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7" w:rsidRDefault="008D498E" w:rsidP="008D498E">
      <w:pPr>
        <w:jc w:val="center"/>
      </w:pPr>
      <w:r>
        <w:rPr>
          <w:rFonts w:hint="eastAsia"/>
        </w:rPr>
        <w:t>OS project1 re</w:t>
      </w:r>
      <w:r>
        <w:t>port</w:t>
      </w:r>
    </w:p>
    <w:p w:rsidR="008D498E" w:rsidRDefault="008D498E" w:rsidP="008D498E">
      <w:pPr>
        <w:jc w:val="center"/>
      </w:pPr>
      <w:r>
        <w:rPr>
          <w:rFonts w:hint="eastAsia"/>
        </w:rPr>
        <w:t>第六組</w:t>
      </w:r>
    </w:p>
    <w:p w:rsidR="00B10736" w:rsidRDefault="008D498E" w:rsidP="00B1073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設計</w:t>
      </w:r>
    </w:p>
    <w:p w:rsidR="00E53C44" w:rsidRDefault="00E53C44" w:rsidP="00E53C44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Sort processes in </w:t>
      </w:r>
      <w:r w:rsidR="00367348" w:rsidRPr="00367348">
        <w:rPr>
          <w:rFonts w:ascii="Verdana" w:eastAsia="新細明體" w:hAnsi="Verdana" w:cs="新細明體"/>
          <w:sz w:val="20"/>
          <w:szCs w:val="20"/>
        </w:rPr>
        <w:t>ascending order</w:t>
      </w:r>
      <w:r w:rsidR="00367348">
        <w:rPr>
          <w:rFonts w:ascii="Verdana" w:eastAsia="新細明體" w:hAnsi="Verdana" w:cs="新細明體"/>
          <w:sz w:val="20"/>
          <w:szCs w:val="20"/>
        </w:rPr>
        <w:t xml:space="preserve"> of </w:t>
      </w:r>
      <w:r>
        <w:rPr>
          <w:rFonts w:ascii="Verdana" w:eastAsia="新細明體" w:hAnsi="Verdana" w:cs="新細明體"/>
          <w:sz w:val="20"/>
          <w:szCs w:val="20"/>
        </w:rPr>
        <w:t>RT if</w:t>
      </w:r>
      <w:r w:rsidR="00D2541E">
        <w:rPr>
          <w:rFonts w:ascii="Verdana" w:eastAsia="新細明體" w:hAnsi="Verdana" w:cs="新細明體"/>
          <w:sz w:val="20"/>
          <w:szCs w:val="20"/>
        </w:rPr>
        <w:t xml:space="preserve"> two processes have same</w:t>
      </w:r>
      <w:r>
        <w:rPr>
          <w:rFonts w:ascii="Verdana" w:eastAsia="新細明體" w:hAnsi="Verdana" w:cs="新細明體"/>
          <w:sz w:val="20"/>
          <w:szCs w:val="20"/>
        </w:rPr>
        <w:t xml:space="preserve"> RT then </w:t>
      </w:r>
      <w:r w:rsidR="00D2541E">
        <w:rPr>
          <w:rFonts w:ascii="Verdana" w:eastAsia="新細明體" w:hAnsi="Verdana" w:cs="新細明體"/>
          <w:sz w:val="20"/>
          <w:szCs w:val="20"/>
        </w:rPr>
        <w:t>compare their id</w:t>
      </w:r>
      <w:r w:rsidR="00367348">
        <w:rPr>
          <w:rFonts w:ascii="Verdana" w:eastAsia="新細明體" w:hAnsi="Verdana" w:cs="新細明體"/>
          <w:sz w:val="20"/>
          <w:szCs w:val="20"/>
        </w:rPr>
        <w:t xml:space="preserve"> instead</w:t>
      </w:r>
      <w:bookmarkStart w:id="0" w:name="_GoBack"/>
      <w:bookmarkEnd w:id="0"/>
      <w:r w:rsidR="00D2541E">
        <w:rPr>
          <w:rFonts w:ascii="Verdana" w:eastAsia="新細明體" w:hAnsi="Verdana" w:cs="新細明體"/>
          <w:sz w:val="20"/>
          <w:szCs w:val="20"/>
        </w:rPr>
        <w:t>.</w:t>
      </w:r>
    </w:p>
    <w:p w:rsidR="00737C91" w:rsidRPr="008D498E" w:rsidRDefault="00F85FA7" w:rsidP="00737C91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We can’t get time with resolution of nanosecond. </w:t>
      </w:r>
      <w:r>
        <w:rPr>
          <w:rFonts w:ascii="Verdana" w:eastAsia="新細明體" w:hAnsi="Verdana" w:cs="新細明體" w:hint="eastAsia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resolution of time is microsecond. Therefore; the start time of</w:t>
      </w:r>
      <w:r w:rsidR="00240662">
        <w:rPr>
          <w:rFonts w:ascii="Verdana" w:eastAsia="新細明體" w:hAnsi="Verdana" w:cs="新細明體"/>
          <w:sz w:val="20"/>
          <w:szCs w:val="20"/>
        </w:rPr>
        <w:t xml:space="preserve"> all processes</w:t>
      </w:r>
      <w:r>
        <w:rPr>
          <w:rFonts w:ascii="Verdana" w:eastAsia="新細明體" w:hAnsi="Verdana" w:cs="新細明體"/>
          <w:sz w:val="20"/>
          <w:szCs w:val="20"/>
        </w:rPr>
        <w:t xml:space="preserve"> FIFO_1 are the same.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執行範例測資的結果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IFO_1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noProof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IFO_2</w:t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5F9D616" wp14:editId="5C96B932">
            <wp:extent cx="563270" cy="517422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O_2_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4" cy="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ED051B6" wp14:editId="68DB7760">
            <wp:extent cx="4162348" cy="525178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2" cy="5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IFO_3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1114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SJF_1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4DEC626" wp14:editId="41646257">
            <wp:extent cx="614476" cy="5097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1_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8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2075DA5" wp14:editId="4FA076DB">
            <wp:extent cx="4140403" cy="49948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F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17" cy="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SJF_2</w:t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5E02438" wp14:editId="62DA65BD">
            <wp:extent cx="570585" cy="608624"/>
            <wp:effectExtent l="0" t="0" r="127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_2_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5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3303A31F" wp14:editId="2D9598E1">
            <wp:extent cx="4272076" cy="60846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SJF_3</w:t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66E0A8B" wp14:editId="06974433">
            <wp:extent cx="592531" cy="946828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_3_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8" cy="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72A1500" wp14:editId="24748FAC">
            <wp:extent cx="3730752" cy="929768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7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lastRenderedPageBreak/>
        <w:t>PSJF_1</w:t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640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JF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PSJF_2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724204" cy="6690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JF_2_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6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4147719" cy="63469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JF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6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90114A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PSJF_3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8C399A3" wp14:editId="02E9F994">
            <wp:extent cx="541324" cy="43305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JF_3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3" cy="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F7582A6" wp14:editId="7A21E767">
            <wp:extent cx="3936935" cy="43891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JF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4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</w:t>
      </w:r>
      <w:r>
        <w:rPr>
          <w:rFonts w:ascii="Verdana" w:eastAsia="新細明體" w:hAnsi="Verdana" w:cs="新細明體"/>
          <w:sz w:val="20"/>
          <w:szCs w:val="20"/>
        </w:rPr>
        <w:t>R_1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26299762" wp14:editId="24A14AD1">
            <wp:extent cx="548640" cy="56125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R_1_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2" cy="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B410DC0" wp14:editId="09B98B9E">
            <wp:extent cx="3833164" cy="56348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5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RR_2</w:t>
      </w:r>
    </w:p>
    <w:p w:rsidR="0090385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B278FAE" wp14:editId="47BFF33B">
            <wp:extent cx="662218" cy="292608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_2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816D2C6" wp14:editId="2EA0D517">
            <wp:extent cx="4279392" cy="2704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R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52" cy="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RR_3</w:t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962B492" wp14:editId="0AB62912">
            <wp:extent cx="555955" cy="7322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_3_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" cy="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F827593" wp14:editId="1AE55295">
            <wp:extent cx="4089196" cy="735524"/>
            <wp:effectExtent l="0" t="0" r="698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R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11" cy="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比較實際結果與理論結果，並解釋造成差異的原因</w:t>
      </w:r>
    </w:p>
    <w:p w:rsidR="00FB55BF" w:rsidRDefault="00700E17" w:rsidP="00A22200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</w:t>
      </w:r>
      <w:r w:rsidR="00B3794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testing data, Pi</w:t>
      </w:r>
      <w:r w:rsidR="00FB2ABD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noProof/>
          <w:sz w:val="20"/>
          <w:szCs w:val="20"/>
        </w:rPr>
        <w:t>ST equal to Ri</w:t>
      </w:r>
      <w:r w:rsidR="00FB2ABD">
        <w:rPr>
          <w:rFonts w:ascii="Verdana" w:eastAsia="新細明體" w:hAnsi="Verdana" w:cs="新細明體"/>
          <w:sz w:val="20"/>
          <w:szCs w:val="20"/>
        </w:rPr>
        <w:t>.</w:t>
      </w:r>
      <w:r w:rsidR="00C448DD">
        <w:rPr>
          <w:rFonts w:ascii="Verdana" w:eastAsia="新細明體" w:hAnsi="Verdana" w:cs="新細明體"/>
          <w:sz w:val="20"/>
          <w:szCs w:val="20"/>
        </w:rPr>
        <w:t xml:space="preserve"> </w:t>
      </w:r>
      <w:r w:rsidR="00C448DD">
        <w:rPr>
          <w:rFonts w:ascii="Verdana" w:eastAsia="新細明體" w:hAnsi="Verdana" w:cs="新細明體" w:hint="eastAsia"/>
          <w:sz w:val="20"/>
          <w:szCs w:val="20"/>
        </w:rPr>
        <w:t>N</w:t>
      </w:r>
      <w:r w:rsidR="00C448DD">
        <w:rPr>
          <w:rFonts w:ascii="Verdana" w:eastAsia="新細明體" w:hAnsi="Verdana" w:cs="新細明體"/>
          <w:sz w:val="20"/>
          <w:szCs w:val="20"/>
        </w:rPr>
        <w:t>ot quite as expected.</w:t>
      </w:r>
    </w:p>
    <w:p w:rsidR="00FB55BF" w:rsidRDefault="00DF3411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 testing data, e</w:t>
      </w:r>
      <w:r>
        <w:rPr>
          <w:rFonts w:ascii="Verdana" w:eastAsia="新細明體" w:hAnsi="Verdana" w:cs="新細明體" w:hint="eastAsia"/>
          <w:sz w:val="20"/>
          <w:szCs w:val="20"/>
        </w:rPr>
        <w:t>very ETs</w:t>
      </w:r>
      <w:r>
        <w:rPr>
          <w:rFonts w:ascii="Verdana" w:eastAsia="新細明體" w:hAnsi="Verdana" w:cs="新細明體"/>
          <w:sz w:val="20"/>
          <w:szCs w:val="20"/>
        </w:rPr>
        <w:t xml:space="preserve"> are in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 the</w:t>
      </w:r>
      <w:r>
        <w:rPr>
          <w:rFonts w:ascii="Verdana" w:eastAsia="新細明體" w:hAnsi="Verdana" w:cs="新細明體"/>
          <w:sz w:val="20"/>
          <w:szCs w:val="20"/>
        </w:rPr>
        <w:t xml:space="preserve"> expected order.</w:t>
      </w:r>
    </w:p>
    <w:p w:rsidR="00733A23" w:rsidRPr="008D498E" w:rsidRDefault="003C023D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In any </w:t>
      </w:r>
      <w:r w:rsidRPr="00783C94">
        <w:rPr>
          <w:rFonts w:ascii="Verdana" w:eastAsia="新細明體" w:hAnsi="Verdana" w:cs="新細明體"/>
          <w:noProof/>
          <w:sz w:val="20"/>
          <w:szCs w:val="20"/>
        </w:rPr>
        <w:t>testing</w:t>
      </w:r>
      <w:r>
        <w:rPr>
          <w:rFonts w:ascii="Verdana" w:eastAsia="新細明體" w:hAnsi="Verdana" w:cs="新細明體"/>
          <w:sz w:val="20"/>
          <w:szCs w:val="20"/>
        </w:rPr>
        <w:t xml:space="preserve"> data, </w:t>
      </w:r>
      <w:r w:rsidR="007A6671">
        <w:rPr>
          <w:rFonts w:ascii="Verdana" w:eastAsia="新細明體" w:hAnsi="Verdana" w:cs="新細明體"/>
          <w:sz w:val="20"/>
          <w:szCs w:val="20"/>
        </w:rPr>
        <w:t>e</w:t>
      </w:r>
      <w:r w:rsidR="007A6671">
        <w:rPr>
          <w:rFonts w:ascii="Verdana" w:eastAsia="新細明體" w:hAnsi="Verdana" w:cs="新細明體" w:hint="eastAsia"/>
          <w:sz w:val="20"/>
          <w:szCs w:val="20"/>
        </w:rPr>
        <w:t xml:space="preserve">very </w:t>
      </w:r>
      <w:r w:rsidR="00733A23" w:rsidRPr="00783C94">
        <w:rPr>
          <w:rFonts w:ascii="Verdana" w:eastAsia="新細明體" w:hAnsi="Verdana" w:cs="新細明體"/>
          <w:noProof/>
          <w:sz w:val="20"/>
          <w:szCs w:val="20"/>
        </w:rPr>
        <w:t>ID</w:t>
      </w:r>
      <w:r w:rsidRPr="00783C94">
        <w:rPr>
          <w:rFonts w:ascii="Verdana" w:eastAsia="新細明體" w:hAnsi="Verdana" w:cs="新細明體"/>
          <w:noProof/>
          <w:sz w:val="20"/>
          <w:szCs w:val="20"/>
        </w:rPr>
        <w:t>s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are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in 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the </w:t>
      </w:r>
      <w:r w:rsidR="00733A23" w:rsidRPr="0091488D">
        <w:rPr>
          <w:rFonts w:ascii="Verdana" w:eastAsia="新細明體" w:hAnsi="Verdana" w:cs="新細明體"/>
          <w:noProof/>
          <w:sz w:val="20"/>
          <w:szCs w:val="20"/>
        </w:rPr>
        <w:t>expected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order.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各組員的貢獻</w:t>
      </w:r>
    </w:p>
    <w:p w:rsidR="00B10736" w:rsidRPr="008D498E" w:rsidRDefault="00B10736" w:rsidP="00B10736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簡暐晉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write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src code,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compile </w:t>
      </w:r>
      <w:r w:rsidR="004E15CE" w:rsidRPr="00783C9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kernel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>,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run testing data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, discuss how to 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 w:rsidRPr="00783C9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8D498E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周明德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discuss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how to write src code, 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 w:rsidRPr="00783C9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B10736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沙佳哲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p w:rsidR="00B10736" w:rsidRPr="00B11F3A" w:rsidRDefault="00B10736" w:rsidP="00DC02F2">
      <w:pPr>
        <w:ind w:firstLine="360"/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劉昕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sectPr w:rsidR="00B10736" w:rsidRPr="00B1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140"/>
    <w:multiLevelType w:val="multilevel"/>
    <w:tmpl w:val="898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tTS3NDUztDA3NTdQ0lEKTi0uzszPAykwqgUAU0TmXCwAAAA="/>
  </w:docVars>
  <w:rsids>
    <w:rsidRoot w:val="00C634E5"/>
    <w:rsid w:val="000674E6"/>
    <w:rsid w:val="001F4810"/>
    <w:rsid w:val="00240662"/>
    <w:rsid w:val="002D46CF"/>
    <w:rsid w:val="00360A5C"/>
    <w:rsid w:val="00367348"/>
    <w:rsid w:val="003B4FC4"/>
    <w:rsid w:val="003C023D"/>
    <w:rsid w:val="004C30CA"/>
    <w:rsid w:val="004E15CE"/>
    <w:rsid w:val="00501D45"/>
    <w:rsid w:val="005E56BA"/>
    <w:rsid w:val="00645D8B"/>
    <w:rsid w:val="00700E17"/>
    <w:rsid w:val="00726E2C"/>
    <w:rsid w:val="00733A23"/>
    <w:rsid w:val="00737C91"/>
    <w:rsid w:val="00783C94"/>
    <w:rsid w:val="007A6671"/>
    <w:rsid w:val="008B4997"/>
    <w:rsid w:val="008D498E"/>
    <w:rsid w:val="0090114A"/>
    <w:rsid w:val="0090385A"/>
    <w:rsid w:val="0091488D"/>
    <w:rsid w:val="00A22200"/>
    <w:rsid w:val="00A54F59"/>
    <w:rsid w:val="00AA24BF"/>
    <w:rsid w:val="00B10736"/>
    <w:rsid w:val="00B11F3A"/>
    <w:rsid w:val="00B37943"/>
    <w:rsid w:val="00B6753A"/>
    <w:rsid w:val="00BB7A4E"/>
    <w:rsid w:val="00C17E0D"/>
    <w:rsid w:val="00C448DD"/>
    <w:rsid w:val="00C634E5"/>
    <w:rsid w:val="00C868C9"/>
    <w:rsid w:val="00C95D3B"/>
    <w:rsid w:val="00D00B41"/>
    <w:rsid w:val="00D2541E"/>
    <w:rsid w:val="00DC02F2"/>
    <w:rsid w:val="00DC1ADB"/>
    <w:rsid w:val="00DF3411"/>
    <w:rsid w:val="00E44DA4"/>
    <w:rsid w:val="00E53C44"/>
    <w:rsid w:val="00EE35F5"/>
    <w:rsid w:val="00F85FA7"/>
    <w:rsid w:val="00FB2AB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9079"/>
  <w15:chartTrackingRefBased/>
  <w15:docId w15:val="{EDBED6D8-9E78-4B0E-A6B3-91DECA1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Arial"/>
        <w:color w:val="333333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5C"/>
    <w:rPr>
      <w:color w:val="808080"/>
    </w:rPr>
  </w:style>
  <w:style w:type="paragraph" w:styleId="a4">
    <w:name w:val="List Paragraph"/>
    <w:basedOn w:val="a"/>
    <w:uiPriority w:val="34"/>
    <w:qFormat/>
    <w:rsid w:val="00FB55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cp:lastPrinted>2018-05-15T21:50:00Z</cp:lastPrinted>
  <dcterms:created xsi:type="dcterms:W3CDTF">2018-05-15T12:09:00Z</dcterms:created>
  <dcterms:modified xsi:type="dcterms:W3CDTF">2018-05-15T21:57:00Z</dcterms:modified>
</cp:coreProperties>
</file>