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34FC23" w14:textId="61D5DE5A" w:rsidR="00900CDF" w:rsidRPr="003F0790" w:rsidRDefault="00D43C7B">
      <w:pPr>
        <w:spacing w:after="0" w:line="240" w:lineRule="auto"/>
        <w:jc w:val="center"/>
        <w:rPr>
          <w:rFonts w:ascii="Arial" w:eastAsia="Arial" w:hAnsi="Arial" w:cs="Arial"/>
          <w:color w:val="212529"/>
          <w:sz w:val="24"/>
          <w:szCs w:val="24"/>
        </w:rPr>
      </w:pPr>
      <w:r w:rsidRPr="003F0790">
        <w:rPr>
          <w:rFonts w:ascii="Arial" w:eastAsia="Arial" w:hAnsi="Arial" w:cs="Arial"/>
          <w:color w:val="212529"/>
          <w:sz w:val="24"/>
          <w:szCs w:val="24"/>
        </w:rPr>
        <w:t>GUÍA PRÁCTICA N° 5: INTEGRACIÓN DE OBJETOS REMOTOS Y SERIALIZACIÓN</w:t>
      </w:r>
    </w:p>
    <w:p w14:paraId="62B9AA8C" w14:textId="77777777" w:rsidR="00900CDF" w:rsidRPr="003F0790" w:rsidRDefault="00900CDF">
      <w:pPr>
        <w:spacing w:after="0" w:line="240" w:lineRule="auto"/>
        <w:jc w:val="center"/>
        <w:rPr>
          <w:rFonts w:ascii="Arial" w:eastAsia="Arial" w:hAnsi="Arial" w:cs="Arial"/>
          <w:color w:val="212529"/>
          <w:sz w:val="24"/>
          <w:szCs w:val="24"/>
        </w:rPr>
      </w:pPr>
    </w:p>
    <w:p w14:paraId="07D0A2EA" w14:textId="77777777" w:rsidR="00900CDF" w:rsidRPr="003F0790" w:rsidRDefault="00900CDF">
      <w:pPr>
        <w:spacing w:after="0" w:line="240" w:lineRule="auto"/>
        <w:jc w:val="center"/>
        <w:rPr>
          <w:rFonts w:ascii="Arial" w:eastAsia="Arial" w:hAnsi="Arial" w:cs="Arial"/>
          <w:color w:val="212529"/>
          <w:sz w:val="24"/>
          <w:szCs w:val="24"/>
        </w:rPr>
      </w:pPr>
    </w:p>
    <w:p w14:paraId="6A06AD9E" w14:textId="77777777" w:rsidR="00900CDF" w:rsidRPr="003F0790" w:rsidRDefault="00900CDF">
      <w:pPr>
        <w:spacing w:after="0" w:line="240" w:lineRule="auto"/>
        <w:jc w:val="center"/>
        <w:rPr>
          <w:rFonts w:ascii="Arial" w:eastAsia="Arial" w:hAnsi="Arial" w:cs="Arial"/>
          <w:color w:val="212529"/>
          <w:sz w:val="24"/>
          <w:szCs w:val="24"/>
        </w:rPr>
      </w:pPr>
    </w:p>
    <w:p w14:paraId="1D3F7299" w14:textId="77777777" w:rsidR="00900CDF" w:rsidRPr="003F0790" w:rsidRDefault="007E6070">
      <w:pPr>
        <w:spacing w:after="0" w:line="240" w:lineRule="auto"/>
        <w:jc w:val="center"/>
        <w:rPr>
          <w:rFonts w:ascii="Arial" w:eastAsia="Arial" w:hAnsi="Arial" w:cs="Arial"/>
          <w:color w:val="000000"/>
          <w:sz w:val="24"/>
          <w:szCs w:val="24"/>
        </w:rPr>
      </w:pPr>
      <w:r w:rsidRPr="003F0790">
        <w:rPr>
          <w:rFonts w:ascii="Arial" w:eastAsia="Arial" w:hAnsi="Arial" w:cs="Arial"/>
          <w:sz w:val="24"/>
          <w:szCs w:val="24"/>
        </w:rPr>
        <w:br/>
      </w:r>
      <w:r w:rsidRPr="003F0790">
        <w:rPr>
          <w:rFonts w:ascii="Arial" w:eastAsia="Arial" w:hAnsi="Arial" w:cs="Arial"/>
          <w:color w:val="000000"/>
          <w:sz w:val="24"/>
          <w:szCs w:val="24"/>
        </w:rPr>
        <w:t>JAMES QUINTERO MOSQUERA</w:t>
      </w:r>
    </w:p>
    <w:p w14:paraId="261C1626" w14:textId="77777777" w:rsidR="00900CDF" w:rsidRPr="003F0790" w:rsidRDefault="00900CDF">
      <w:pPr>
        <w:spacing w:after="0" w:line="240" w:lineRule="auto"/>
        <w:jc w:val="center"/>
        <w:rPr>
          <w:rFonts w:ascii="Arial" w:eastAsia="Arial" w:hAnsi="Arial" w:cs="Arial"/>
          <w:color w:val="000000"/>
          <w:sz w:val="24"/>
          <w:szCs w:val="24"/>
        </w:rPr>
      </w:pPr>
    </w:p>
    <w:p w14:paraId="1E8A7CFC" w14:textId="77777777" w:rsidR="00900CDF" w:rsidRPr="003F0790" w:rsidRDefault="00900CDF">
      <w:pPr>
        <w:spacing w:after="0" w:line="240" w:lineRule="auto"/>
        <w:jc w:val="center"/>
        <w:rPr>
          <w:rFonts w:ascii="Arial" w:eastAsia="Arial" w:hAnsi="Arial" w:cs="Arial"/>
          <w:sz w:val="24"/>
          <w:szCs w:val="24"/>
        </w:rPr>
      </w:pPr>
    </w:p>
    <w:p w14:paraId="41E98678" w14:textId="77777777" w:rsidR="00900CDF" w:rsidRPr="003F0790" w:rsidRDefault="007E6070">
      <w:pPr>
        <w:spacing w:after="0" w:line="240" w:lineRule="auto"/>
        <w:jc w:val="center"/>
        <w:rPr>
          <w:rFonts w:ascii="Arial" w:eastAsia="Arial" w:hAnsi="Arial" w:cs="Arial"/>
          <w:sz w:val="24"/>
          <w:szCs w:val="24"/>
        </w:rPr>
      </w:pPr>
      <w:r w:rsidRPr="003F0790">
        <w:rPr>
          <w:rFonts w:ascii="Arial" w:eastAsia="Arial" w:hAnsi="Arial" w:cs="Arial"/>
          <w:sz w:val="24"/>
          <w:szCs w:val="24"/>
        </w:rPr>
        <w:t>GIORGI JULIÁN ORDOÑEZ</w:t>
      </w:r>
    </w:p>
    <w:p w14:paraId="36D888E7" w14:textId="77777777" w:rsidR="00900CDF" w:rsidRPr="003F0790" w:rsidRDefault="00900CDF">
      <w:pPr>
        <w:spacing w:after="0" w:line="240" w:lineRule="auto"/>
        <w:jc w:val="center"/>
        <w:rPr>
          <w:rFonts w:ascii="Arial" w:eastAsia="Arial" w:hAnsi="Arial" w:cs="Arial"/>
          <w:sz w:val="24"/>
          <w:szCs w:val="24"/>
        </w:rPr>
      </w:pPr>
    </w:p>
    <w:p w14:paraId="2C08E18F" w14:textId="77777777" w:rsidR="00900CDF" w:rsidRPr="003F0790" w:rsidRDefault="00900CDF">
      <w:pPr>
        <w:spacing w:after="0" w:line="240" w:lineRule="auto"/>
        <w:jc w:val="center"/>
        <w:rPr>
          <w:rFonts w:ascii="Arial" w:eastAsia="Arial" w:hAnsi="Arial" w:cs="Arial"/>
          <w:sz w:val="24"/>
          <w:szCs w:val="24"/>
        </w:rPr>
      </w:pPr>
    </w:p>
    <w:p w14:paraId="6BC1E40B" w14:textId="77777777" w:rsidR="00900CDF" w:rsidRPr="003F0790" w:rsidRDefault="00900CDF">
      <w:pPr>
        <w:spacing w:after="0" w:line="240" w:lineRule="auto"/>
        <w:jc w:val="center"/>
        <w:rPr>
          <w:rFonts w:ascii="Arial" w:eastAsia="Arial" w:hAnsi="Arial" w:cs="Arial"/>
          <w:color w:val="000000"/>
          <w:sz w:val="24"/>
          <w:szCs w:val="24"/>
        </w:rPr>
      </w:pPr>
    </w:p>
    <w:p w14:paraId="08566393" w14:textId="77777777" w:rsidR="00900CDF" w:rsidRPr="003F0790" w:rsidRDefault="00900CDF">
      <w:pPr>
        <w:spacing w:after="0" w:line="240" w:lineRule="auto"/>
        <w:jc w:val="center"/>
        <w:rPr>
          <w:rFonts w:ascii="Arial" w:eastAsia="Arial" w:hAnsi="Arial" w:cs="Arial"/>
          <w:color w:val="000000"/>
          <w:sz w:val="24"/>
          <w:szCs w:val="24"/>
        </w:rPr>
      </w:pPr>
    </w:p>
    <w:p w14:paraId="7536AF54" w14:textId="77777777" w:rsidR="00900CDF" w:rsidRPr="003F0790" w:rsidRDefault="00900CDF">
      <w:pPr>
        <w:spacing w:after="0" w:line="240" w:lineRule="auto"/>
        <w:jc w:val="center"/>
        <w:rPr>
          <w:rFonts w:ascii="Arial" w:eastAsia="Arial" w:hAnsi="Arial" w:cs="Arial"/>
          <w:color w:val="000000"/>
          <w:sz w:val="24"/>
          <w:szCs w:val="24"/>
        </w:rPr>
      </w:pPr>
    </w:p>
    <w:p w14:paraId="4DF11ACF" w14:textId="77777777" w:rsidR="00900CDF" w:rsidRPr="003F0790" w:rsidRDefault="007E6070">
      <w:pPr>
        <w:spacing w:after="0" w:line="240" w:lineRule="auto"/>
        <w:jc w:val="center"/>
        <w:rPr>
          <w:rFonts w:ascii="Arial" w:eastAsia="Arial" w:hAnsi="Arial" w:cs="Arial"/>
          <w:color w:val="000000"/>
          <w:sz w:val="24"/>
          <w:szCs w:val="24"/>
        </w:rPr>
      </w:pPr>
      <w:r w:rsidRPr="003F0790">
        <w:rPr>
          <w:rFonts w:ascii="Arial" w:eastAsia="Arial" w:hAnsi="Arial" w:cs="Arial"/>
          <w:color w:val="000000"/>
          <w:sz w:val="24"/>
          <w:szCs w:val="24"/>
        </w:rPr>
        <w:t>ING. ROBINSON GOMEZ</w:t>
      </w:r>
    </w:p>
    <w:p w14:paraId="359E4341" w14:textId="77777777" w:rsidR="00900CDF" w:rsidRPr="003F0790" w:rsidRDefault="00900CDF">
      <w:pPr>
        <w:spacing w:after="0" w:line="240" w:lineRule="auto"/>
        <w:jc w:val="center"/>
        <w:rPr>
          <w:rFonts w:ascii="Arial" w:eastAsia="Arial" w:hAnsi="Arial" w:cs="Arial"/>
          <w:color w:val="000000"/>
          <w:sz w:val="24"/>
          <w:szCs w:val="24"/>
        </w:rPr>
      </w:pPr>
    </w:p>
    <w:p w14:paraId="1386D61B" w14:textId="77777777" w:rsidR="00900CDF" w:rsidRPr="003F0790" w:rsidRDefault="00900CDF">
      <w:pPr>
        <w:spacing w:after="0" w:line="240" w:lineRule="auto"/>
        <w:jc w:val="center"/>
        <w:rPr>
          <w:rFonts w:ascii="Arial" w:eastAsia="Arial" w:hAnsi="Arial" w:cs="Arial"/>
          <w:color w:val="000000"/>
          <w:sz w:val="24"/>
          <w:szCs w:val="24"/>
        </w:rPr>
      </w:pPr>
    </w:p>
    <w:p w14:paraId="36D073D8" w14:textId="77777777" w:rsidR="00900CDF" w:rsidRPr="003F0790" w:rsidRDefault="00900CDF">
      <w:pPr>
        <w:spacing w:after="0" w:line="240" w:lineRule="auto"/>
        <w:jc w:val="center"/>
        <w:rPr>
          <w:rFonts w:ascii="Arial" w:eastAsia="Arial" w:hAnsi="Arial" w:cs="Arial"/>
          <w:color w:val="000000"/>
          <w:sz w:val="24"/>
          <w:szCs w:val="24"/>
        </w:rPr>
      </w:pPr>
    </w:p>
    <w:p w14:paraId="75F8FB7C" w14:textId="77777777" w:rsidR="00900CDF" w:rsidRPr="003F0790" w:rsidRDefault="00900CDF">
      <w:pPr>
        <w:spacing w:after="0" w:line="240" w:lineRule="auto"/>
        <w:jc w:val="center"/>
        <w:rPr>
          <w:rFonts w:ascii="Arial" w:eastAsia="Arial" w:hAnsi="Arial" w:cs="Arial"/>
          <w:color w:val="000000"/>
          <w:sz w:val="24"/>
          <w:szCs w:val="24"/>
        </w:rPr>
      </w:pPr>
    </w:p>
    <w:p w14:paraId="6BD4B1F7" w14:textId="77777777" w:rsidR="00900CDF" w:rsidRPr="003F0790" w:rsidRDefault="00900CDF">
      <w:pPr>
        <w:spacing w:after="0" w:line="240" w:lineRule="auto"/>
        <w:jc w:val="center"/>
        <w:rPr>
          <w:rFonts w:ascii="Arial" w:eastAsia="Arial" w:hAnsi="Arial" w:cs="Arial"/>
          <w:color w:val="000000"/>
          <w:sz w:val="24"/>
          <w:szCs w:val="24"/>
        </w:rPr>
      </w:pPr>
    </w:p>
    <w:p w14:paraId="59BC3C8D" w14:textId="77777777" w:rsidR="00900CDF" w:rsidRPr="003F0790" w:rsidRDefault="007E6070">
      <w:pPr>
        <w:spacing w:after="0" w:line="240" w:lineRule="auto"/>
        <w:jc w:val="center"/>
        <w:rPr>
          <w:rFonts w:ascii="Arial" w:eastAsia="Arial" w:hAnsi="Arial" w:cs="Arial"/>
          <w:sz w:val="24"/>
          <w:szCs w:val="24"/>
        </w:rPr>
      </w:pPr>
      <w:r w:rsidRPr="003F0790">
        <w:rPr>
          <w:rFonts w:ascii="Arial" w:eastAsia="Arial" w:hAnsi="Arial" w:cs="Arial"/>
          <w:sz w:val="24"/>
          <w:szCs w:val="24"/>
        </w:rPr>
        <w:br/>
        <w:t>TECNOLOGÍAS BASE: HTML, CSS, JAVASCRIPT, PHP Y MYSQL</w:t>
      </w:r>
    </w:p>
    <w:p w14:paraId="256BD5C0" w14:textId="77777777" w:rsidR="00900CDF" w:rsidRPr="003F0790" w:rsidRDefault="00900CDF">
      <w:pPr>
        <w:spacing w:after="0" w:line="240" w:lineRule="auto"/>
        <w:jc w:val="center"/>
        <w:rPr>
          <w:rFonts w:ascii="Arial" w:eastAsia="Arial" w:hAnsi="Arial" w:cs="Arial"/>
          <w:sz w:val="24"/>
          <w:szCs w:val="24"/>
        </w:rPr>
      </w:pPr>
    </w:p>
    <w:p w14:paraId="34F3E923" w14:textId="77777777" w:rsidR="00900CDF" w:rsidRPr="003F0790" w:rsidRDefault="00900CDF">
      <w:pPr>
        <w:spacing w:after="0" w:line="240" w:lineRule="auto"/>
        <w:jc w:val="center"/>
        <w:rPr>
          <w:rFonts w:ascii="Arial" w:eastAsia="Arial" w:hAnsi="Arial" w:cs="Arial"/>
          <w:sz w:val="24"/>
          <w:szCs w:val="24"/>
        </w:rPr>
      </w:pPr>
    </w:p>
    <w:p w14:paraId="0C43BB03" w14:textId="77777777" w:rsidR="00900CDF" w:rsidRPr="003F0790" w:rsidRDefault="00900CDF">
      <w:pPr>
        <w:spacing w:after="0" w:line="240" w:lineRule="auto"/>
        <w:jc w:val="center"/>
        <w:rPr>
          <w:rFonts w:ascii="Arial" w:eastAsia="Arial" w:hAnsi="Arial" w:cs="Arial"/>
          <w:sz w:val="24"/>
          <w:szCs w:val="24"/>
        </w:rPr>
      </w:pPr>
    </w:p>
    <w:p w14:paraId="1D6A06A8" w14:textId="77777777" w:rsidR="00900CDF" w:rsidRPr="003F0790" w:rsidRDefault="00900CDF">
      <w:pPr>
        <w:spacing w:after="0" w:line="240" w:lineRule="auto"/>
        <w:jc w:val="center"/>
        <w:rPr>
          <w:rFonts w:ascii="Arial" w:eastAsia="Arial" w:hAnsi="Arial" w:cs="Arial"/>
          <w:sz w:val="24"/>
          <w:szCs w:val="24"/>
        </w:rPr>
      </w:pPr>
    </w:p>
    <w:p w14:paraId="078E2716" w14:textId="77777777" w:rsidR="00900CDF" w:rsidRPr="003F0790" w:rsidRDefault="00900CDF">
      <w:pPr>
        <w:spacing w:after="240" w:line="240" w:lineRule="auto"/>
        <w:jc w:val="center"/>
        <w:rPr>
          <w:rFonts w:ascii="Arial" w:eastAsia="Arial" w:hAnsi="Arial" w:cs="Arial"/>
          <w:sz w:val="24"/>
          <w:szCs w:val="24"/>
        </w:rPr>
      </w:pPr>
    </w:p>
    <w:p w14:paraId="737E387A" w14:textId="77777777" w:rsidR="00900CDF" w:rsidRPr="003F0790" w:rsidRDefault="007E6070">
      <w:pPr>
        <w:spacing w:after="240" w:line="240" w:lineRule="auto"/>
        <w:jc w:val="center"/>
        <w:rPr>
          <w:rFonts w:ascii="Arial" w:eastAsia="Arial" w:hAnsi="Arial" w:cs="Arial"/>
          <w:sz w:val="24"/>
          <w:szCs w:val="24"/>
        </w:rPr>
      </w:pPr>
      <w:r w:rsidRPr="003F0790">
        <w:rPr>
          <w:rFonts w:ascii="Arial" w:eastAsia="Arial" w:hAnsi="Arial" w:cs="Arial"/>
          <w:sz w:val="24"/>
          <w:szCs w:val="24"/>
        </w:rPr>
        <w:t>MODALIDAD: DESARROLLO GRUPAL</w:t>
      </w:r>
    </w:p>
    <w:p w14:paraId="4C499715" w14:textId="77777777" w:rsidR="00900CDF" w:rsidRPr="003F0790" w:rsidRDefault="00900CDF">
      <w:pPr>
        <w:spacing w:after="240" w:line="240" w:lineRule="auto"/>
        <w:jc w:val="center"/>
        <w:rPr>
          <w:rFonts w:ascii="Arial" w:eastAsia="Arial" w:hAnsi="Arial" w:cs="Arial"/>
          <w:sz w:val="24"/>
          <w:szCs w:val="24"/>
        </w:rPr>
      </w:pPr>
    </w:p>
    <w:p w14:paraId="3E35D6B9" w14:textId="77777777" w:rsidR="00900CDF" w:rsidRPr="003F0790" w:rsidRDefault="00900CDF">
      <w:pPr>
        <w:spacing w:after="240" w:line="240" w:lineRule="auto"/>
        <w:jc w:val="center"/>
        <w:rPr>
          <w:rFonts w:ascii="Arial" w:eastAsia="Arial" w:hAnsi="Arial" w:cs="Arial"/>
          <w:sz w:val="24"/>
          <w:szCs w:val="24"/>
        </w:rPr>
      </w:pPr>
    </w:p>
    <w:p w14:paraId="327B45BC" w14:textId="77777777" w:rsidR="00900CDF" w:rsidRPr="003F0790" w:rsidRDefault="00900CDF">
      <w:pPr>
        <w:spacing w:after="240" w:line="240" w:lineRule="auto"/>
        <w:jc w:val="center"/>
        <w:rPr>
          <w:rFonts w:ascii="Arial" w:eastAsia="Arial" w:hAnsi="Arial" w:cs="Arial"/>
          <w:sz w:val="24"/>
          <w:szCs w:val="24"/>
        </w:rPr>
      </w:pPr>
    </w:p>
    <w:p w14:paraId="3E2EFE8F" w14:textId="77777777" w:rsidR="00900CDF" w:rsidRPr="003F0790" w:rsidRDefault="00900CDF">
      <w:pPr>
        <w:spacing w:after="240" w:line="240" w:lineRule="auto"/>
        <w:rPr>
          <w:rFonts w:ascii="Arial" w:eastAsia="Arial" w:hAnsi="Arial" w:cs="Arial"/>
          <w:sz w:val="24"/>
          <w:szCs w:val="24"/>
        </w:rPr>
      </w:pPr>
    </w:p>
    <w:p w14:paraId="2BE895CF" w14:textId="77777777" w:rsidR="00900CDF" w:rsidRPr="003F0790" w:rsidRDefault="007E6070">
      <w:pPr>
        <w:spacing w:after="0" w:line="240" w:lineRule="auto"/>
        <w:jc w:val="center"/>
        <w:rPr>
          <w:rFonts w:ascii="Arial" w:eastAsia="Arial" w:hAnsi="Arial" w:cs="Arial"/>
          <w:color w:val="000000"/>
          <w:sz w:val="24"/>
          <w:szCs w:val="24"/>
        </w:rPr>
      </w:pPr>
      <w:r w:rsidRPr="003F0790">
        <w:rPr>
          <w:rFonts w:ascii="Arial" w:eastAsia="Arial" w:hAnsi="Arial" w:cs="Arial"/>
          <w:color w:val="000000"/>
          <w:sz w:val="24"/>
          <w:szCs w:val="24"/>
        </w:rPr>
        <w:t>FUNDACIÓN DE ESTUDIOS SUPERIORES FESC</w:t>
      </w:r>
    </w:p>
    <w:p w14:paraId="14C7E238" w14:textId="77777777" w:rsidR="00900CDF" w:rsidRPr="003F0790" w:rsidRDefault="00900CDF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533E44C7" w14:textId="77777777" w:rsidR="00900CDF" w:rsidRPr="003F0790" w:rsidRDefault="007E6070">
      <w:pPr>
        <w:spacing w:after="240" w:line="240" w:lineRule="auto"/>
        <w:jc w:val="center"/>
        <w:rPr>
          <w:rFonts w:ascii="Arial" w:eastAsia="Arial" w:hAnsi="Arial" w:cs="Arial"/>
          <w:color w:val="212529"/>
          <w:sz w:val="24"/>
          <w:szCs w:val="24"/>
        </w:rPr>
      </w:pPr>
      <w:r w:rsidRPr="003F0790">
        <w:rPr>
          <w:rFonts w:ascii="Arial" w:eastAsia="Arial" w:hAnsi="Arial" w:cs="Arial"/>
          <w:color w:val="212529"/>
          <w:sz w:val="24"/>
          <w:szCs w:val="24"/>
        </w:rPr>
        <w:t xml:space="preserve">ARQUITECTURA CLIENTE-SERVIDOR </w:t>
      </w:r>
    </w:p>
    <w:p w14:paraId="16E1563F" w14:textId="77777777" w:rsidR="00900CDF" w:rsidRPr="003F0790" w:rsidRDefault="007E6070">
      <w:pPr>
        <w:spacing w:after="240" w:line="240" w:lineRule="auto"/>
        <w:jc w:val="center"/>
        <w:rPr>
          <w:rFonts w:ascii="Arial" w:eastAsia="Arial" w:hAnsi="Arial" w:cs="Arial"/>
          <w:color w:val="000000"/>
          <w:sz w:val="24"/>
          <w:szCs w:val="24"/>
        </w:rPr>
      </w:pPr>
      <w:r w:rsidRPr="003F0790">
        <w:rPr>
          <w:rFonts w:ascii="Arial" w:eastAsia="Arial" w:hAnsi="Arial" w:cs="Arial"/>
          <w:color w:val="000000"/>
          <w:sz w:val="24"/>
          <w:szCs w:val="24"/>
        </w:rPr>
        <w:t>SAN JOSE DE CUCUTA</w:t>
      </w:r>
    </w:p>
    <w:p w14:paraId="5DB65B18" w14:textId="6F2CA3DF" w:rsidR="00D43C7B" w:rsidRPr="003F0790" w:rsidRDefault="00D43C7B">
      <w:pPr>
        <w:spacing w:after="240" w:line="240" w:lineRule="auto"/>
        <w:jc w:val="center"/>
        <w:rPr>
          <w:rFonts w:ascii="Arial" w:eastAsia="Arial" w:hAnsi="Arial" w:cs="Arial"/>
          <w:color w:val="000000"/>
          <w:sz w:val="24"/>
          <w:szCs w:val="24"/>
        </w:rPr>
      </w:pPr>
      <w:r w:rsidRPr="003F0790">
        <w:rPr>
          <w:rFonts w:ascii="Arial" w:eastAsia="Arial" w:hAnsi="Arial" w:cs="Arial"/>
          <w:sz w:val="24"/>
          <w:szCs w:val="24"/>
        </w:rPr>
        <w:t>16</w:t>
      </w:r>
      <w:r w:rsidR="007E6070" w:rsidRPr="003F0790">
        <w:rPr>
          <w:rFonts w:ascii="Arial" w:eastAsia="Arial" w:hAnsi="Arial" w:cs="Arial"/>
          <w:color w:val="000000"/>
          <w:sz w:val="24"/>
          <w:szCs w:val="24"/>
        </w:rPr>
        <w:t xml:space="preserve"> DE </w:t>
      </w:r>
      <w:r w:rsidR="007E6070" w:rsidRPr="003F0790">
        <w:rPr>
          <w:rFonts w:ascii="Arial" w:eastAsia="Arial" w:hAnsi="Arial" w:cs="Arial"/>
          <w:sz w:val="24"/>
          <w:szCs w:val="24"/>
        </w:rPr>
        <w:t>MARZO</w:t>
      </w:r>
      <w:r w:rsidR="007E6070" w:rsidRPr="003F0790">
        <w:rPr>
          <w:rFonts w:ascii="Arial" w:eastAsia="Arial" w:hAnsi="Arial" w:cs="Arial"/>
          <w:color w:val="000000"/>
          <w:sz w:val="24"/>
          <w:szCs w:val="24"/>
        </w:rPr>
        <w:t xml:space="preserve"> DE 2026</w:t>
      </w:r>
    </w:p>
    <w:p w14:paraId="1E978C90" w14:textId="77777777" w:rsidR="00D43C7B" w:rsidRPr="003F0790" w:rsidRDefault="00D43C7B">
      <w:pPr>
        <w:rPr>
          <w:rFonts w:ascii="Arial" w:eastAsia="Arial" w:hAnsi="Arial" w:cs="Arial"/>
          <w:color w:val="000000"/>
          <w:sz w:val="24"/>
          <w:szCs w:val="24"/>
        </w:rPr>
      </w:pPr>
      <w:r w:rsidRPr="003F0790">
        <w:rPr>
          <w:rFonts w:ascii="Arial" w:eastAsia="Arial" w:hAnsi="Arial" w:cs="Arial"/>
          <w:color w:val="000000"/>
          <w:sz w:val="24"/>
          <w:szCs w:val="24"/>
        </w:rPr>
        <w:br w:type="page"/>
      </w:r>
    </w:p>
    <w:p w14:paraId="5F636820" w14:textId="77777777" w:rsidR="00D43C7B" w:rsidRPr="00D43C7B" w:rsidRDefault="00D43C7B" w:rsidP="00D43C7B">
      <w:pPr>
        <w:spacing w:after="240" w:line="240" w:lineRule="auto"/>
        <w:rPr>
          <w:rFonts w:ascii="Arial" w:eastAsia="Arial" w:hAnsi="Arial" w:cs="Arial"/>
          <w:b/>
          <w:bCs/>
          <w:color w:val="000000"/>
          <w:sz w:val="24"/>
          <w:szCs w:val="24"/>
        </w:rPr>
      </w:pPr>
      <w:r w:rsidRPr="00D43C7B">
        <w:rPr>
          <w:rFonts w:ascii="Arial" w:eastAsia="Arial" w:hAnsi="Arial" w:cs="Arial"/>
          <w:b/>
          <w:bCs/>
          <w:color w:val="000000"/>
          <w:sz w:val="24"/>
          <w:szCs w:val="24"/>
        </w:rPr>
        <w:lastRenderedPageBreak/>
        <w:t>INTRODUCCIÓN</w:t>
      </w:r>
    </w:p>
    <w:p w14:paraId="039E6A79" w14:textId="77777777" w:rsidR="00D43C7B" w:rsidRPr="00D43C7B" w:rsidRDefault="00D43C7B" w:rsidP="00D43C7B">
      <w:pPr>
        <w:spacing w:after="240" w:line="240" w:lineRule="auto"/>
        <w:rPr>
          <w:rFonts w:ascii="Arial" w:eastAsia="Arial" w:hAnsi="Arial" w:cs="Arial"/>
          <w:color w:val="000000"/>
          <w:sz w:val="24"/>
          <w:szCs w:val="24"/>
        </w:rPr>
      </w:pPr>
      <w:r w:rsidRPr="00D43C7B">
        <w:rPr>
          <w:rFonts w:ascii="Arial" w:eastAsia="Arial" w:hAnsi="Arial" w:cs="Arial"/>
          <w:color w:val="000000"/>
          <w:sz w:val="24"/>
          <w:szCs w:val="24"/>
        </w:rPr>
        <w:t>En esta guía se implementa el transporte de objetos entre cliente y servidor mediante el uso de serialización en PHP. Esta técnica permite convertir un objeto en un flujo de bytes para ser transmitido por medio de sockets y posteriormente reconstruido en el servidor. Este proceso simula la invocación de objetos remotos dentro del sistema distribuido del proyecto GOAPPLE.</w:t>
      </w:r>
    </w:p>
    <w:p w14:paraId="6F674513" w14:textId="77777777" w:rsidR="00D43C7B" w:rsidRPr="00D43C7B" w:rsidRDefault="00D43C7B" w:rsidP="00D43C7B">
      <w:pPr>
        <w:spacing w:after="240" w:line="240" w:lineRule="auto"/>
        <w:rPr>
          <w:rFonts w:ascii="Arial" w:eastAsia="Arial" w:hAnsi="Arial" w:cs="Arial"/>
          <w:b/>
          <w:bCs/>
          <w:color w:val="000000"/>
          <w:sz w:val="24"/>
          <w:szCs w:val="24"/>
        </w:rPr>
      </w:pPr>
      <w:r w:rsidRPr="00D43C7B">
        <w:rPr>
          <w:rFonts w:ascii="Arial" w:eastAsia="Arial" w:hAnsi="Arial" w:cs="Arial"/>
          <w:b/>
          <w:bCs/>
          <w:color w:val="000000"/>
          <w:sz w:val="24"/>
          <w:szCs w:val="24"/>
        </w:rPr>
        <w:t>OBJETIVO</w:t>
      </w:r>
    </w:p>
    <w:p w14:paraId="67D1CEAE" w14:textId="77777777" w:rsidR="00D43C7B" w:rsidRPr="00D43C7B" w:rsidRDefault="00D43C7B" w:rsidP="00D43C7B">
      <w:pPr>
        <w:spacing w:after="240" w:line="240" w:lineRule="auto"/>
        <w:rPr>
          <w:rFonts w:ascii="Arial" w:eastAsia="Arial" w:hAnsi="Arial" w:cs="Arial"/>
          <w:color w:val="000000"/>
          <w:sz w:val="24"/>
          <w:szCs w:val="24"/>
        </w:rPr>
      </w:pPr>
      <w:r w:rsidRPr="00D43C7B">
        <w:rPr>
          <w:rFonts w:ascii="Arial" w:eastAsia="Arial" w:hAnsi="Arial" w:cs="Arial"/>
          <w:color w:val="000000"/>
          <w:sz w:val="24"/>
          <w:szCs w:val="24"/>
        </w:rPr>
        <w:t>Implementar el mecanismo de transporte de objetos utilizando serialización y desarrollar un Stub que oculte la complejidad del uso de sockets en la comunicación cliente – servidor.</w:t>
      </w:r>
    </w:p>
    <w:p w14:paraId="76F2CEE3" w14:textId="77777777" w:rsidR="00D43C7B" w:rsidRPr="00D43C7B" w:rsidRDefault="00D43C7B" w:rsidP="00D43C7B">
      <w:pPr>
        <w:spacing w:after="240" w:line="240" w:lineRule="auto"/>
        <w:rPr>
          <w:rFonts w:ascii="Arial" w:eastAsia="Arial" w:hAnsi="Arial" w:cs="Arial"/>
          <w:b/>
          <w:bCs/>
          <w:color w:val="000000"/>
          <w:sz w:val="24"/>
          <w:szCs w:val="24"/>
        </w:rPr>
      </w:pPr>
      <w:r w:rsidRPr="00D43C7B">
        <w:rPr>
          <w:rFonts w:ascii="Arial" w:eastAsia="Arial" w:hAnsi="Arial" w:cs="Arial"/>
          <w:b/>
          <w:bCs/>
          <w:color w:val="000000"/>
          <w:sz w:val="24"/>
          <w:szCs w:val="24"/>
        </w:rPr>
        <w:t>ACTIVIDAD 1: DEFINICIÓN DE INTERFACES Y CLASES SERIALIZABLES</w:t>
      </w:r>
    </w:p>
    <w:p w14:paraId="5BF7C6F6" w14:textId="77777777" w:rsidR="00D43C7B" w:rsidRPr="00D43C7B" w:rsidRDefault="00D43C7B" w:rsidP="00D43C7B">
      <w:pPr>
        <w:spacing w:after="240" w:line="240" w:lineRule="auto"/>
        <w:rPr>
          <w:rFonts w:ascii="Arial" w:eastAsia="Arial" w:hAnsi="Arial" w:cs="Arial"/>
          <w:color w:val="000000"/>
          <w:sz w:val="24"/>
          <w:szCs w:val="24"/>
        </w:rPr>
      </w:pPr>
      <w:r w:rsidRPr="00D43C7B">
        <w:rPr>
          <w:rFonts w:ascii="Arial" w:eastAsia="Arial" w:hAnsi="Arial" w:cs="Arial"/>
          <w:color w:val="000000"/>
          <w:sz w:val="24"/>
          <w:szCs w:val="24"/>
        </w:rPr>
        <w:t>Dentro del proyecto GOAPPLE se definió como objeto de intercambio la clase Producto, ya que el sistema está orientado a la gestión de productos tecnológicos.</w:t>
      </w:r>
    </w:p>
    <w:p w14:paraId="4B98A5CE" w14:textId="77777777" w:rsidR="00D43C7B" w:rsidRPr="00D43C7B" w:rsidRDefault="00D43C7B" w:rsidP="00D43C7B">
      <w:pPr>
        <w:spacing w:after="240" w:line="240" w:lineRule="auto"/>
        <w:rPr>
          <w:rFonts w:ascii="Arial" w:eastAsia="Arial" w:hAnsi="Arial" w:cs="Arial"/>
          <w:color w:val="000000"/>
          <w:sz w:val="24"/>
          <w:szCs w:val="24"/>
        </w:rPr>
      </w:pPr>
      <w:r w:rsidRPr="00D43C7B">
        <w:rPr>
          <w:rFonts w:ascii="Arial" w:eastAsia="Arial" w:hAnsi="Arial" w:cs="Arial"/>
          <w:b/>
          <w:bCs/>
          <w:color w:val="000000"/>
          <w:sz w:val="24"/>
          <w:szCs w:val="24"/>
        </w:rPr>
        <w:t>Clase Producto (Serializable)</w:t>
      </w:r>
    </w:p>
    <w:p w14:paraId="6BB9441F" w14:textId="0B60CCA8" w:rsidR="00D43C7B" w:rsidRPr="003F0790" w:rsidRDefault="003F0790" w:rsidP="00D43C7B">
      <w:pPr>
        <w:spacing w:after="240" w:line="240" w:lineRule="auto"/>
        <w:rPr>
          <w:rFonts w:ascii="Arial" w:eastAsia="Arial" w:hAnsi="Arial" w:cs="Arial"/>
          <w:color w:val="000000"/>
          <w:sz w:val="24"/>
          <w:szCs w:val="24"/>
        </w:rPr>
      </w:pPr>
      <w:r w:rsidRPr="003F0790">
        <w:rPr>
          <w:rFonts w:ascii="Arial" w:eastAsia="Arial" w:hAnsi="Arial" w:cs="Arial"/>
          <w:color w:val="000000"/>
          <w:sz w:val="24"/>
          <w:szCs w:val="24"/>
        </w:rPr>
        <w:lastRenderedPageBreak/>
        <w:drawing>
          <wp:inline distT="0" distB="0" distL="0" distR="0" wp14:anchorId="6B4800BD" wp14:editId="4472FEFF">
            <wp:extent cx="5610225" cy="6219825"/>
            <wp:effectExtent l="0" t="0" r="9525" b="9525"/>
            <wp:docPr id="2069949545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6219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F1B55B" w14:textId="24A1BC15" w:rsidR="00D43C7B" w:rsidRPr="00D43C7B" w:rsidRDefault="00D43C7B" w:rsidP="00D43C7B">
      <w:pPr>
        <w:spacing w:after="240" w:line="240" w:lineRule="auto"/>
        <w:rPr>
          <w:rFonts w:ascii="Arial" w:eastAsia="Arial" w:hAnsi="Arial" w:cs="Arial"/>
          <w:color w:val="000000"/>
          <w:sz w:val="24"/>
          <w:szCs w:val="24"/>
        </w:rPr>
      </w:pPr>
      <w:r w:rsidRPr="00D43C7B">
        <w:rPr>
          <w:rFonts w:ascii="Arial" w:eastAsia="Arial" w:hAnsi="Arial" w:cs="Arial"/>
          <w:color w:val="000000"/>
          <w:sz w:val="24"/>
          <w:szCs w:val="24"/>
        </w:rPr>
        <w:t>Esta clase debe existir exactamente igual tanto en el cliente como en el servidor para garantizar el proceso correcto de Marshaling.</w:t>
      </w:r>
    </w:p>
    <w:p w14:paraId="503E16F4" w14:textId="77777777" w:rsidR="003F0790" w:rsidRPr="003F0790" w:rsidRDefault="003F0790">
      <w:pPr>
        <w:rPr>
          <w:rFonts w:ascii="Arial" w:eastAsia="Arial" w:hAnsi="Arial" w:cs="Arial"/>
          <w:b/>
          <w:bCs/>
          <w:color w:val="000000"/>
          <w:sz w:val="24"/>
          <w:szCs w:val="24"/>
        </w:rPr>
      </w:pPr>
      <w:r w:rsidRPr="003F0790">
        <w:rPr>
          <w:rFonts w:ascii="Arial" w:eastAsia="Arial" w:hAnsi="Arial" w:cs="Arial"/>
          <w:b/>
          <w:bCs/>
          <w:color w:val="000000"/>
          <w:sz w:val="24"/>
          <w:szCs w:val="24"/>
        </w:rPr>
        <w:br w:type="page"/>
      </w:r>
    </w:p>
    <w:p w14:paraId="39C72E63" w14:textId="2EB0D091" w:rsidR="00D43C7B" w:rsidRPr="00D43C7B" w:rsidRDefault="00D43C7B" w:rsidP="00D43C7B">
      <w:pPr>
        <w:spacing w:after="240" w:line="240" w:lineRule="auto"/>
        <w:rPr>
          <w:rFonts w:ascii="Arial" w:eastAsia="Arial" w:hAnsi="Arial" w:cs="Arial"/>
          <w:b/>
          <w:bCs/>
          <w:color w:val="000000"/>
          <w:sz w:val="24"/>
          <w:szCs w:val="24"/>
        </w:rPr>
      </w:pPr>
      <w:r w:rsidRPr="00D43C7B">
        <w:rPr>
          <w:rFonts w:ascii="Arial" w:eastAsia="Arial" w:hAnsi="Arial" w:cs="Arial"/>
          <w:b/>
          <w:bCs/>
          <w:color w:val="000000"/>
          <w:sz w:val="24"/>
          <w:szCs w:val="24"/>
        </w:rPr>
        <w:lastRenderedPageBreak/>
        <w:t>ACTIVIDAD 2: IMPLEMENTACIÓN DEL STUB (MARSHALING)</w:t>
      </w:r>
    </w:p>
    <w:p w14:paraId="294B6D00" w14:textId="77777777" w:rsidR="00D43C7B" w:rsidRPr="00D43C7B" w:rsidRDefault="00D43C7B" w:rsidP="00D43C7B">
      <w:pPr>
        <w:spacing w:after="240" w:line="240" w:lineRule="auto"/>
        <w:rPr>
          <w:rFonts w:ascii="Arial" w:eastAsia="Arial" w:hAnsi="Arial" w:cs="Arial"/>
          <w:color w:val="000000"/>
          <w:sz w:val="24"/>
          <w:szCs w:val="24"/>
        </w:rPr>
      </w:pPr>
      <w:r w:rsidRPr="00D43C7B">
        <w:rPr>
          <w:rFonts w:ascii="Arial" w:eastAsia="Arial" w:hAnsi="Arial" w:cs="Arial"/>
          <w:color w:val="000000"/>
          <w:sz w:val="24"/>
          <w:szCs w:val="24"/>
        </w:rPr>
        <w:t>Se implementó una clase StubCliente encargada de encapsular el envío del objeto Producto al servidor.</w:t>
      </w:r>
    </w:p>
    <w:p w14:paraId="1247CE4F" w14:textId="0290BBCA" w:rsidR="003F0790" w:rsidRPr="003F0790" w:rsidRDefault="003F0790" w:rsidP="00D43C7B">
      <w:pPr>
        <w:spacing w:after="240" w:line="240" w:lineRule="auto"/>
        <w:rPr>
          <w:rFonts w:ascii="Arial" w:eastAsia="Arial" w:hAnsi="Arial" w:cs="Arial"/>
          <w:color w:val="000000"/>
          <w:sz w:val="24"/>
          <w:szCs w:val="24"/>
        </w:rPr>
      </w:pPr>
      <w:r w:rsidRPr="003F0790">
        <w:rPr>
          <w:rFonts w:ascii="Arial" w:eastAsia="Arial" w:hAnsi="Arial" w:cs="Arial"/>
          <w:color w:val="000000"/>
          <w:sz w:val="24"/>
          <w:szCs w:val="24"/>
        </w:rPr>
        <w:drawing>
          <wp:inline distT="0" distB="0" distL="0" distR="0" wp14:anchorId="0580E1F1" wp14:editId="36B1C295">
            <wp:extent cx="5612130" cy="3043555"/>
            <wp:effectExtent l="0" t="0" r="7620" b="4445"/>
            <wp:docPr id="7064364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4364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DCB69" w14:textId="79036508" w:rsidR="00D43C7B" w:rsidRPr="00D43C7B" w:rsidRDefault="00D43C7B" w:rsidP="00D43C7B">
      <w:pPr>
        <w:spacing w:after="240" w:line="240" w:lineRule="auto"/>
        <w:rPr>
          <w:rFonts w:ascii="Arial" w:eastAsia="Arial" w:hAnsi="Arial" w:cs="Arial"/>
          <w:color w:val="000000"/>
          <w:sz w:val="24"/>
          <w:szCs w:val="24"/>
        </w:rPr>
      </w:pPr>
      <w:r w:rsidRPr="00D43C7B">
        <w:rPr>
          <w:rFonts w:ascii="Arial" w:eastAsia="Arial" w:hAnsi="Arial" w:cs="Arial"/>
          <w:b/>
          <w:bCs/>
          <w:color w:val="000000"/>
          <w:sz w:val="24"/>
          <w:szCs w:val="24"/>
        </w:rPr>
        <w:t>Programa principal del Cliente</w:t>
      </w:r>
    </w:p>
    <w:p w14:paraId="7A0A037B" w14:textId="259D73CD" w:rsidR="00D43C7B" w:rsidRPr="003F0790" w:rsidRDefault="003F0790" w:rsidP="00D43C7B">
      <w:pPr>
        <w:spacing w:after="240" w:line="240" w:lineRule="auto"/>
        <w:rPr>
          <w:rFonts w:ascii="Arial" w:eastAsia="Arial" w:hAnsi="Arial" w:cs="Arial"/>
          <w:color w:val="000000"/>
          <w:sz w:val="24"/>
          <w:szCs w:val="24"/>
        </w:rPr>
      </w:pPr>
      <w:r w:rsidRPr="003F0790">
        <w:rPr>
          <w:rFonts w:ascii="Arial" w:eastAsia="Arial" w:hAnsi="Arial" w:cs="Arial"/>
          <w:color w:val="000000"/>
          <w:sz w:val="24"/>
          <w:szCs w:val="24"/>
        </w:rPr>
        <w:drawing>
          <wp:inline distT="0" distB="0" distL="0" distR="0" wp14:anchorId="24703679" wp14:editId="1734176A">
            <wp:extent cx="5610225" cy="2581275"/>
            <wp:effectExtent l="0" t="0" r="9525" b="9525"/>
            <wp:docPr id="533261902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2581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7782BD" w14:textId="20B27A49" w:rsidR="00D43C7B" w:rsidRPr="00D43C7B" w:rsidRDefault="00D43C7B" w:rsidP="00D43C7B">
      <w:pPr>
        <w:spacing w:after="240" w:line="240" w:lineRule="auto"/>
        <w:rPr>
          <w:rFonts w:ascii="Arial" w:eastAsia="Arial" w:hAnsi="Arial" w:cs="Arial"/>
          <w:color w:val="000000"/>
          <w:sz w:val="24"/>
          <w:szCs w:val="24"/>
        </w:rPr>
      </w:pPr>
      <w:r w:rsidRPr="00D43C7B">
        <w:rPr>
          <w:rFonts w:ascii="Arial" w:eastAsia="Arial" w:hAnsi="Arial" w:cs="Arial"/>
          <w:color w:val="000000"/>
          <w:sz w:val="24"/>
          <w:szCs w:val="24"/>
        </w:rPr>
        <w:t>Aquí el cliente solo invoca un método local. El Stub se encarga del proceso de serialización y envío por socket.</w:t>
      </w:r>
    </w:p>
    <w:p w14:paraId="5758BDDE" w14:textId="77777777" w:rsidR="00D43C7B" w:rsidRPr="003F0790" w:rsidRDefault="00D43C7B">
      <w:pPr>
        <w:rPr>
          <w:rFonts w:ascii="Arial" w:eastAsia="Arial" w:hAnsi="Arial" w:cs="Arial"/>
          <w:b/>
          <w:bCs/>
          <w:color w:val="000000"/>
          <w:sz w:val="24"/>
          <w:szCs w:val="24"/>
        </w:rPr>
      </w:pPr>
      <w:r w:rsidRPr="003F0790">
        <w:rPr>
          <w:rFonts w:ascii="Arial" w:eastAsia="Arial" w:hAnsi="Arial" w:cs="Arial"/>
          <w:b/>
          <w:bCs/>
          <w:color w:val="000000"/>
          <w:sz w:val="24"/>
          <w:szCs w:val="24"/>
        </w:rPr>
        <w:br w:type="page"/>
      </w:r>
    </w:p>
    <w:p w14:paraId="6FDF6D17" w14:textId="50F16266" w:rsidR="00D43C7B" w:rsidRPr="00D43C7B" w:rsidRDefault="00D43C7B" w:rsidP="00D43C7B">
      <w:pPr>
        <w:spacing w:after="240" w:line="240" w:lineRule="auto"/>
        <w:rPr>
          <w:rFonts w:ascii="Arial" w:eastAsia="Arial" w:hAnsi="Arial" w:cs="Arial"/>
          <w:b/>
          <w:bCs/>
          <w:color w:val="000000"/>
          <w:sz w:val="24"/>
          <w:szCs w:val="24"/>
        </w:rPr>
      </w:pPr>
      <w:r w:rsidRPr="00D43C7B">
        <w:rPr>
          <w:rFonts w:ascii="Arial" w:eastAsia="Arial" w:hAnsi="Arial" w:cs="Arial"/>
          <w:b/>
          <w:bCs/>
          <w:color w:val="000000"/>
          <w:sz w:val="24"/>
          <w:szCs w:val="24"/>
        </w:rPr>
        <w:lastRenderedPageBreak/>
        <w:t>ACTIVIDAD 3: RECONSTRUCCIÓN DEL OBJETO EN EL SERVIDOR (UNMARSHALING)</w:t>
      </w:r>
    </w:p>
    <w:p w14:paraId="696902CA" w14:textId="77777777" w:rsidR="00D43C7B" w:rsidRPr="00D43C7B" w:rsidRDefault="00D43C7B" w:rsidP="00D43C7B">
      <w:pPr>
        <w:spacing w:after="240" w:line="240" w:lineRule="auto"/>
        <w:rPr>
          <w:rFonts w:ascii="Arial" w:eastAsia="Arial" w:hAnsi="Arial" w:cs="Arial"/>
          <w:color w:val="000000"/>
          <w:sz w:val="24"/>
          <w:szCs w:val="24"/>
        </w:rPr>
      </w:pPr>
      <w:r w:rsidRPr="00D43C7B">
        <w:rPr>
          <w:rFonts w:ascii="Arial" w:eastAsia="Arial" w:hAnsi="Arial" w:cs="Arial"/>
          <w:color w:val="000000"/>
          <w:sz w:val="24"/>
          <w:szCs w:val="24"/>
        </w:rPr>
        <w:t>El servidor recibe el flujo de bytes y reconstruye el objeto Producto.</w:t>
      </w:r>
    </w:p>
    <w:p w14:paraId="5525C50A" w14:textId="33F13EEE" w:rsidR="00D43C7B" w:rsidRPr="003F0790" w:rsidRDefault="003F0790" w:rsidP="00D43C7B">
      <w:pPr>
        <w:spacing w:after="240" w:line="240" w:lineRule="auto"/>
        <w:rPr>
          <w:rFonts w:ascii="Arial" w:eastAsia="Arial" w:hAnsi="Arial" w:cs="Arial"/>
          <w:color w:val="000000"/>
          <w:sz w:val="24"/>
          <w:szCs w:val="24"/>
        </w:rPr>
      </w:pPr>
      <w:r w:rsidRPr="003F0790">
        <w:rPr>
          <w:rFonts w:ascii="Arial" w:eastAsia="Arial" w:hAnsi="Arial" w:cs="Arial"/>
          <w:color w:val="000000"/>
          <w:sz w:val="24"/>
          <w:szCs w:val="24"/>
        </w:rPr>
        <w:drawing>
          <wp:inline distT="0" distB="0" distL="0" distR="0" wp14:anchorId="4907FF96" wp14:editId="4D858B0C">
            <wp:extent cx="5610225" cy="4953000"/>
            <wp:effectExtent l="0" t="0" r="9525" b="0"/>
            <wp:docPr id="982392229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495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254851" w14:textId="1860D05A" w:rsidR="00D43C7B" w:rsidRPr="00D43C7B" w:rsidRDefault="00D43C7B" w:rsidP="00D43C7B">
      <w:pPr>
        <w:spacing w:after="240" w:line="240" w:lineRule="auto"/>
        <w:rPr>
          <w:rFonts w:ascii="Arial" w:eastAsia="Arial" w:hAnsi="Arial" w:cs="Arial"/>
          <w:color w:val="000000"/>
          <w:sz w:val="24"/>
          <w:szCs w:val="24"/>
        </w:rPr>
      </w:pPr>
      <w:r w:rsidRPr="00D43C7B">
        <w:rPr>
          <w:rFonts w:ascii="Arial" w:eastAsia="Arial" w:hAnsi="Arial" w:cs="Arial"/>
          <w:color w:val="000000"/>
          <w:sz w:val="24"/>
          <w:szCs w:val="24"/>
        </w:rPr>
        <w:t>De esta forma se valida que el objeto reconstruido mantiene exactamente los mismos datos enviados desde el cliente.</w:t>
      </w:r>
    </w:p>
    <w:p w14:paraId="6EA8D005" w14:textId="77777777" w:rsidR="003F0790" w:rsidRPr="003F0790" w:rsidRDefault="003F0790">
      <w:pPr>
        <w:rPr>
          <w:rFonts w:ascii="Arial" w:eastAsia="Arial" w:hAnsi="Arial" w:cs="Arial"/>
          <w:b/>
          <w:bCs/>
          <w:color w:val="000000"/>
          <w:sz w:val="24"/>
          <w:szCs w:val="24"/>
        </w:rPr>
      </w:pPr>
      <w:r w:rsidRPr="003F0790">
        <w:rPr>
          <w:rFonts w:ascii="Arial" w:eastAsia="Arial" w:hAnsi="Arial" w:cs="Arial"/>
          <w:b/>
          <w:bCs/>
          <w:color w:val="000000"/>
          <w:sz w:val="24"/>
          <w:szCs w:val="24"/>
        </w:rPr>
        <w:br w:type="page"/>
      </w:r>
    </w:p>
    <w:p w14:paraId="3654306E" w14:textId="27CC9625" w:rsidR="00D43C7B" w:rsidRPr="00D43C7B" w:rsidRDefault="00D43C7B" w:rsidP="00D43C7B">
      <w:pPr>
        <w:spacing w:after="240" w:line="240" w:lineRule="auto"/>
        <w:rPr>
          <w:rFonts w:ascii="Arial" w:eastAsia="Arial" w:hAnsi="Arial" w:cs="Arial"/>
          <w:b/>
          <w:bCs/>
          <w:color w:val="000000"/>
          <w:sz w:val="24"/>
          <w:szCs w:val="24"/>
        </w:rPr>
      </w:pPr>
      <w:r w:rsidRPr="00D43C7B">
        <w:rPr>
          <w:rFonts w:ascii="Arial" w:eastAsia="Arial" w:hAnsi="Arial" w:cs="Arial"/>
          <w:b/>
          <w:bCs/>
          <w:color w:val="000000"/>
          <w:sz w:val="24"/>
          <w:szCs w:val="24"/>
        </w:rPr>
        <w:lastRenderedPageBreak/>
        <w:t>CONCLUSIONES</w:t>
      </w:r>
    </w:p>
    <w:p w14:paraId="56D2C01B" w14:textId="77777777" w:rsidR="00D43C7B" w:rsidRPr="00D43C7B" w:rsidRDefault="00D43C7B" w:rsidP="00D43C7B">
      <w:pPr>
        <w:numPr>
          <w:ilvl w:val="0"/>
          <w:numId w:val="3"/>
        </w:numPr>
        <w:spacing w:after="240" w:line="240" w:lineRule="auto"/>
        <w:rPr>
          <w:rFonts w:ascii="Arial" w:eastAsia="Arial" w:hAnsi="Arial" w:cs="Arial"/>
          <w:color w:val="000000"/>
          <w:sz w:val="24"/>
          <w:szCs w:val="24"/>
        </w:rPr>
      </w:pPr>
      <w:r w:rsidRPr="00D43C7B">
        <w:rPr>
          <w:rFonts w:ascii="Arial" w:eastAsia="Arial" w:hAnsi="Arial" w:cs="Arial"/>
          <w:color w:val="000000"/>
          <w:sz w:val="24"/>
          <w:szCs w:val="24"/>
        </w:rPr>
        <w:t>La serialización permite transportar objetos completos entre procesos distribuidos.</w:t>
      </w:r>
    </w:p>
    <w:p w14:paraId="6E20A4F9" w14:textId="77777777" w:rsidR="00D43C7B" w:rsidRPr="00D43C7B" w:rsidRDefault="00D43C7B" w:rsidP="00D43C7B">
      <w:pPr>
        <w:numPr>
          <w:ilvl w:val="0"/>
          <w:numId w:val="3"/>
        </w:numPr>
        <w:spacing w:after="240" w:line="240" w:lineRule="auto"/>
        <w:rPr>
          <w:rFonts w:ascii="Arial" w:eastAsia="Arial" w:hAnsi="Arial" w:cs="Arial"/>
          <w:color w:val="000000"/>
          <w:sz w:val="24"/>
          <w:szCs w:val="24"/>
        </w:rPr>
      </w:pPr>
      <w:r w:rsidRPr="00D43C7B">
        <w:rPr>
          <w:rFonts w:ascii="Arial" w:eastAsia="Arial" w:hAnsi="Arial" w:cs="Arial"/>
          <w:color w:val="000000"/>
          <w:sz w:val="24"/>
          <w:szCs w:val="24"/>
        </w:rPr>
        <w:t>El Stub mejora la transparencia del sistema ocultando la complejidad de los sockets.</w:t>
      </w:r>
    </w:p>
    <w:p w14:paraId="7565C423" w14:textId="77777777" w:rsidR="00D43C7B" w:rsidRPr="00D43C7B" w:rsidRDefault="00D43C7B" w:rsidP="00D43C7B">
      <w:pPr>
        <w:numPr>
          <w:ilvl w:val="0"/>
          <w:numId w:val="3"/>
        </w:numPr>
        <w:spacing w:after="240" w:line="240" w:lineRule="auto"/>
        <w:rPr>
          <w:rFonts w:ascii="Arial" w:eastAsia="Arial" w:hAnsi="Arial" w:cs="Arial"/>
          <w:color w:val="000000"/>
          <w:sz w:val="24"/>
          <w:szCs w:val="24"/>
        </w:rPr>
      </w:pPr>
      <w:r w:rsidRPr="00D43C7B">
        <w:rPr>
          <w:rFonts w:ascii="Arial" w:eastAsia="Arial" w:hAnsi="Arial" w:cs="Arial"/>
          <w:color w:val="000000"/>
          <w:sz w:val="24"/>
          <w:szCs w:val="24"/>
        </w:rPr>
        <w:t>Se comprobó que el proceso de Marshaling y Unmarshaling conserva el estado del objeto.</w:t>
      </w:r>
    </w:p>
    <w:p w14:paraId="5C227144" w14:textId="77777777" w:rsidR="00D43C7B" w:rsidRPr="00D43C7B" w:rsidRDefault="00D43C7B" w:rsidP="00D43C7B">
      <w:pPr>
        <w:numPr>
          <w:ilvl w:val="0"/>
          <w:numId w:val="3"/>
        </w:numPr>
        <w:spacing w:after="240" w:line="240" w:lineRule="auto"/>
        <w:rPr>
          <w:rFonts w:ascii="Arial" w:eastAsia="Arial" w:hAnsi="Arial" w:cs="Arial"/>
          <w:color w:val="000000"/>
          <w:sz w:val="24"/>
          <w:szCs w:val="24"/>
        </w:rPr>
      </w:pPr>
      <w:r w:rsidRPr="00D43C7B">
        <w:rPr>
          <w:rFonts w:ascii="Arial" w:eastAsia="Arial" w:hAnsi="Arial" w:cs="Arial"/>
          <w:color w:val="000000"/>
          <w:sz w:val="24"/>
          <w:szCs w:val="24"/>
        </w:rPr>
        <w:t>Esta implementación es la base para construir servicios remotos más complejos en GOAPPLE.</w:t>
      </w:r>
    </w:p>
    <w:p w14:paraId="3741B795" w14:textId="77777777" w:rsidR="00900CDF" w:rsidRDefault="00900CDF" w:rsidP="00D43C7B">
      <w:pPr>
        <w:spacing w:after="240" w:line="240" w:lineRule="auto"/>
        <w:rPr>
          <w:rFonts w:ascii="Arial" w:eastAsia="Arial" w:hAnsi="Arial" w:cs="Arial"/>
          <w:color w:val="000000"/>
          <w:sz w:val="24"/>
          <w:szCs w:val="24"/>
        </w:rPr>
      </w:pPr>
    </w:p>
    <w:sectPr w:rsidR="00900CDF"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3FCBF107-52B1-4721-81CC-0DF07210D4A9}"/>
    <w:embedItalic r:id="rId2" w:fontKey="{843F64C5-99C0-4324-9B95-865C6291B634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3" w:fontKey="{EDF1CD22-450F-4E30-98CC-718132F0F50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CD3359"/>
    <w:multiLevelType w:val="multilevel"/>
    <w:tmpl w:val="59605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A55265"/>
    <w:multiLevelType w:val="multilevel"/>
    <w:tmpl w:val="D1B46F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7FA1CC6"/>
    <w:multiLevelType w:val="multilevel"/>
    <w:tmpl w:val="38F221F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878206266">
    <w:abstractNumId w:val="1"/>
  </w:num>
  <w:num w:numId="2" w16cid:durableId="1055278576">
    <w:abstractNumId w:val="2"/>
  </w:num>
  <w:num w:numId="3" w16cid:durableId="14406369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0CDF"/>
    <w:rsid w:val="000964AE"/>
    <w:rsid w:val="003F0790"/>
    <w:rsid w:val="006C771F"/>
    <w:rsid w:val="00900CDF"/>
    <w:rsid w:val="00AD4778"/>
    <w:rsid w:val="00C55189"/>
    <w:rsid w:val="00D43C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2A0F2E"/>
  <w15:docId w15:val="{8101E3CB-EA68-4535-96DD-A0F1698F2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6544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6544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6544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 w:line="240" w:lineRule="auto"/>
    </w:pPr>
    <w:rPr>
      <w:sz w:val="56"/>
      <w:szCs w:val="56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Ttulo1Car">
    <w:name w:val="Título 1 Car"/>
    <w:basedOn w:val="Fuentedeprrafopredeter"/>
    <w:uiPriority w:val="9"/>
    <w:rsid w:val="00B654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uiPriority w:val="9"/>
    <w:semiHidden/>
    <w:rsid w:val="00B654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uiPriority w:val="9"/>
    <w:semiHidden/>
    <w:rsid w:val="00B654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uiPriority w:val="9"/>
    <w:semiHidden/>
    <w:rsid w:val="00B6544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uiPriority w:val="9"/>
    <w:semiHidden/>
    <w:rsid w:val="00B6544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uiPriority w:val="9"/>
    <w:semiHidden/>
    <w:rsid w:val="00B6544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6544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6544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65442"/>
    <w:rPr>
      <w:rFonts w:eastAsiaTheme="majorEastAsia" w:cstheme="majorBidi"/>
      <w:color w:val="272727" w:themeColor="text1" w:themeTint="D8"/>
    </w:rPr>
  </w:style>
  <w:style w:type="character" w:customStyle="1" w:styleId="TtuloCar">
    <w:name w:val="Título Car"/>
    <w:basedOn w:val="Fuentedeprrafopredeter"/>
    <w:uiPriority w:val="10"/>
    <w:rsid w:val="00B654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ar">
    <w:name w:val="Subtítulo Car"/>
    <w:basedOn w:val="Fuentedeprrafopredeter"/>
    <w:uiPriority w:val="11"/>
    <w:rsid w:val="00B654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65442"/>
    <w:pPr>
      <w:spacing w:before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</w:rPr>
  </w:style>
  <w:style w:type="character" w:customStyle="1" w:styleId="CitaCar">
    <w:name w:val="Cita Car"/>
    <w:basedOn w:val="Fuentedeprrafopredeter"/>
    <w:link w:val="Cita"/>
    <w:uiPriority w:val="29"/>
    <w:rsid w:val="00B6544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65442"/>
    <w:pPr>
      <w:ind w:left="720"/>
      <w:contextualSpacing/>
    </w:pPr>
    <w:rPr>
      <w:rFonts w:asciiTheme="minorHAnsi" w:eastAsiaTheme="minorHAnsi" w:hAnsiTheme="minorHAnsi" w:cstheme="minorBidi"/>
      <w:kern w:val="2"/>
      <w:lang w:eastAsia="en-US"/>
    </w:rPr>
  </w:style>
  <w:style w:type="character" w:styleId="nfasisintenso">
    <w:name w:val="Intense Emphasis"/>
    <w:basedOn w:val="Fuentedeprrafopredeter"/>
    <w:uiPriority w:val="21"/>
    <w:qFormat/>
    <w:rsid w:val="00B6544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654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eastAsia="en-US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6544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65442"/>
    <w:rPr>
      <w:b/>
      <w:bCs/>
      <w:smallCaps/>
      <w:color w:val="2F5496" w:themeColor="accent1" w:themeShade="BF"/>
      <w:spacing w:val="5"/>
    </w:rPr>
  </w:style>
  <w:style w:type="paragraph" w:styleId="Subttulo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az2OTAhyldnRAQZ+Al95/mYWJ8g==">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6</Pages>
  <Words>344</Words>
  <Characters>1894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James Quintero</dc:creator>
  <cp:lastModifiedBy>James Quintero</cp:lastModifiedBy>
  <cp:revision>3</cp:revision>
  <dcterms:created xsi:type="dcterms:W3CDTF">2026-03-02T13:58:00Z</dcterms:created>
  <dcterms:modified xsi:type="dcterms:W3CDTF">2026-03-16T16:02:00Z</dcterms:modified>
</cp:coreProperties>
</file>