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SEGUNDO PREVIO GOAPPLE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JULIÁN ORDOÑEZ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TECNOLOGÍAS BASE: HTML, CSS, JAVASCRIPT, PHP Y MYSQL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DESARROLLO GRUPAL</w:t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FUNDACIÓN DE ESTUDIOS SUPERIORES FESC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ARQUITECTURA CLIENTE-SERVIDOR 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DE CUCUTA</w:t>
      </w:r>
    </w:p>
    <w:p w:rsidR="00000000" w:rsidDel="00000000" w:rsidP="00000000" w:rsidRDefault="00000000" w:rsidRPr="00000000" w14:paraId="00000024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MARZO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VERSIÓN EN ESPAÑOL</w:t>
      </w:r>
    </w:p>
    <w:p w:rsidR="00000000" w:rsidDel="00000000" w:rsidP="00000000" w:rsidRDefault="00000000" w:rsidRPr="00000000" w14:paraId="00000026">
      <w:pPr>
        <w:spacing w:after="8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529"/>
          <w:sz w:val="24"/>
          <w:szCs w:val="24"/>
          <w:rtl w:val="0"/>
        </w:rPr>
        <w:t xml:space="preserve">GUÍA PRÁCTICA N° 5: INTEGRACIÓN DE OBJETOS REMOTOS Y SERIALIZACIÓN</w: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1: DEFINICIÓN DE INTERFACES Y CLASES SERIALIZABLES</w:t>
      </w:r>
    </w:p>
    <w:p w:rsidR="00000000" w:rsidDel="00000000" w:rsidP="00000000" w:rsidRDefault="00000000" w:rsidRPr="00000000" w14:paraId="0000002A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Dentro del proyecto GOAPPLE se definió como objeto de intercambio la clase Producto, ya que el sistema está orientado a la gestión de productos tecnológicos.</w:t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Clase Producto (Serializable)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clase debe existir exactamente igual tanto en el cliente como en el servidor para garantizar el proceso correcto de Marshaling.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2: IMPLEMENTACIÓN DEL STUB (MARSHALING)</w:t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implementó una clase StubCliente encargada de encapsular el envío del objeto Producto al servidor.</w:t>
      </w:r>
    </w:p>
    <w:p w:rsidR="00000000" w:rsidDel="00000000" w:rsidP="00000000" w:rsidRDefault="00000000" w:rsidRPr="00000000" w14:paraId="00000031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 principal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Aquí el cliente solo invoca un método local. El Stub se encarga del proceso de serialización y envío por socket.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3: RECONSTRUCCIÓN DEL OBJETO EN EL SERVIDOR (UNMARSHALING)</w:t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servidor recibe el flujo de bytes y reconstruye el objeto Producto.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esta forma se valida que el objeto reconstruido mantiene exactamente los mismos datos enviados desde el cliente.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serialización permite transportar objetos completos entre procesos distribuidos.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Stub mejora la transparencia del sistema ocultando la complejidad de los sockets.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comprobó que el proceso de Marshaling y Unmarshaling conserva el estado del objeto.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implementación es la base para construir servicios remotos más complejos en GOAPPLE.</w:t>
      </w:r>
    </w:p>
    <w:p w:rsidR="00000000" w:rsidDel="00000000" w:rsidP="00000000" w:rsidRDefault="00000000" w:rsidRPr="00000000" w14:paraId="00000040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529"/>
          <w:sz w:val="24"/>
          <w:szCs w:val="24"/>
          <w:rtl w:val="0"/>
        </w:rPr>
        <w:t xml:space="preserve">GUÍA PRÁCTICA N° 6 IMPLEMENTACIÓN DEL SISTEMA DE NOMBRADO Y REGISTRO</w:t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1: CONFIGURACIÓN DEL SERVICIO DE DIRECTORIO (REGISTRY)</w:t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Programar un módulo independiente en el servidor que funcione como tabla de búsqueda.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una estructura de datos (ej. arreglo asociativo o base de datos (ligera) donde se almacene el "Nombre del Servicio" vinculado a su "Dirección de Red" (IP y Puerto) o al objeto serializado correspondiente.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Concepto clave: El Registry debe ser capaz de procesar solicitudes de tipo Bind (vincular) y Lookup (buscar).</w:t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2: PROTOCOLO DE REGISTRO DE SERVICIOS (SERVICE REGISTRATION)</w:t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Modificar el lado del servidor para que, al iniciar, el objeto remoto se anuncie automáticamente ante el Registry.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la validación de disponibilidad: si el servicio ya existe con ese nombre, el Registry debe gestionar la actualización de la referencia para garantizar la interoperabilidad.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3: BÚSQUEDA DINÁMICA DESDE EL CLIENTE (NAMING SYSTEMS)</w:t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Eliminar las IPs "quemadas" (hardcoded) en el código del cliente.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Programar el cliente para que primero realice una consulta al Registry enviando el nombre lógico del servicio deseado.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Utilizar la respuesta del Registry para establecer la conexión final con el objeto remoto de forma transparente.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left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4YWugkp+eIY8dQDVexFdq5u7Q==">CgMxLjA4AHIhMW1jTWlSUjNFdS03SGhjZmZUT3V4UnFpNmtCcW9RZnRf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