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8A89E" w14:textId="77777777" w:rsidR="006C6334" w:rsidRPr="00271BB3" w:rsidRDefault="006C6334" w:rsidP="006C6334">
      <w:r w:rsidRPr="00271BB3">
        <w:t xml:space="preserve">Strong evidence has suggested that anthropogenic climate change have been reducing biodiversity, endangering entire species and threatening vital ecosystems globally for the last century, but one of the </w:t>
      </w:r>
      <w:r>
        <w:t>more</w:t>
      </w:r>
      <w:r w:rsidRPr="00271BB3">
        <w:t xml:space="preserve"> overlooked groups of organism that may </w:t>
      </w:r>
      <w:r>
        <w:t xml:space="preserve">in fact </w:t>
      </w:r>
      <w:r w:rsidRPr="00271BB3">
        <w:t xml:space="preserve">be </w:t>
      </w:r>
      <w:r>
        <w:t>especially</w:t>
      </w:r>
      <w:r w:rsidRPr="00271BB3">
        <w:t xml:space="preserve"> threatened </w:t>
      </w:r>
      <w:r>
        <w:t xml:space="preserve">both directly and indirectly </w:t>
      </w:r>
      <w:r w:rsidRPr="00271BB3">
        <w:t>by</w:t>
      </w:r>
      <w:r>
        <w:t xml:space="preserve"> human activities</w:t>
      </w:r>
      <w:r w:rsidRPr="00271BB3">
        <w:t>, and may have some of the gravest effects on the biosphere if their decline continues, are the amphibians.</w:t>
      </w:r>
    </w:p>
    <w:p w14:paraId="09E9770A" w14:textId="77777777" w:rsidR="006C6334" w:rsidRPr="00271BB3" w:rsidRDefault="006C6334" w:rsidP="006C6334">
      <w:r w:rsidRPr="00271BB3">
        <w:t>According to the IUCN’s Red List of Threatened Species, approx. 1,900 amphibian species are threatened with extinction</w:t>
      </w:r>
      <w:r w:rsidRPr="00271BB3">
        <w:rPr>
          <w:vertAlign w:val="superscript"/>
        </w:rPr>
        <w:t>[1]</w:t>
      </w:r>
      <w:r w:rsidRPr="00271BB3">
        <w:t>, and some research suggests that the current extinction rates of these species are 25,000-45,000 times greater than the overall amphibian background extinction rate</w:t>
      </w:r>
      <w:r w:rsidRPr="00271BB3">
        <w:rPr>
          <w:vertAlign w:val="superscript"/>
        </w:rPr>
        <w:t>[2]</w:t>
      </w:r>
      <w:r w:rsidRPr="00271BB3">
        <w:t>; such extreme figures are likely to be due to human activity rather than natural phenomena.</w:t>
      </w:r>
      <w:r>
        <w:t xml:space="preserve"> </w:t>
      </w:r>
      <w:r w:rsidRPr="00271BB3">
        <w:t>A study of over 900 amphibian populations, with a wide range of spatial and temporal trends, seemed to confirm that, even despite this variability, amphibian populations have in fact been declining for decades</w:t>
      </w:r>
      <w:r w:rsidRPr="00271BB3">
        <w:rPr>
          <w:vertAlign w:val="superscript"/>
        </w:rPr>
        <w:t>[3]</w:t>
      </w:r>
      <w:r>
        <w:t>.</w:t>
      </w:r>
    </w:p>
    <w:p w14:paraId="5C88729A" w14:textId="77777777" w:rsidR="006C6334" w:rsidRPr="00271BB3" w:rsidRDefault="006C6334" w:rsidP="006C6334">
      <w:r>
        <w:t>It is the</w:t>
      </w:r>
      <w:r w:rsidRPr="00271BB3">
        <w:t xml:space="preserve"> unique anatomies, physiologies and life histories of amphibians </w:t>
      </w:r>
      <w:r>
        <w:t>which</w:t>
      </w:r>
      <w:r w:rsidRPr="00271BB3">
        <w:t xml:space="preserve"> makes them so vulnerable and sensitive to environmental changes.</w:t>
      </w:r>
      <w:r>
        <w:t xml:space="preserve"> </w:t>
      </w:r>
      <w:r w:rsidRPr="00271BB3">
        <w:t>In fact, this sensitivity to environmental changes is why they are often regarded as “canaries in the coal mine” – good indicators of the overall health of ecosystems and the environment</w:t>
      </w:r>
      <w:r w:rsidRPr="00271BB3">
        <w:rPr>
          <w:vertAlign w:val="superscript"/>
        </w:rPr>
        <w:t>[4]</w:t>
      </w:r>
      <w:r w:rsidRPr="00271BB3">
        <w:t>.</w:t>
      </w:r>
    </w:p>
    <w:p w14:paraId="79A17215" w14:textId="77777777" w:rsidR="006C6334" w:rsidRPr="00271BB3" w:rsidRDefault="006C6334" w:rsidP="006C6334">
      <w:r w:rsidRPr="00271BB3">
        <w:t xml:space="preserve">Most </w:t>
      </w:r>
      <w:r>
        <w:t>amphibians</w:t>
      </w:r>
      <w:r w:rsidRPr="00271BB3">
        <w:t xml:space="preserve"> have a two-staged life cycle, exposing them to both aquatic and terrestrial environmental effects at important developmental and reproductive periods of their lives.</w:t>
      </w:r>
      <w:r>
        <w:t xml:space="preserve"> </w:t>
      </w:r>
      <w:r w:rsidRPr="00271BB3">
        <w:t>Their skins are highly permeable, making them more sensitive to changes in water or air quality as well as other environmental toxins</w:t>
      </w:r>
      <w:r w:rsidRPr="00271BB3">
        <w:rPr>
          <w:vertAlign w:val="superscript"/>
        </w:rPr>
        <w:t>[4]</w:t>
      </w:r>
      <w:r w:rsidRPr="00271BB3">
        <w:t>.</w:t>
      </w:r>
    </w:p>
    <w:p w14:paraId="41A27E4C" w14:textId="77777777" w:rsidR="006C6334" w:rsidRPr="00271BB3" w:rsidRDefault="006C6334" w:rsidP="006C6334">
      <w:r w:rsidRPr="00271BB3">
        <w:t>Other potential extinction factors range from habitat destruction, modification and fragmentation; pollution and chemical contamination, ozone depletion and UV radiation, disease, the introduction of invasive species, and even to increased noise levels</w:t>
      </w:r>
      <w:r w:rsidRPr="00271BB3">
        <w:rPr>
          <w:vertAlign w:val="superscript"/>
        </w:rPr>
        <w:t>[5]</w:t>
      </w:r>
      <w:r w:rsidRPr="00271BB3">
        <w:t xml:space="preserve"> and artificial light</w:t>
      </w:r>
      <w:r w:rsidRPr="00271BB3">
        <w:rPr>
          <w:vertAlign w:val="superscript"/>
        </w:rPr>
        <w:t>[6]</w:t>
      </w:r>
      <w:r w:rsidRPr="00271BB3">
        <w:t>.</w:t>
      </w:r>
      <w:r>
        <w:t xml:space="preserve"> Another</w:t>
      </w:r>
      <w:r w:rsidRPr="00271BB3">
        <w:t xml:space="preserve"> major factor attributed to amphibian population decline is disease; e.g. Chytridiomycosis in the Americas, Australia and East Africa, which has been linked to droughts caused by global warming</w:t>
      </w:r>
      <w:r w:rsidRPr="00271BB3">
        <w:rPr>
          <w:vertAlign w:val="superscript"/>
        </w:rPr>
        <w:t>[4]</w:t>
      </w:r>
      <w:r w:rsidRPr="00271BB3">
        <w:t>, or trematode infections exacerbated by eutrophication from the overuse of fertilisers</w:t>
      </w:r>
      <w:r w:rsidRPr="00271BB3">
        <w:rPr>
          <w:vertAlign w:val="superscript"/>
        </w:rPr>
        <w:t>[7]</w:t>
      </w:r>
      <w:r w:rsidRPr="00271BB3">
        <w:t xml:space="preserve">. </w:t>
      </w:r>
    </w:p>
    <w:p w14:paraId="11D40E64" w14:textId="77777777" w:rsidR="006C6334" w:rsidRPr="00271BB3" w:rsidRDefault="006C6334" w:rsidP="006C6334">
      <w:r w:rsidRPr="00271BB3">
        <w:t>Additionally, conservation of amphibian populations after they have already become endangered presents further challenges; e.g. protected areas often only work as temporary solutions as they lead to inbreeding, since amphibian populations in particular need to maintain high levels of genetic diversity</w:t>
      </w:r>
      <w:r w:rsidRPr="00271BB3">
        <w:rPr>
          <w:vertAlign w:val="superscript"/>
        </w:rPr>
        <w:t>[8]</w:t>
      </w:r>
      <w:r w:rsidRPr="00271BB3">
        <w:t>.</w:t>
      </w:r>
      <w:r>
        <w:t xml:space="preserve"> </w:t>
      </w:r>
      <w:r w:rsidRPr="00271BB3">
        <w:t>Therefore, identifying the factors contributing to their declines the most using population modelling as to pre-emptively eliminate them before further species become endangered is one of the primary goals of our research.</w:t>
      </w:r>
    </w:p>
    <w:p w14:paraId="0F38D192" w14:textId="77777777" w:rsidR="006C6334" w:rsidRPr="00D973A2" w:rsidRDefault="006C6334" w:rsidP="006C6334">
      <w:r w:rsidRPr="00271BB3">
        <w:t xml:space="preserve">To conclude, we believe that the potentially devastating effects on global ecosystems if an entire class of vertebrates continue disappearing so rapidly over the next few decades makes the conservation of these animals a prime concern, which is why we have chosen to model the populations of 10 amphibian species to investigate the specific </w:t>
      </w:r>
      <w:r w:rsidRPr="00D973A2">
        <w:t>factors contributing the most to their declines so we can properly prioritise how to ensure their conservation.</w:t>
      </w:r>
    </w:p>
    <w:p w14:paraId="11CC8D35" w14:textId="77777777" w:rsidR="006C6334" w:rsidRPr="00D973A2" w:rsidRDefault="006C6334" w:rsidP="006C6334"/>
    <w:p w14:paraId="6F51E273" w14:textId="77777777" w:rsidR="006C6334" w:rsidRPr="00D973A2" w:rsidRDefault="006C6334" w:rsidP="006C6334">
      <w:r w:rsidRPr="00D973A2">
        <w:t xml:space="preserve">1. IUCN Red List (2008) “Threatened Amphibians of the World”, </w:t>
      </w:r>
      <w:r w:rsidRPr="00D973A2">
        <w:rPr>
          <w:i/>
          <w:iCs/>
        </w:rPr>
        <w:t>IUCN Red List</w:t>
      </w:r>
      <w:r w:rsidRPr="00D973A2">
        <w:t xml:space="preserve">, Retrieved November 11, 2019 from </w:t>
      </w:r>
      <w:hyperlink r:id="rId4" w:history="1">
        <w:r w:rsidRPr="00D973A2">
          <w:rPr>
            <w:rStyle w:val="Hyperlink"/>
            <w:color w:val="auto"/>
          </w:rPr>
          <w:t>https://www.iucnredlist.org/resources/stuart2008</w:t>
        </w:r>
      </w:hyperlink>
    </w:p>
    <w:p w14:paraId="33693876" w14:textId="77777777" w:rsidR="006C6334" w:rsidRPr="00D973A2" w:rsidRDefault="006C6334" w:rsidP="006C6334">
      <w:r w:rsidRPr="00D973A2">
        <w:t xml:space="preserve">2. McCallum (2007) “Amphibian Decline or Extinction? Current Declines Dwarf Background Extinction Rate”, </w:t>
      </w:r>
      <w:r w:rsidRPr="00D973A2">
        <w:rPr>
          <w:i/>
          <w:iCs/>
        </w:rPr>
        <w:t>Journal of Herpetology</w:t>
      </w:r>
      <w:r w:rsidRPr="00D973A2">
        <w:t>, Vol. 41, No. 3, pp.483-491</w:t>
      </w:r>
    </w:p>
    <w:p w14:paraId="66A7C2E2" w14:textId="77777777" w:rsidR="006C6334" w:rsidRPr="00D973A2" w:rsidRDefault="006C6334" w:rsidP="006C6334">
      <w:r w:rsidRPr="00D973A2">
        <w:t xml:space="preserve">3. Houlahan et al. (2000) “Quantitative evidence for global amphibian population declines”, </w:t>
      </w:r>
      <w:r w:rsidRPr="00D973A2">
        <w:rPr>
          <w:i/>
          <w:iCs/>
        </w:rPr>
        <w:t>Nature</w:t>
      </w:r>
      <w:r w:rsidRPr="00D973A2">
        <w:t>, Vol. 404, pp.752-755</w:t>
      </w:r>
    </w:p>
    <w:p w14:paraId="4CEC44E6" w14:textId="77777777" w:rsidR="006C6334" w:rsidRPr="00D973A2" w:rsidRDefault="006C6334" w:rsidP="006C6334">
      <w:r w:rsidRPr="00D973A2">
        <w:rPr>
          <w:rFonts w:cs="Helvetica"/>
          <w:shd w:val="clear" w:color="auto" w:fill="FFFFFF"/>
        </w:rPr>
        <w:t>4. Conservation International. (2004) “Amphibians In Dramatic Decline; Study Finds Nearly One-Third Of Species Threatened With Extinction”, </w:t>
      </w:r>
      <w:r w:rsidRPr="00D973A2">
        <w:rPr>
          <w:rStyle w:val="Emphasis"/>
          <w:rFonts w:cs="Helvetica"/>
          <w:shd w:val="clear" w:color="auto" w:fill="FFFFFF"/>
        </w:rPr>
        <w:t>ScienceDaily</w:t>
      </w:r>
      <w:r w:rsidRPr="00D973A2">
        <w:rPr>
          <w:rFonts w:cs="Helvetica"/>
          <w:shd w:val="clear" w:color="auto" w:fill="FFFFFF"/>
        </w:rPr>
        <w:t xml:space="preserve">, Retrieved November 11, 2019 from </w:t>
      </w:r>
      <w:hyperlink r:id="rId5" w:history="1">
        <w:r w:rsidRPr="00D973A2">
          <w:rPr>
            <w:rStyle w:val="Hyperlink"/>
            <w:rFonts w:cs="Helvetica"/>
            <w:color w:val="auto"/>
            <w:shd w:val="clear" w:color="auto" w:fill="FFFFFF"/>
          </w:rPr>
          <w:t>www.sciencedaily.com/releases/2004/10/041015103700.htm</w:t>
        </w:r>
      </w:hyperlink>
      <w:r w:rsidRPr="00D973A2">
        <w:rPr>
          <w:rFonts w:cs="Helvetica"/>
          <w:shd w:val="clear" w:color="auto" w:fill="FFFFFF"/>
        </w:rPr>
        <w:t xml:space="preserve"> </w:t>
      </w:r>
    </w:p>
    <w:p w14:paraId="1F1BFB81" w14:textId="77777777" w:rsidR="006C6334" w:rsidRPr="00D973A2" w:rsidRDefault="006C6334" w:rsidP="006C6334">
      <w:r w:rsidRPr="00D973A2">
        <w:t xml:space="preserve">5. Sun &amp; Narins (2005) “Anthropogenic sounds differentially affect amphibian call rate”, </w:t>
      </w:r>
      <w:r w:rsidRPr="00D973A2">
        <w:rPr>
          <w:i/>
          <w:iCs/>
        </w:rPr>
        <w:t>Biological Conservation</w:t>
      </w:r>
      <w:r w:rsidRPr="00D973A2">
        <w:t>, Vol. 121, No. 3, pp.419-427</w:t>
      </w:r>
    </w:p>
    <w:p w14:paraId="0F8C5670" w14:textId="77777777" w:rsidR="006C6334" w:rsidRPr="00D973A2" w:rsidRDefault="006C6334" w:rsidP="006C6334">
      <w:r w:rsidRPr="00D973A2">
        <w:t xml:space="preserve">6. Baker &amp; Richardson (2006) “The effect of artificial light on male breeding-season behaviour in green frogs, </w:t>
      </w:r>
      <w:r w:rsidRPr="00D973A2">
        <w:rPr>
          <w:i/>
          <w:iCs/>
        </w:rPr>
        <w:t>Rana clamitans melanota</w:t>
      </w:r>
      <w:r w:rsidRPr="00D973A2">
        <w:t xml:space="preserve">”, </w:t>
      </w:r>
      <w:r w:rsidRPr="00D973A2">
        <w:rPr>
          <w:i/>
          <w:iCs/>
        </w:rPr>
        <w:t>Canadian Journal of Zoology</w:t>
      </w:r>
      <w:r w:rsidRPr="00D973A2">
        <w:t>, Vol. 84, No. 10, pp.1528-1532</w:t>
      </w:r>
    </w:p>
    <w:p w14:paraId="15DCC09C" w14:textId="77777777" w:rsidR="006C6334" w:rsidRPr="00D973A2" w:rsidRDefault="006C6334" w:rsidP="006C6334">
      <w:r w:rsidRPr="00D973A2">
        <w:lastRenderedPageBreak/>
        <w:t xml:space="preserve">7. Johnson et al. (2007) “Aquatic eutrophication promotes pathogenic infection in amphibians”, </w:t>
      </w:r>
      <w:r w:rsidRPr="00D973A2">
        <w:rPr>
          <w:i/>
          <w:iCs/>
        </w:rPr>
        <w:t>PNAS</w:t>
      </w:r>
      <w:r w:rsidRPr="00D973A2">
        <w:t>, Vol. 104, No. 40, pp.15781-15786</w:t>
      </w:r>
    </w:p>
    <w:p w14:paraId="50D5E3CF" w14:textId="77777777" w:rsidR="006C6334" w:rsidRPr="0058423F" w:rsidRDefault="006C6334" w:rsidP="006C6334">
      <w:r w:rsidRPr="00D973A2">
        <w:t>8. Crump (2002) “Amphibians, Reptiles, and their Conservation”, North Haven, Connecticut: Linnet Books</w:t>
      </w:r>
    </w:p>
    <w:p w14:paraId="14FC0B86" w14:textId="77777777" w:rsidR="006C6334" w:rsidRDefault="006C6334">
      <w:bookmarkStart w:id="0" w:name="_GoBack"/>
      <w:bookmarkEnd w:id="0"/>
    </w:p>
    <w:sectPr w:rsidR="006C6334" w:rsidSect="006C63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34"/>
    <w:rsid w:val="006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0BA1"/>
  <w15:chartTrackingRefBased/>
  <w15:docId w15:val="{C2061AA2-9B6F-4E71-84B1-98D6F714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33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C63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ncedaily.com/releases/2004/10/041015103700.htm" TargetMode="External"/><Relationship Id="rId4" Type="http://schemas.openxmlformats.org/officeDocument/2006/relationships/hyperlink" Target="https://www.iucnredlist.org/resources/stuart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May, Angus</dc:creator>
  <cp:keywords/>
  <dc:description/>
  <cp:lastModifiedBy>May, Angus</cp:lastModifiedBy>
  <cp:revision>1</cp:revision>
  <dcterms:created xsi:type="dcterms:W3CDTF">2019-11-12T10:05:00Z</dcterms:created>
  <dcterms:modified xsi:type="dcterms:W3CDTF">2019-11-12T10:06:00Z</dcterms:modified>
</cp:coreProperties>
</file>