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D518" w14:textId="03262299" w:rsidR="000100E1" w:rsidRPr="00ED7CC2" w:rsidRDefault="000100E1" w:rsidP="009D2086">
      <w:pPr>
        <w:pStyle w:val="Title"/>
      </w:pPr>
      <w:r w:rsidRPr="00ED7CC2">
        <w:t>Cluster Monte Carlo Simulations of the Ising Model on a Cubic Lattice</w:t>
      </w:r>
    </w:p>
    <w:p w14:paraId="690A09AB" w14:textId="77777777" w:rsidR="00937875" w:rsidRPr="00937875" w:rsidRDefault="00937875" w:rsidP="00937875"/>
    <w:p w14:paraId="1DFCA98E" w14:textId="79860989" w:rsidR="00937875" w:rsidRPr="00937875" w:rsidRDefault="00937875" w:rsidP="00937875">
      <w:pPr>
        <w:spacing w:after="0"/>
        <w:jc w:val="center"/>
        <w:rPr>
          <w:sz w:val="56"/>
        </w:rPr>
      </w:pPr>
      <w:r w:rsidRPr="00937875">
        <w:rPr>
          <w:sz w:val="44"/>
        </w:rPr>
        <w:t>Contents</w:t>
      </w:r>
    </w:p>
    <w:p w14:paraId="01017CD7" w14:textId="254ADD76" w:rsidR="00937875" w:rsidRPr="00937875" w:rsidRDefault="00937875" w:rsidP="00937875">
      <w:pPr>
        <w:pStyle w:val="ListParagraph"/>
        <w:numPr>
          <w:ilvl w:val="0"/>
          <w:numId w:val="6"/>
        </w:numPr>
        <w:spacing w:after="0"/>
        <w:rPr>
          <w:sz w:val="32"/>
        </w:rPr>
      </w:pPr>
      <w:r w:rsidRPr="00937875">
        <w:rPr>
          <w:sz w:val="32"/>
        </w:rPr>
        <w:t>Introduction: Ising Model</w:t>
      </w:r>
    </w:p>
    <w:p w14:paraId="66D57087" w14:textId="77777777" w:rsidR="00937875" w:rsidRPr="00937875" w:rsidRDefault="00937875" w:rsidP="00937875">
      <w:pPr>
        <w:pStyle w:val="ListParagraph"/>
        <w:spacing w:after="0"/>
        <w:ind w:left="1155"/>
        <w:rPr>
          <w:sz w:val="32"/>
        </w:rPr>
      </w:pPr>
    </w:p>
    <w:p w14:paraId="311EE5D3" w14:textId="13B2D988" w:rsidR="00937875" w:rsidRPr="00995557" w:rsidRDefault="00995557" w:rsidP="00995557">
      <w:pPr>
        <w:pStyle w:val="ListParagraph"/>
        <w:numPr>
          <w:ilvl w:val="0"/>
          <w:numId w:val="6"/>
        </w:numPr>
        <w:spacing w:after="0"/>
        <w:rPr>
          <w:sz w:val="32"/>
        </w:rPr>
      </w:pPr>
      <w:r w:rsidRPr="00995557">
        <w:rPr>
          <w:sz w:val="32"/>
        </w:rPr>
        <w:t>Mean Field Theory Estimation of Critical Exponents</w:t>
      </w:r>
    </w:p>
    <w:p w14:paraId="3D46C542" w14:textId="77777777" w:rsidR="00995557" w:rsidRPr="00995557" w:rsidRDefault="00995557" w:rsidP="00995557">
      <w:pPr>
        <w:pStyle w:val="ListParagraph"/>
        <w:rPr>
          <w:sz w:val="32"/>
        </w:rPr>
      </w:pPr>
    </w:p>
    <w:p w14:paraId="3C794758" w14:textId="44104BE5" w:rsidR="00995557" w:rsidRDefault="00995557" w:rsidP="00995557">
      <w:pPr>
        <w:pStyle w:val="ListParagraph"/>
        <w:numPr>
          <w:ilvl w:val="0"/>
          <w:numId w:val="6"/>
        </w:numPr>
        <w:spacing w:after="0"/>
        <w:rPr>
          <w:sz w:val="32"/>
        </w:rPr>
      </w:pPr>
      <w:r>
        <w:rPr>
          <w:sz w:val="32"/>
        </w:rPr>
        <w:t>Cluster Monte Carlo</w:t>
      </w:r>
    </w:p>
    <w:p w14:paraId="65D40812" w14:textId="77777777" w:rsidR="00995557" w:rsidRPr="00995557" w:rsidRDefault="00995557" w:rsidP="00995557">
      <w:pPr>
        <w:pStyle w:val="ListParagraph"/>
        <w:rPr>
          <w:sz w:val="32"/>
        </w:rPr>
      </w:pPr>
    </w:p>
    <w:p w14:paraId="403C56A0" w14:textId="378EC219" w:rsidR="00995557" w:rsidRDefault="00971FC7" w:rsidP="00995557">
      <w:pPr>
        <w:pStyle w:val="ListParagraph"/>
        <w:numPr>
          <w:ilvl w:val="0"/>
          <w:numId w:val="6"/>
        </w:numPr>
        <w:spacing w:after="0"/>
        <w:rPr>
          <w:sz w:val="32"/>
        </w:rPr>
      </w:pPr>
      <w:r>
        <w:rPr>
          <w:sz w:val="32"/>
        </w:rPr>
        <w:t>Numerical Experiments</w:t>
      </w:r>
    </w:p>
    <w:p w14:paraId="6CF6207A" w14:textId="77777777" w:rsidR="00971FC7" w:rsidRPr="00971FC7" w:rsidRDefault="00971FC7" w:rsidP="00971FC7">
      <w:pPr>
        <w:pStyle w:val="ListParagraph"/>
        <w:rPr>
          <w:sz w:val="32"/>
        </w:rPr>
      </w:pPr>
    </w:p>
    <w:p w14:paraId="28D420AC" w14:textId="601160F9" w:rsidR="00971FC7" w:rsidRDefault="00971FC7" w:rsidP="00995557">
      <w:pPr>
        <w:pStyle w:val="ListParagraph"/>
        <w:numPr>
          <w:ilvl w:val="0"/>
          <w:numId w:val="6"/>
        </w:numPr>
        <w:spacing w:after="0"/>
        <w:rPr>
          <w:sz w:val="32"/>
        </w:rPr>
      </w:pPr>
      <w:r>
        <w:rPr>
          <w:sz w:val="32"/>
        </w:rPr>
        <w:t>Results/Analysis</w:t>
      </w:r>
    </w:p>
    <w:p w14:paraId="76452947" w14:textId="77777777" w:rsidR="00971FC7" w:rsidRPr="00971FC7" w:rsidRDefault="00971FC7" w:rsidP="00971FC7">
      <w:pPr>
        <w:pStyle w:val="ListParagraph"/>
        <w:rPr>
          <w:sz w:val="32"/>
        </w:rPr>
      </w:pPr>
    </w:p>
    <w:p w14:paraId="5D6E9489" w14:textId="3BAC945C" w:rsidR="00971FC7" w:rsidRPr="00995557" w:rsidRDefault="00971FC7" w:rsidP="00995557">
      <w:pPr>
        <w:pStyle w:val="ListParagraph"/>
        <w:numPr>
          <w:ilvl w:val="0"/>
          <w:numId w:val="6"/>
        </w:numPr>
        <w:spacing w:after="0"/>
        <w:rPr>
          <w:sz w:val="32"/>
        </w:rPr>
      </w:pPr>
      <w:r>
        <w:rPr>
          <w:sz w:val="32"/>
        </w:rPr>
        <w:t>Concluding Remarks</w:t>
      </w:r>
    </w:p>
    <w:p w14:paraId="4448F26B" w14:textId="29345B57" w:rsidR="00937875" w:rsidRDefault="00937875" w:rsidP="00937875">
      <w:pPr>
        <w:rPr>
          <w:sz w:val="32"/>
        </w:rPr>
      </w:pPr>
    </w:p>
    <w:p w14:paraId="58A0D299" w14:textId="77777777" w:rsidR="00971FC7" w:rsidRPr="00937875" w:rsidRDefault="00971FC7" w:rsidP="00937875"/>
    <w:p w14:paraId="615A0008" w14:textId="4E40CC9C" w:rsidR="000100E1" w:rsidRDefault="000100E1" w:rsidP="009D2086">
      <w:pPr>
        <w:pStyle w:val="Heading1"/>
        <w:numPr>
          <w:ilvl w:val="0"/>
          <w:numId w:val="2"/>
        </w:numPr>
      </w:pPr>
      <w:r>
        <w:t>Introduction:</w:t>
      </w:r>
    </w:p>
    <w:p w14:paraId="1BE883A6" w14:textId="781E280B" w:rsidR="000100E1" w:rsidRDefault="000100E1" w:rsidP="000100E1">
      <w:r>
        <w:t>The Ising model is one of the most well-studied models in statistical mechanics and rightly so for the rich insights it provides</w:t>
      </w:r>
      <w:r w:rsidR="00003918">
        <w:t xml:space="preserve"> into phase transitions and universality. First introduced in the 1920s by Ernst Ising and formalized by Lenz, the model starts </w:t>
      </w:r>
      <w:r w:rsidR="009E2424">
        <w:t>with the simple Hamiltonian.</w:t>
      </w:r>
    </w:p>
    <w:tbl>
      <w:tblPr>
        <w:tblStyle w:val="TableGrid"/>
        <w:tblW w:w="10368" w:type="dxa"/>
        <w:tblLook w:val="04A0" w:firstRow="1" w:lastRow="0" w:firstColumn="1" w:lastColumn="0" w:noHBand="0" w:noVBand="1"/>
      </w:tblPr>
      <w:tblGrid>
        <w:gridCol w:w="9108"/>
        <w:gridCol w:w="1260"/>
      </w:tblGrid>
      <w:tr w:rsidR="00BD15A6" w:rsidRPr="004D5D60" w14:paraId="74B2CEB4" w14:textId="77777777" w:rsidTr="009D2086">
        <w:tc>
          <w:tcPr>
            <w:tcW w:w="9108" w:type="dxa"/>
            <w:tcBorders>
              <w:top w:val="nil"/>
              <w:left w:val="nil"/>
              <w:bottom w:val="nil"/>
              <w:right w:val="nil"/>
            </w:tcBorders>
          </w:tcPr>
          <w:p w14:paraId="525ED570" w14:textId="5A6B0468" w:rsidR="00BD15A6" w:rsidRPr="00CB1916" w:rsidRDefault="00BD15A6" w:rsidP="009D2086">
            <w:pPr>
              <w:pStyle w:val="ListParagraph"/>
              <w:ind w:left="810"/>
              <w:jc w:val="center"/>
            </w:pPr>
            <m:oMathPara>
              <m:oMath>
                <m:r>
                  <w:rPr>
                    <w:rFonts w:ascii="Cambria Math" w:hAnsi="Cambria Math"/>
                  </w:rPr>
                  <m:t>H= -J</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+μB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tc>
        <w:tc>
          <w:tcPr>
            <w:tcW w:w="1260" w:type="dxa"/>
            <w:tcBorders>
              <w:top w:val="nil"/>
              <w:left w:val="nil"/>
              <w:bottom w:val="nil"/>
              <w:right w:val="nil"/>
            </w:tcBorders>
          </w:tcPr>
          <w:p w14:paraId="1B2EFD29" w14:textId="5674271E" w:rsidR="00BD15A6" w:rsidRPr="004D5D60" w:rsidRDefault="00BD15A6"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w:t>
            </w:r>
            <w:r w:rsidRPr="004D5D60">
              <w:rPr>
                <w:sz w:val="24"/>
                <w:szCs w:val="24"/>
              </w:rPr>
              <w:fldChar w:fldCharType="end"/>
            </w:r>
            <w:r w:rsidRPr="004D5D60">
              <w:rPr>
                <w:sz w:val="24"/>
                <w:szCs w:val="24"/>
              </w:rPr>
              <w:t>)</w:t>
            </w:r>
          </w:p>
        </w:tc>
      </w:tr>
    </w:tbl>
    <w:p w14:paraId="17F4891F" w14:textId="2140383A" w:rsidR="00BD15A6" w:rsidRDefault="00BD15A6" w:rsidP="000100E1">
      <w:r>
        <w:t xml:space="preserve">Where </w:t>
      </w:r>
      <m:oMath>
        <m:r>
          <w:rPr>
            <w:rFonts w:ascii="Cambria Math" w:hAnsi="Cambria Math"/>
          </w:rPr>
          <m:t>J</m:t>
        </m:r>
      </m:oMath>
      <w:r>
        <w:t xml:space="preserve"> represents the nearest-neighbor interaction strength, </w:t>
      </w:r>
      <m:oMath>
        <m:r>
          <w:rPr>
            <w:rFonts w:ascii="Cambria Math" w:hAnsi="Cambria Math"/>
          </w:rPr>
          <m:t>μ</m:t>
        </m:r>
      </m:oMath>
      <w:r>
        <w:t xml:space="preserve"> is the </w:t>
      </w:r>
      <w:r w:rsidR="006F47BA">
        <w:t>Bohr magneton</w:t>
      </w:r>
      <w:r>
        <w:t xml:space="preserve">, and </w:t>
      </w:r>
      <m:oMath>
        <m:r>
          <w:rPr>
            <w:rFonts w:ascii="Cambria Math" w:hAnsi="Cambria Math"/>
          </w:rPr>
          <m:t>B</m:t>
        </m:r>
      </m:oMath>
      <w:r>
        <w:t xml:space="preserve"> is the magnetic field strength</w:t>
      </w:r>
      <w:r w:rsidR="006F47BA">
        <w:t xml:space="preserve">. </w:t>
      </w:r>
      <w:r>
        <w:t>The partition function for this system is then simply written as:</w:t>
      </w:r>
    </w:p>
    <w:tbl>
      <w:tblPr>
        <w:tblStyle w:val="TableGrid"/>
        <w:tblW w:w="10368" w:type="dxa"/>
        <w:tblLook w:val="04A0" w:firstRow="1" w:lastRow="0" w:firstColumn="1" w:lastColumn="0" w:noHBand="0" w:noVBand="1"/>
      </w:tblPr>
      <w:tblGrid>
        <w:gridCol w:w="9108"/>
        <w:gridCol w:w="1260"/>
      </w:tblGrid>
      <w:tr w:rsidR="00BD15A6" w:rsidRPr="004D5D60" w14:paraId="71E56758" w14:textId="77777777" w:rsidTr="009D2086">
        <w:tc>
          <w:tcPr>
            <w:tcW w:w="9108" w:type="dxa"/>
            <w:tcBorders>
              <w:top w:val="nil"/>
              <w:left w:val="nil"/>
              <w:bottom w:val="nil"/>
              <w:right w:val="nil"/>
            </w:tcBorders>
          </w:tcPr>
          <w:p w14:paraId="5CE15476" w14:textId="30916A53" w:rsidR="00BD15A6" w:rsidRPr="00CB1916" w:rsidRDefault="00BD15A6" w:rsidP="009D2086">
            <w:pPr>
              <w:pStyle w:val="ListParagraph"/>
              <w:ind w:left="810"/>
              <w:jc w:val="center"/>
            </w:pPr>
            <m:oMathPara>
              <m:oMath>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-βH</m:t>
                    </m:r>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-J</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+μB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e>
                    </m:d>
                  </m:e>
                </m:func>
              </m:oMath>
            </m:oMathPara>
          </w:p>
        </w:tc>
        <w:tc>
          <w:tcPr>
            <w:tcW w:w="1260" w:type="dxa"/>
            <w:tcBorders>
              <w:top w:val="nil"/>
              <w:left w:val="nil"/>
              <w:bottom w:val="nil"/>
              <w:right w:val="nil"/>
            </w:tcBorders>
          </w:tcPr>
          <w:p w14:paraId="4B72103A" w14:textId="4274ADF0" w:rsidR="00BD15A6" w:rsidRPr="004D5D60" w:rsidRDefault="00BD15A6"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w:t>
            </w:r>
            <w:r w:rsidRPr="004D5D60">
              <w:rPr>
                <w:sz w:val="24"/>
                <w:szCs w:val="24"/>
              </w:rPr>
              <w:fldChar w:fldCharType="end"/>
            </w:r>
            <w:r w:rsidRPr="004D5D60">
              <w:rPr>
                <w:sz w:val="24"/>
                <w:szCs w:val="24"/>
              </w:rPr>
              <w:t>)</w:t>
            </w:r>
          </w:p>
        </w:tc>
      </w:tr>
    </w:tbl>
    <w:p w14:paraId="046F60F0" w14:textId="4C697F48" w:rsidR="00BD15A6" w:rsidRDefault="00BD15A6" w:rsidP="000100E1">
      <w:r>
        <w:lastRenderedPageBreak/>
        <w:t xml:space="preserve">For many purposes, it is useful to define variables </w:t>
      </w:r>
      <m:oMath>
        <m:r>
          <w:rPr>
            <w:rFonts w:ascii="Cambria Math" w:hAnsi="Cambria Math"/>
          </w:rPr>
          <m:t>K=βJ</m:t>
        </m:r>
      </m:oMath>
      <w:r>
        <w:t xml:space="preserve"> and </w:t>
      </w:r>
      <m:oMath>
        <m:r>
          <w:rPr>
            <w:rFonts w:ascii="Cambria Math" w:hAnsi="Cambria Math"/>
          </w:rPr>
          <m:t>h=βμB</m:t>
        </m:r>
      </m:oMath>
      <w:r>
        <w:t xml:space="preserve"> so that we can refactor the Hamiltonian as</w:t>
      </w:r>
    </w:p>
    <w:tbl>
      <w:tblPr>
        <w:tblStyle w:val="TableGrid"/>
        <w:tblW w:w="10368" w:type="dxa"/>
        <w:tblLook w:val="04A0" w:firstRow="1" w:lastRow="0" w:firstColumn="1" w:lastColumn="0" w:noHBand="0" w:noVBand="1"/>
      </w:tblPr>
      <w:tblGrid>
        <w:gridCol w:w="9108"/>
        <w:gridCol w:w="1260"/>
      </w:tblGrid>
      <w:tr w:rsidR="000100E1" w:rsidRPr="004D5D60" w14:paraId="3206BFC9" w14:textId="77777777" w:rsidTr="00CC21C2">
        <w:tc>
          <w:tcPr>
            <w:tcW w:w="9108" w:type="dxa"/>
            <w:tcBorders>
              <w:top w:val="nil"/>
              <w:left w:val="nil"/>
              <w:bottom w:val="nil"/>
              <w:right w:val="nil"/>
            </w:tcBorders>
          </w:tcPr>
          <w:p w14:paraId="56EEFC8C" w14:textId="7FECF352" w:rsidR="000100E1" w:rsidRPr="00CB1916" w:rsidRDefault="000100E1" w:rsidP="00CC21C2">
            <w:pPr>
              <w:pStyle w:val="ListParagraph"/>
              <w:ind w:left="810"/>
              <w:jc w:val="center"/>
            </w:pPr>
            <m:oMathPara>
              <m:oMath>
                <m:r>
                  <w:rPr>
                    <w:rFonts w:ascii="Cambria Math" w:hAnsi="Cambria Math"/>
                  </w:rPr>
                  <m:t>H= K</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+h</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tc>
        <w:tc>
          <w:tcPr>
            <w:tcW w:w="1260" w:type="dxa"/>
            <w:tcBorders>
              <w:top w:val="nil"/>
              <w:left w:val="nil"/>
              <w:bottom w:val="nil"/>
              <w:right w:val="nil"/>
            </w:tcBorders>
          </w:tcPr>
          <w:p w14:paraId="295B638C" w14:textId="20C56D77" w:rsidR="000100E1" w:rsidRPr="004D5D60" w:rsidRDefault="000100E1"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3</w:t>
            </w:r>
            <w:r w:rsidRPr="004D5D60">
              <w:rPr>
                <w:sz w:val="24"/>
                <w:szCs w:val="24"/>
              </w:rPr>
              <w:fldChar w:fldCharType="end"/>
            </w:r>
            <w:r w:rsidRPr="004D5D60">
              <w:rPr>
                <w:sz w:val="24"/>
                <w:szCs w:val="24"/>
              </w:rPr>
              <w:t>)</w:t>
            </w:r>
          </w:p>
        </w:tc>
      </w:tr>
    </w:tbl>
    <w:p w14:paraId="2FE269CC" w14:textId="0A5C595B" w:rsidR="00E82567" w:rsidRDefault="006F47BA" w:rsidP="000100E1">
      <w:r>
        <w:t xml:space="preserve">The constants </w:t>
      </w:r>
      <m:oMath>
        <m:r>
          <w:rPr>
            <w:rFonts w:ascii="Cambria Math" w:hAnsi="Cambria Math"/>
          </w:rPr>
          <m:t>K</m:t>
        </m:r>
      </m:oMath>
      <w:r>
        <w:t xml:space="preserve">  and </w:t>
      </w:r>
      <m:oMath>
        <m:r>
          <w:rPr>
            <w:rFonts w:ascii="Cambria Math" w:hAnsi="Cambria Math"/>
          </w:rPr>
          <m:t xml:space="preserve">h </m:t>
        </m:r>
      </m:oMath>
      <w:r>
        <w:t xml:space="preserve">are unitless. </w:t>
      </w:r>
      <w:r w:rsidR="00EC4640">
        <w:t xml:space="preserve">For our analysis here, we set </w:t>
      </w:r>
      <m:oMath>
        <m:r>
          <w:rPr>
            <w:rFonts w:ascii="Cambria Math" w:hAnsi="Cambria Math"/>
          </w:rPr>
          <m:t>h=0</m:t>
        </m:r>
      </m:oMath>
      <w:r>
        <w:t xml:space="preserve"> (no external magnetic field)</w:t>
      </w:r>
      <w:r w:rsidR="00EC4640">
        <w:t xml:space="preserve">. </w:t>
      </w:r>
      <w:r>
        <w:t xml:space="preserve"> </w:t>
      </w:r>
      <w:r w:rsidR="009E2424">
        <w:t xml:space="preserve">In one and two dimensions, the model has an analytic solution, which is to say the partition function </w:t>
      </w:r>
      <m:oMath>
        <m:r>
          <w:rPr>
            <w:rFonts w:ascii="Cambria Math" w:hAnsi="Cambria Math"/>
          </w:rPr>
          <m:t>Z</m:t>
        </m:r>
      </m:oMath>
      <w:r w:rsidR="009E2424">
        <w:t xml:space="preserve"> can be written in terms of analytic functions</w:t>
      </w:r>
      <w:r w:rsidR="00702D6A">
        <w:t xml:space="preserve"> and exact values of the critical exponents can be obtained (though in 1 dimension, there is no phase transition except at 0 temperature). To date, no analytic solution to the Ising model has been found in higher dimensions though approximation techniques, particularly mean field theory, have yielded relatively accurate if not precise predictions about the behavior of the model in higher dimensions.</w:t>
      </w:r>
    </w:p>
    <w:p w14:paraId="13DCA6F7" w14:textId="62949C30" w:rsidR="00702D6A" w:rsidRDefault="00702D6A" w:rsidP="000100E1">
      <w:r>
        <w:t xml:space="preserve">In this paper, we will explore the Ising model in </w:t>
      </w:r>
      <m:oMath>
        <m:r>
          <w:rPr>
            <w:rFonts w:ascii="Cambria Math" w:hAnsi="Cambria Math"/>
          </w:rPr>
          <m:t>d=2,3,4,5</m:t>
        </m:r>
      </m:oMath>
      <w:r>
        <w:t xml:space="preserve"> to illustrate the power of Monte Carlo methods and use it as evidence of the accuracy of mean field approximations in dimensions greater than two. The remainder of the papers is structured as follows. Section II introduces the main results of mean field theory, as well as the definitions of the critical exponents. Some simple calculations are done to provide estimates</w:t>
      </w:r>
    </w:p>
    <w:p w14:paraId="7A38C390" w14:textId="1CEE7BAF" w:rsidR="00702D6A" w:rsidRPr="00702D6A" w:rsidRDefault="00702D6A" w:rsidP="000100E1">
      <w:r>
        <w:t xml:space="preserve">Section 3 introduces Monte Carlo techniques, specifically cluster </w:t>
      </w:r>
      <w:r w:rsidR="00292B28">
        <w:t>techniques, which</w:t>
      </w:r>
      <w:r>
        <w:t xml:space="preserve"> are the state of the art in simulating the Ising model. Section 4 provides the main numerical results of the paper and Section 5 concludes th</w:t>
      </w:r>
      <w:r w:rsidR="009B3F03">
        <w:t>e paper.</w:t>
      </w:r>
    </w:p>
    <w:p w14:paraId="4A3F550F" w14:textId="0605AA6F" w:rsidR="00330DB6" w:rsidRDefault="00330DB6" w:rsidP="009D2086">
      <w:pPr>
        <w:pStyle w:val="Heading1"/>
        <w:numPr>
          <w:ilvl w:val="0"/>
          <w:numId w:val="2"/>
        </w:numPr>
      </w:pPr>
      <w:r>
        <w:t>Mean-Field-Theory of the Ising Model</w:t>
      </w:r>
      <w:r w:rsidR="00B7305F">
        <w:t xml:space="preserve"> and the Critical exponents</w:t>
      </w:r>
    </w:p>
    <w:p w14:paraId="69FC4CA2" w14:textId="52FC01FD" w:rsidR="00F70069" w:rsidRDefault="00F70069" w:rsidP="000100E1">
      <w:r>
        <w:t>In the usual analysis of the Ising model and similar variants, we are interested in calculating</w:t>
      </w:r>
      <w:r w:rsidR="009B3F03">
        <w:t xml:space="preserve"> various descriptive quantities for the system, starting with the partition function </w:t>
      </w:r>
      <m:oMath>
        <m:r>
          <w:rPr>
            <w:rFonts w:ascii="Cambria Math" w:hAnsi="Cambria Math"/>
          </w:rPr>
          <m:t>Z</m:t>
        </m:r>
      </m:oMath>
      <w:r w:rsidR="009B3F03">
        <w:t>.</w:t>
      </w:r>
    </w:p>
    <w:tbl>
      <w:tblPr>
        <w:tblStyle w:val="TableGrid"/>
        <w:tblW w:w="10368" w:type="dxa"/>
        <w:tblLook w:val="04A0" w:firstRow="1" w:lastRow="0" w:firstColumn="1" w:lastColumn="0" w:noHBand="0" w:noVBand="1"/>
      </w:tblPr>
      <w:tblGrid>
        <w:gridCol w:w="9108"/>
        <w:gridCol w:w="1260"/>
      </w:tblGrid>
      <w:tr w:rsidR="009B3F03" w:rsidRPr="004D5D60" w14:paraId="2673229E" w14:textId="77777777" w:rsidTr="00AD3AC6">
        <w:tc>
          <w:tcPr>
            <w:tcW w:w="9108" w:type="dxa"/>
            <w:tcBorders>
              <w:top w:val="nil"/>
              <w:left w:val="nil"/>
              <w:bottom w:val="nil"/>
              <w:right w:val="nil"/>
            </w:tcBorders>
          </w:tcPr>
          <w:p w14:paraId="4A85A12D" w14:textId="5E62BC98" w:rsidR="009B3F03" w:rsidRPr="00CB1916" w:rsidRDefault="009B3F03" w:rsidP="00AD3AC6">
            <w:pPr>
              <w:pStyle w:val="ListParagraph"/>
              <w:ind w:left="810"/>
              <w:jc w:val="center"/>
            </w:pPr>
            <m:oMathPara>
              <m:oMath>
                <m:r>
                  <w:rPr>
                    <w:rFonts w:ascii="Cambria Math" w:hAnsi="Cambria Math"/>
                  </w:rPr>
                  <m:t xml:space="preserve">Z= </m:t>
                </m:r>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-βH</m:t>
                            </m:r>
                          </m:e>
                        </m:d>
                      </m:e>
                    </m:func>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-K</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e>
                        </m:d>
                      </m:e>
                    </m:func>
                  </m:e>
                </m:nary>
              </m:oMath>
            </m:oMathPara>
          </w:p>
        </w:tc>
        <w:tc>
          <w:tcPr>
            <w:tcW w:w="1260" w:type="dxa"/>
            <w:tcBorders>
              <w:top w:val="nil"/>
              <w:left w:val="nil"/>
              <w:bottom w:val="nil"/>
              <w:right w:val="nil"/>
            </w:tcBorders>
          </w:tcPr>
          <w:p w14:paraId="03852899" w14:textId="4F497323" w:rsidR="009B3F03" w:rsidRPr="004D5D60" w:rsidRDefault="009B3F03"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4</w:t>
            </w:r>
            <w:r w:rsidRPr="004D5D60">
              <w:rPr>
                <w:sz w:val="24"/>
                <w:szCs w:val="24"/>
              </w:rPr>
              <w:fldChar w:fldCharType="end"/>
            </w:r>
            <w:r w:rsidRPr="004D5D60">
              <w:rPr>
                <w:sz w:val="24"/>
                <w:szCs w:val="24"/>
              </w:rPr>
              <w:t>)</w:t>
            </w:r>
          </w:p>
        </w:tc>
      </w:tr>
    </w:tbl>
    <w:p w14:paraId="3584BE87" w14:textId="45CFA86C" w:rsidR="009B3F03" w:rsidRDefault="00312C07" w:rsidP="000100E1">
      <w:r>
        <w:t xml:space="preserve">Where </w:t>
      </w:r>
      <m:oMath>
        <m:r>
          <w:rPr>
            <w:rFonts w:ascii="Cambria Math" w:hAnsi="Cambria Math"/>
          </w:rPr>
          <m:t xml:space="preserve">H </m:t>
        </m:r>
      </m:oMath>
      <w:r>
        <w:t xml:space="preserve">is the Hamiltonian and </w:t>
      </w:r>
      <m:oMath>
        <m:r>
          <w:rPr>
            <w:rFonts w:ascii="Cambria Math" w:hAnsi="Cambria Math"/>
          </w:rPr>
          <m:t>β=1/</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w:r>
        <w:t xml:space="preserve"> and w</w:t>
      </w:r>
      <w:r w:rsidR="009B3F03">
        <w:t xml:space="preserve">e sum over potential configurations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009B3F03">
        <w:t xml:space="preserve"> on a regular lattice. If we know the partition function, from there we can straightforwardly calculate quantities such as the expectation value of the spin (magnetization), the free energy, etc. For the purposes of this paper, we will analyze the magnetization</w:t>
      </w:r>
      <w:r w:rsidR="006B06A3">
        <w:t xml:space="preserve"> and the energy. From there, we can find the</w:t>
      </w:r>
      <w:r w:rsidR="009B3F03">
        <w:t xml:space="preserve"> susceptibility:</w:t>
      </w:r>
    </w:p>
    <w:tbl>
      <w:tblPr>
        <w:tblStyle w:val="TableGrid"/>
        <w:tblW w:w="10368" w:type="dxa"/>
        <w:tblLook w:val="04A0" w:firstRow="1" w:lastRow="0" w:firstColumn="1" w:lastColumn="0" w:noHBand="0" w:noVBand="1"/>
      </w:tblPr>
      <w:tblGrid>
        <w:gridCol w:w="9108"/>
        <w:gridCol w:w="1260"/>
      </w:tblGrid>
      <w:tr w:rsidR="009B3F03" w:rsidRPr="004D5D60" w14:paraId="5A9E5194" w14:textId="77777777" w:rsidTr="00AD3AC6">
        <w:tc>
          <w:tcPr>
            <w:tcW w:w="9108" w:type="dxa"/>
            <w:tcBorders>
              <w:top w:val="nil"/>
              <w:left w:val="nil"/>
              <w:bottom w:val="nil"/>
              <w:right w:val="nil"/>
            </w:tcBorders>
          </w:tcPr>
          <w:p w14:paraId="1951031B" w14:textId="1A23DC32" w:rsidR="009B3F03" w:rsidRPr="00CB1916" w:rsidRDefault="009B3F03" w:rsidP="00AD3AC6">
            <w:pPr>
              <w:pStyle w:val="ListParagraph"/>
              <w:ind w:left="810"/>
              <w:jc w:val="center"/>
            </w:pPr>
            <m:oMathPara>
              <m:oMath>
                <m:r>
                  <w:rPr>
                    <w:rFonts w:ascii="Cambria Math" w:hAnsi="Cambria Math"/>
                  </w:rPr>
                  <m:t xml:space="preserve">χ= </m:t>
                </m:r>
                <m:f>
                  <m:fPr>
                    <m:ctrlPr>
                      <w:rPr>
                        <w:rFonts w:ascii="Cambria Math" w:hAnsi="Cambria Math"/>
                        <w:i/>
                      </w:rPr>
                    </m:ctrlPr>
                  </m:fPr>
                  <m:num>
                    <m:r>
                      <w:rPr>
                        <w:rFonts w:ascii="Cambria Math" w:hAnsi="Cambria Math"/>
                      </w:rPr>
                      <m:t>∂m</m:t>
                    </m:r>
                  </m:num>
                  <m:den>
                    <m:r>
                      <w:rPr>
                        <w:rFonts w:ascii="Cambria Math" w:hAnsi="Cambria Math"/>
                      </w:rPr>
                      <m:t>∂h</m:t>
                    </m:r>
                  </m:den>
                </m:f>
              </m:oMath>
            </m:oMathPara>
          </w:p>
        </w:tc>
        <w:tc>
          <w:tcPr>
            <w:tcW w:w="1260" w:type="dxa"/>
            <w:tcBorders>
              <w:top w:val="nil"/>
              <w:left w:val="nil"/>
              <w:bottom w:val="nil"/>
              <w:right w:val="nil"/>
            </w:tcBorders>
          </w:tcPr>
          <w:p w14:paraId="53F0DEC0" w14:textId="69B166EB" w:rsidR="009B3F03" w:rsidRPr="004D5D60" w:rsidRDefault="009B3F03"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5</w:t>
            </w:r>
            <w:r w:rsidRPr="004D5D60">
              <w:rPr>
                <w:sz w:val="24"/>
                <w:szCs w:val="24"/>
              </w:rPr>
              <w:fldChar w:fldCharType="end"/>
            </w:r>
            <w:r w:rsidRPr="004D5D60">
              <w:rPr>
                <w:sz w:val="24"/>
                <w:szCs w:val="24"/>
              </w:rPr>
              <w:t>)</w:t>
            </w:r>
          </w:p>
        </w:tc>
      </w:tr>
    </w:tbl>
    <w:p w14:paraId="3313F199" w14:textId="49BCA283" w:rsidR="009B3F03" w:rsidRDefault="009B3F03" w:rsidP="000100E1">
      <w:r>
        <w:t>And the heat capacity:</w:t>
      </w:r>
    </w:p>
    <w:tbl>
      <w:tblPr>
        <w:tblStyle w:val="TableGrid"/>
        <w:tblW w:w="10368" w:type="dxa"/>
        <w:tblLook w:val="04A0" w:firstRow="1" w:lastRow="0" w:firstColumn="1" w:lastColumn="0" w:noHBand="0" w:noVBand="1"/>
      </w:tblPr>
      <w:tblGrid>
        <w:gridCol w:w="9108"/>
        <w:gridCol w:w="1260"/>
      </w:tblGrid>
      <w:tr w:rsidR="00312C07" w:rsidRPr="004D5D60" w14:paraId="1BF89859" w14:textId="77777777" w:rsidTr="00AD3AC6">
        <w:tc>
          <w:tcPr>
            <w:tcW w:w="9108" w:type="dxa"/>
            <w:tcBorders>
              <w:top w:val="nil"/>
              <w:left w:val="nil"/>
              <w:bottom w:val="nil"/>
              <w:right w:val="nil"/>
            </w:tcBorders>
          </w:tcPr>
          <w:p w14:paraId="0F4A4EE9" w14:textId="32A4E746" w:rsidR="00312C07" w:rsidRPr="00CB1916" w:rsidRDefault="00AD3AC6" w:rsidP="00AD3AC6">
            <w:pPr>
              <w:pStyle w:val="ListParagraph"/>
              <w:ind w:left="810"/>
              <w:jc w:val="cente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 xml:space="preserve">= </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E</m:t>
                        </m:r>
                      </m:e>
                    </m:d>
                  </m:num>
                  <m:den>
                    <m:r>
                      <w:rPr>
                        <w:rFonts w:ascii="Cambria Math" w:hAnsi="Cambria Math"/>
                      </w:rPr>
                      <m:t>∂T</m:t>
                    </m:r>
                  </m:den>
                </m:f>
              </m:oMath>
            </m:oMathPara>
          </w:p>
        </w:tc>
        <w:tc>
          <w:tcPr>
            <w:tcW w:w="1260" w:type="dxa"/>
            <w:tcBorders>
              <w:top w:val="nil"/>
              <w:left w:val="nil"/>
              <w:bottom w:val="nil"/>
              <w:right w:val="nil"/>
            </w:tcBorders>
          </w:tcPr>
          <w:p w14:paraId="30C1F59F" w14:textId="2E2C3AD5" w:rsidR="00312C07" w:rsidRPr="004D5D60" w:rsidRDefault="00312C07"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6</w:t>
            </w:r>
            <w:r w:rsidRPr="004D5D60">
              <w:rPr>
                <w:sz w:val="24"/>
                <w:szCs w:val="24"/>
              </w:rPr>
              <w:fldChar w:fldCharType="end"/>
            </w:r>
            <w:r w:rsidRPr="004D5D60">
              <w:rPr>
                <w:sz w:val="24"/>
                <w:szCs w:val="24"/>
              </w:rPr>
              <w:t>)</w:t>
            </w:r>
          </w:p>
        </w:tc>
      </w:tr>
    </w:tbl>
    <w:p w14:paraId="28E5331C" w14:textId="153536D1" w:rsidR="009B3F03" w:rsidRDefault="009B3F03" w:rsidP="000100E1">
      <w:r>
        <w:t xml:space="preserve">Of course, analytic expressions of </w:t>
      </w:r>
      <m:oMath>
        <m:r>
          <w:rPr>
            <w:rFonts w:ascii="Cambria Math" w:hAnsi="Cambria Math"/>
          </w:rPr>
          <m:t>Z</m:t>
        </m:r>
      </m:oMath>
      <w:r>
        <w:t xml:space="preserve"> don’t exist for </w:t>
      </w:r>
      <m:oMath>
        <m:r>
          <w:rPr>
            <w:rFonts w:ascii="Cambria Math" w:hAnsi="Cambria Math"/>
          </w:rPr>
          <m:t>d&gt;2</m:t>
        </m:r>
      </m:oMath>
      <w:r>
        <w:t xml:space="preserve">, so how can we estimate these quantities of interest? </w:t>
      </w:r>
    </w:p>
    <w:p w14:paraId="473206E6" w14:textId="0A048202" w:rsidR="00606B8B" w:rsidRDefault="00606B8B" w:rsidP="000100E1">
      <w:r>
        <w:lastRenderedPageBreak/>
        <w:t>Mean field theory i</w:t>
      </w:r>
      <w:r w:rsidR="001D3E49">
        <w:t xml:space="preserve">s done based on coarse-graining the system with an order parameter. Heuristically, we can determine the form of Hamiltonian based on this order parameter by forcing it to satisfy three constraints: locality, rotational symmetry, and symmetry in the variable </w:t>
      </w:r>
      <m:oMath>
        <m:r>
          <w:rPr>
            <w:rFonts w:ascii="Cambria Math" w:hAnsi="Cambria Math"/>
          </w:rPr>
          <m:t>x</m:t>
        </m:r>
      </m:oMath>
      <w:r w:rsidR="001D3E49">
        <w:t>.</w:t>
      </w:r>
    </w:p>
    <w:p w14:paraId="2A314B8A" w14:textId="289A6C1B" w:rsidR="00B7305F" w:rsidRDefault="00B7305F" w:rsidP="000100E1">
      <w:r>
        <w:t>The central idea of deriving the critical exponents is the Landau-Ginzburg Hamiltonian, which has the form:</w:t>
      </w:r>
    </w:p>
    <w:tbl>
      <w:tblPr>
        <w:tblStyle w:val="TableGrid"/>
        <w:tblW w:w="10368" w:type="dxa"/>
        <w:tblLook w:val="04A0" w:firstRow="1" w:lastRow="0" w:firstColumn="1" w:lastColumn="0" w:noHBand="0" w:noVBand="1"/>
      </w:tblPr>
      <w:tblGrid>
        <w:gridCol w:w="9108"/>
        <w:gridCol w:w="1260"/>
      </w:tblGrid>
      <w:tr w:rsidR="00B7305F" w:rsidRPr="004D5D60" w14:paraId="22146EF0" w14:textId="77777777" w:rsidTr="00CC21C2">
        <w:tc>
          <w:tcPr>
            <w:tcW w:w="9108" w:type="dxa"/>
            <w:tcBorders>
              <w:top w:val="nil"/>
              <w:left w:val="nil"/>
              <w:bottom w:val="nil"/>
              <w:right w:val="nil"/>
            </w:tcBorders>
          </w:tcPr>
          <w:p w14:paraId="369BD4E8" w14:textId="43D73920" w:rsidR="00B7305F" w:rsidRPr="00CB1916" w:rsidRDefault="00B7305F" w:rsidP="00CC21C2">
            <w:pPr>
              <w:pStyle w:val="ListParagraph"/>
              <w:ind w:left="810"/>
              <w:jc w:val="center"/>
            </w:pPr>
            <m:oMathPara>
              <m:oMath>
                <m:r>
                  <w:rPr>
                    <w:rFonts w:ascii="Cambria Math" w:hAnsi="Cambria Math"/>
                  </w:rPr>
                  <m:t xml:space="preserve">βH= </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x</m:t>
                                    </m:r>
                                  </m:e>
                                </m:d>
                              </m:e>
                            </m:d>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-hm</m:t>
                            </m:r>
                            <m:d>
                              <m:dPr>
                                <m:ctrlPr>
                                  <w:rPr>
                                    <w:rFonts w:ascii="Cambria Math" w:hAnsi="Cambria Math"/>
                                    <w:i/>
                                  </w:rPr>
                                </m:ctrlPr>
                              </m:dPr>
                              <m:e>
                                <m:r>
                                  <w:rPr>
                                    <w:rFonts w:ascii="Cambria Math" w:hAnsi="Cambria Math"/>
                                  </w:rPr>
                                  <m:t>x</m:t>
                                </m:r>
                              </m:e>
                            </m:d>
                          </m:e>
                        </m:d>
                        <m:r>
                          <w:rPr>
                            <w:rFonts w:ascii="Cambria Math" w:hAnsi="Cambria Math"/>
                          </w:rPr>
                          <m:t xml:space="preserve"> </m:t>
                        </m:r>
                      </m:e>
                    </m:d>
                    <m:sSup>
                      <m:sSupPr>
                        <m:ctrlPr>
                          <w:rPr>
                            <w:rFonts w:ascii="Cambria Math" w:hAnsi="Cambria Math"/>
                            <w:i/>
                          </w:rPr>
                        </m:ctrlPr>
                      </m:sSupPr>
                      <m:e>
                        <m:r>
                          <w:rPr>
                            <w:rFonts w:ascii="Cambria Math" w:hAnsi="Cambria Math"/>
                          </w:rPr>
                          <m:t>d</m:t>
                        </m:r>
                      </m:e>
                      <m:sup>
                        <m:r>
                          <w:rPr>
                            <w:rFonts w:ascii="Cambria Math" w:hAnsi="Cambria Math"/>
                          </w:rPr>
                          <m:t>d</m:t>
                        </m:r>
                      </m:sup>
                    </m:sSup>
                    <m:r>
                      <w:rPr>
                        <w:rFonts w:ascii="Cambria Math" w:hAnsi="Cambria Math"/>
                      </w:rPr>
                      <m:t>x</m:t>
                    </m:r>
                  </m:e>
                </m:nary>
              </m:oMath>
            </m:oMathPara>
          </w:p>
        </w:tc>
        <w:tc>
          <w:tcPr>
            <w:tcW w:w="1260" w:type="dxa"/>
            <w:tcBorders>
              <w:top w:val="nil"/>
              <w:left w:val="nil"/>
              <w:bottom w:val="nil"/>
              <w:right w:val="nil"/>
            </w:tcBorders>
          </w:tcPr>
          <w:p w14:paraId="134390BD" w14:textId="4A2E5307" w:rsidR="00B7305F" w:rsidRPr="004D5D60" w:rsidRDefault="00B7305F"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7</w:t>
            </w:r>
            <w:r w:rsidRPr="004D5D60">
              <w:rPr>
                <w:sz w:val="24"/>
                <w:szCs w:val="24"/>
              </w:rPr>
              <w:fldChar w:fldCharType="end"/>
            </w:r>
            <w:r w:rsidRPr="004D5D60">
              <w:rPr>
                <w:sz w:val="24"/>
                <w:szCs w:val="24"/>
              </w:rPr>
              <w:t>)</w:t>
            </w:r>
          </w:p>
        </w:tc>
      </w:tr>
    </w:tbl>
    <w:p w14:paraId="2D27AD5F" w14:textId="3996C71A" w:rsidR="00B7305F" w:rsidRDefault="00A55A5D" w:rsidP="000100E1">
      <w:r>
        <w:t xml:space="preserve">This form can be derived by enforcing a set of reasonable constraints such as symmetry, which is discussed further in </w:t>
      </w:r>
      <w:r>
        <w:fldChar w:fldCharType="begin" w:fldLock="1"/>
      </w:r>
      <w:r>
        <w:instrText>ADDIN CSL_CITATION { "citationItems" : [ { "id" : "ITEM-1", "itemData" : { "author" : [ { "dropping-particle" : "", "family" : "Kardar", "given" : "Mehran", "non-dropping-particle" : "", "parse-names" : false, "suffix" : "" } ], "id" : "ITEM-1", "issued" : { "date-parts" : [ [ "2007" ] ] }, "publisher" : "Cambridge University Press", "publisher-place" : "Cambridge", "title" : "Statistical Physics of Fields", "type" : "book" }, "uris" : [ "http://www.mendeley.com/documents/?uuid=e9042aa9-aa17-4ccf-9861-138bb16a0540" ] } ], "mendeley" : { "formattedCitation" : "[1]", "plainTextFormattedCitation" : "[1]", "previouslyFormattedCitation" : "[1]" }, "properties" : {  }, "schema" : "https://github.com/citation-style-language/schema/raw/master/csl-citation.json" }</w:instrText>
      </w:r>
      <w:r>
        <w:fldChar w:fldCharType="separate"/>
      </w:r>
      <w:r w:rsidRPr="00A55A5D">
        <w:rPr>
          <w:noProof/>
        </w:rPr>
        <w:t>[1]</w:t>
      </w:r>
      <w:r>
        <w:fldChar w:fldCharType="end"/>
      </w:r>
      <w:r>
        <w:t xml:space="preserve">. </w:t>
      </w:r>
      <w:r w:rsidR="00B7305F">
        <w:t>We can further approximate this by considering expansions about the most likely configurations of the order parameter</w:t>
      </w:r>
      <w:r w:rsidR="009E2424">
        <w:t>, which means can drop the gradient terms in the expansion as they are all zero in the ground state</w:t>
      </w:r>
    </w:p>
    <w:tbl>
      <w:tblPr>
        <w:tblStyle w:val="TableGrid"/>
        <w:tblW w:w="10368" w:type="dxa"/>
        <w:tblLook w:val="04A0" w:firstRow="1" w:lastRow="0" w:firstColumn="1" w:lastColumn="0" w:noHBand="0" w:noVBand="1"/>
      </w:tblPr>
      <w:tblGrid>
        <w:gridCol w:w="9108"/>
        <w:gridCol w:w="1260"/>
      </w:tblGrid>
      <w:tr w:rsidR="00B7305F" w:rsidRPr="004D5D60" w14:paraId="7753DCE2" w14:textId="77777777" w:rsidTr="00CC21C2">
        <w:tc>
          <w:tcPr>
            <w:tcW w:w="9108" w:type="dxa"/>
            <w:tcBorders>
              <w:top w:val="nil"/>
              <w:left w:val="nil"/>
              <w:bottom w:val="nil"/>
              <w:right w:val="nil"/>
            </w:tcBorders>
          </w:tcPr>
          <w:p w14:paraId="6620C9EA" w14:textId="2D12791A" w:rsidR="00B7305F" w:rsidRPr="00CB1916" w:rsidRDefault="009E2424" w:rsidP="00CC21C2">
            <w:pPr>
              <w:pStyle w:val="ListParagraph"/>
              <w:ind w:left="810"/>
              <w:jc w:val="center"/>
            </w:pPr>
            <m:oMathPara>
              <m:oMath>
                <m:r>
                  <w:rPr>
                    <w:rFonts w:ascii="Cambria Math" w:hAnsi="Cambria Math"/>
                  </w:rPr>
                  <m:t xml:space="preserve">Z ~ </m:t>
                </m:r>
                <m:sSub>
                  <m:sSubPr>
                    <m:ctrlPr>
                      <w:rPr>
                        <w:rFonts w:ascii="Cambria Math" w:hAnsi="Cambria Math"/>
                        <w:i/>
                      </w:rPr>
                    </m:ctrlPr>
                  </m:sSubPr>
                  <m:e>
                    <m:r>
                      <w:rPr>
                        <w:rFonts w:ascii="Cambria Math" w:hAnsi="Cambria Math"/>
                      </w:rPr>
                      <m:t>Z</m:t>
                    </m:r>
                  </m:e>
                  <m:sub>
                    <m:r>
                      <w:rPr>
                        <w:rFonts w:ascii="Cambria Math" w:hAnsi="Cambria Math"/>
                      </w:rPr>
                      <m:t>sp</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0</m:t>
                        </m:r>
                      </m:sub>
                    </m:sSub>
                  </m:sup>
                </m:sSubSup>
                <m:nary>
                  <m:naryPr>
                    <m:limLoc m:val="undOvr"/>
                    <m:subHide m:val="1"/>
                    <m:supHide m:val="1"/>
                    <m:ctrlPr>
                      <w:rPr>
                        <w:rFonts w:ascii="Cambria Math" w:hAnsi="Cambria Math"/>
                        <w:i/>
                      </w:rPr>
                    </m:ctrlPr>
                  </m:naryPr>
                  <m:sub/>
                  <m:sup/>
                  <m:e>
                    <m:r>
                      <w:rPr>
                        <w:rFonts w:ascii="Cambria Math" w:hAnsi="Cambria Math"/>
                      </w:rPr>
                      <m:t>exp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+…-hm</m:t>
                            </m:r>
                            <m:d>
                              <m:dPr>
                                <m:ctrlPr>
                                  <w:rPr>
                                    <w:rFonts w:ascii="Cambria Math" w:hAnsi="Cambria Math"/>
                                    <w:i/>
                                  </w:rPr>
                                </m:ctrlPr>
                              </m:dPr>
                              <m:e>
                                <m:r>
                                  <w:rPr>
                                    <w:rFonts w:ascii="Cambria Math" w:hAnsi="Cambria Math"/>
                                  </w:rPr>
                                  <m:t>x</m:t>
                                </m:r>
                              </m:e>
                            </m:d>
                            <m:r>
                              <w:rPr>
                                <w:rFonts w:ascii="Cambria Math" w:hAnsi="Cambria Math"/>
                              </w:rPr>
                              <m:t xml:space="preserve"> </m:t>
                            </m:r>
                          </m:e>
                        </m:d>
                      </m:e>
                    </m:d>
                    <m:r>
                      <w:rPr>
                        <w:rFonts w:ascii="Cambria Math" w:hAnsi="Cambria Math"/>
                      </w:rPr>
                      <m:t>dm</m:t>
                    </m:r>
                  </m:e>
                </m:nary>
              </m:oMath>
            </m:oMathPara>
          </w:p>
        </w:tc>
        <w:tc>
          <w:tcPr>
            <w:tcW w:w="1260" w:type="dxa"/>
            <w:tcBorders>
              <w:top w:val="nil"/>
              <w:left w:val="nil"/>
              <w:bottom w:val="nil"/>
              <w:right w:val="nil"/>
            </w:tcBorders>
          </w:tcPr>
          <w:p w14:paraId="12EF09B3" w14:textId="5F56AA3C" w:rsidR="00B7305F" w:rsidRPr="004D5D60" w:rsidRDefault="00B7305F"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8</w:t>
            </w:r>
            <w:r w:rsidRPr="004D5D60">
              <w:rPr>
                <w:sz w:val="24"/>
                <w:szCs w:val="24"/>
              </w:rPr>
              <w:fldChar w:fldCharType="end"/>
            </w:r>
            <w:r w:rsidRPr="004D5D60">
              <w:rPr>
                <w:sz w:val="24"/>
                <w:szCs w:val="24"/>
              </w:rPr>
              <w:t>)</w:t>
            </w:r>
          </w:p>
        </w:tc>
      </w:tr>
    </w:tbl>
    <w:p w14:paraId="253B2627" w14:textId="7CFF9BA0" w:rsidR="00312C07" w:rsidRDefault="009E2424" w:rsidP="000100E1">
      <w:r>
        <w:t>Where V is the system volume</w:t>
      </w:r>
      <w:r w:rsidR="00884FAE">
        <w:t xml:space="preserve"> and the subscript </w:t>
      </w:r>
      <m:oMath>
        <m:r>
          <w:rPr>
            <w:rFonts w:ascii="Cambria Math" w:hAnsi="Cambria Math"/>
          </w:rPr>
          <m:t>sp</m:t>
        </m:r>
      </m:oMath>
      <w:r w:rsidR="00884FAE">
        <w:t xml:space="preserve"> denotes the saddle point approximation</w:t>
      </w:r>
      <w:r>
        <w:t>. For large volumes, we can perform a saddle point approximation</w:t>
      </w:r>
      <w:r w:rsidR="00312C07">
        <w:t xml:space="preserve">, which effectively attempts to approximate the integral </w:t>
      </w:r>
      <w:r w:rsidR="008E3B0B">
        <w:t>assuming the extremal values of the argument of the exponential dominate the integral:</w:t>
      </w:r>
    </w:p>
    <w:tbl>
      <w:tblPr>
        <w:tblStyle w:val="TableGrid"/>
        <w:tblW w:w="10368" w:type="dxa"/>
        <w:tblLook w:val="04A0" w:firstRow="1" w:lastRow="0" w:firstColumn="1" w:lastColumn="0" w:noHBand="0" w:noVBand="1"/>
      </w:tblPr>
      <w:tblGrid>
        <w:gridCol w:w="9108"/>
        <w:gridCol w:w="1260"/>
      </w:tblGrid>
      <w:tr w:rsidR="00312C07" w:rsidRPr="004D5D60" w14:paraId="34AF6973" w14:textId="77777777" w:rsidTr="00AD3AC6">
        <w:tc>
          <w:tcPr>
            <w:tcW w:w="9108" w:type="dxa"/>
            <w:tcBorders>
              <w:top w:val="nil"/>
              <w:left w:val="nil"/>
              <w:bottom w:val="nil"/>
              <w:right w:val="nil"/>
            </w:tcBorders>
          </w:tcPr>
          <w:p w14:paraId="64FE3552" w14:textId="77D12EBF" w:rsidR="00312C07" w:rsidRPr="00CB1916" w:rsidRDefault="00AD3AC6" w:rsidP="00AD3AC6">
            <w:pPr>
              <w:pStyle w:val="ListParagraph"/>
              <w:ind w:left="810"/>
              <w:jc w:val="center"/>
            </w:pPr>
            <m:oMathPara>
              <m:oMath>
                <m:sSub>
                  <m:sSubPr>
                    <m:ctrlPr>
                      <w:rPr>
                        <w:rFonts w:ascii="Cambria Math" w:hAnsi="Cambria Math"/>
                        <w:i/>
                      </w:rPr>
                    </m:ctrlPr>
                  </m:sSubPr>
                  <m:e>
                    <m:r>
                      <w:rPr>
                        <w:rFonts w:ascii="Cambria Math" w:hAnsi="Cambria Math"/>
                      </w:rPr>
                      <m:t>Z</m:t>
                    </m:r>
                  </m:e>
                  <m:sub>
                    <m:r>
                      <w:rPr>
                        <w:rFonts w:ascii="Cambria Math" w:hAnsi="Cambria Math"/>
                      </w:rPr>
                      <m:t>sp</m:t>
                    </m:r>
                  </m:sub>
                </m:sSub>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exp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+…-hm</m:t>
                            </m:r>
                            <m:d>
                              <m:dPr>
                                <m:ctrlPr>
                                  <w:rPr>
                                    <w:rFonts w:ascii="Cambria Math" w:hAnsi="Cambria Math"/>
                                    <w:i/>
                                  </w:rPr>
                                </m:ctrlPr>
                              </m:dPr>
                              <m:e>
                                <m:r>
                                  <w:rPr>
                                    <w:rFonts w:ascii="Cambria Math" w:hAnsi="Cambria Math"/>
                                  </w:rPr>
                                  <m:t>x</m:t>
                                </m:r>
                              </m:e>
                            </m:d>
                            <m:r>
                              <w:rPr>
                                <w:rFonts w:ascii="Cambria Math" w:hAnsi="Cambria Math"/>
                              </w:rPr>
                              <m:t xml:space="preserve"> </m:t>
                            </m:r>
                          </m:e>
                        </m:d>
                      </m:e>
                    </m:d>
                    <m:r>
                      <w:rPr>
                        <w:rFonts w:ascii="Cambria Math" w:hAnsi="Cambria Math"/>
                      </w:rPr>
                      <m:t>dm</m:t>
                    </m:r>
                  </m:e>
                </m:nary>
              </m:oMath>
            </m:oMathPara>
          </w:p>
        </w:tc>
        <w:tc>
          <w:tcPr>
            <w:tcW w:w="1260" w:type="dxa"/>
            <w:tcBorders>
              <w:top w:val="nil"/>
              <w:left w:val="nil"/>
              <w:bottom w:val="nil"/>
              <w:right w:val="nil"/>
            </w:tcBorders>
          </w:tcPr>
          <w:p w14:paraId="07507544" w14:textId="6068A766" w:rsidR="00312C07" w:rsidRPr="004D5D60" w:rsidRDefault="00312C07"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9</w:t>
            </w:r>
            <w:r w:rsidRPr="004D5D60">
              <w:rPr>
                <w:sz w:val="24"/>
                <w:szCs w:val="24"/>
              </w:rPr>
              <w:fldChar w:fldCharType="end"/>
            </w:r>
            <w:r w:rsidRPr="004D5D60">
              <w:rPr>
                <w:sz w:val="24"/>
                <w:szCs w:val="24"/>
              </w:rPr>
              <w:t>)</w:t>
            </w:r>
          </w:p>
        </w:tc>
      </w:tr>
    </w:tbl>
    <w:p w14:paraId="4CE7205D" w14:textId="12E63991" w:rsidR="00B7305F" w:rsidRDefault="009E2424" w:rsidP="000100E1">
      <w:r>
        <w:t>which requires us to look at the extremal values of:</w:t>
      </w:r>
    </w:p>
    <w:tbl>
      <w:tblPr>
        <w:tblStyle w:val="TableGrid"/>
        <w:tblW w:w="10368" w:type="dxa"/>
        <w:tblLook w:val="04A0" w:firstRow="1" w:lastRow="0" w:firstColumn="1" w:lastColumn="0" w:noHBand="0" w:noVBand="1"/>
      </w:tblPr>
      <w:tblGrid>
        <w:gridCol w:w="9108"/>
        <w:gridCol w:w="1260"/>
      </w:tblGrid>
      <w:tr w:rsidR="009E2424" w:rsidRPr="004D5D60" w14:paraId="11C6FA4A" w14:textId="77777777" w:rsidTr="00314C85">
        <w:tc>
          <w:tcPr>
            <w:tcW w:w="9108" w:type="dxa"/>
            <w:tcBorders>
              <w:top w:val="nil"/>
              <w:left w:val="nil"/>
              <w:bottom w:val="nil"/>
              <w:right w:val="nil"/>
            </w:tcBorders>
          </w:tcPr>
          <w:p w14:paraId="77B975DF" w14:textId="2E476183" w:rsidR="009E2424" w:rsidRPr="00CB1916" w:rsidRDefault="009E2424" w:rsidP="00314C85">
            <w:pPr>
              <w:pStyle w:val="ListParagraph"/>
              <w:ind w:left="810"/>
              <w:jc w:val="center"/>
            </w:pPr>
            <m:oMathPara>
              <m:oMath>
                <m:r>
                  <m:rPr>
                    <m:sty m:val="p"/>
                  </m:rPr>
                  <w:rPr>
                    <w:rFonts w:ascii="Cambria Math" w:hAnsi="Cambria Math"/>
                  </w:rPr>
                  <m:t>Ψ</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+…-hm</m:t>
                </m:r>
                <m:d>
                  <m:dPr>
                    <m:ctrlPr>
                      <w:rPr>
                        <w:rFonts w:ascii="Cambria Math" w:hAnsi="Cambria Math"/>
                        <w:i/>
                      </w:rPr>
                    </m:ctrlPr>
                  </m:dPr>
                  <m:e>
                    <m:r>
                      <w:rPr>
                        <w:rFonts w:ascii="Cambria Math" w:hAnsi="Cambria Math"/>
                      </w:rPr>
                      <m:t>x</m:t>
                    </m:r>
                  </m:e>
                </m:d>
              </m:oMath>
            </m:oMathPara>
          </w:p>
        </w:tc>
        <w:tc>
          <w:tcPr>
            <w:tcW w:w="1260" w:type="dxa"/>
            <w:tcBorders>
              <w:top w:val="nil"/>
              <w:left w:val="nil"/>
              <w:bottom w:val="nil"/>
              <w:right w:val="nil"/>
            </w:tcBorders>
          </w:tcPr>
          <w:p w14:paraId="20EBD13E" w14:textId="301D5989" w:rsidR="009E2424" w:rsidRPr="004D5D60" w:rsidRDefault="009E2424" w:rsidP="00314C85">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10</w:t>
            </w:r>
            <w:r w:rsidRPr="004D5D60">
              <w:rPr>
                <w:sz w:val="24"/>
                <w:szCs w:val="24"/>
              </w:rPr>
              <w:fldChar w:fldCharType="end"/>
            </w:r>
            <w:r w:rsidRPr="004D5D60">
              <w:rPr>
                <w:sz w:val="24"/>
                <w:szCs w:val="24"/>
              </w:rPr>
              <w:t>)</w:t>
            </w:r>
          </w:p>
        </w:tc>
      </w:tr>
    </w:tbl>
    <w:p w14:paraId="5F26B90C" w14:textId="64C73E35" w:rsidR="00BF2464" w:rsidRDefault="00884FAE" w:rsidP="000100E1">
      <w:r>
        <w:t>As we are interested in behavior only near the critical point, we expect the overall magnetization to be small and hence we will also selectively drop higher order terms in our analysis.</w:t>
      </w:r>
      <w:r w:rsidR="008E3B0B">
        <w:t xml:space="preserve"> </w:t>
      </w:r>
      <w:r w:rsidR="00BF2464">
        <w:t>The final form of the Landau free energy is then:</w:t>
      </w:r>
    </w:p>
    <w:tbl>
      <w:tblPr>
        <w:tblStyle w:val="TableGrid"/>
        <w:tblW w:w="10368" w:type="dxa"/>
        <w:tblLook w:val="04A0" w:firstRow="1" w:lastRow="0" w:firstColumn="1" w:lastColumn="0" w:noHBand="0" w:noVBand="1"/>
      </w:tblPr>
      <w:tblGrid>
        <w:gridCol w:w="9108"/>
        <w:gridCol w:w="1260"/>
      </w:tblGrid>
      <w:tr w:rsidR="00E2795F" w:rsidRPr="004D5D60" w14:paraId="5EAB0DE5" w14:textId="77777777" w:rsidTr="008E7CF9">
        <w:tc>
          <w:tcPr>
            <w:tcW w:w="9108" w:type="dxa"/>
            <w:tcBorders>
              <w:top w:val="nil"/>
              <w:left w:val="nil"/>
              <w:bottom w:val="nil"/>
              <w:right w:val="nil"/>
            </w:tcBorders>
          </w:tcPr>
          <w:p w14:paraId="3DE202B6" w14:textId="3D09F404" w:rsidR="00E2795F" w:rsidRPr="00CB1916" w:rsidRDefault="00E2795F" w:rsidP="008E7CF9">
            <w:pPr>
              <w:pStyle w:val="ListParagraph"/>
              <w:ind w:left="810"/>
              <w:jc w:val="center"/>
            </w:pPr>
            <m:oMathPara>
              <m:oMath>
                <m:r>
                  <m:rPr>
                    <m:sty m:val="p"/>
                  </m:rPr>
                  <w:rPr>
                    <w:rFonts w:ascii="Cambria Math" w:hAnsi="Cambria Math"/>
                  </w:rPr>
                  <m:t>Ψ</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-hm</m:t>
                </m:r>
                <m:d>
                  <m:dPr>
                    <m:ctrlPr>
                      <w:rPr>
                        <w:rFonts w:ascii="Cambria Math" w:hAnsi="Cambria Math"/>
                        <w:i/>
                      </w:rPr>
                    </m:ctrlPr>
                  </m:dPr>
                  <m:e>
                    <m:r>
                      <w:rPr>
                        <w:rFonts w:ascii="Cambria Math" w:hAnsi="Cambria Math"/>
                      </w:rPr>
                      <m:t>x</m:t>
                    </m:r>
                  </m:e>
                </m:d>
              </m:oMath>
            </m:oMathPara>
          </w:p>
        </w:tc>
        <w:tc>
          <w:tcPr>
            <w:tcW w:w="1260" w:type="dxa"/>
            <w:tcBorders>
              <w:top w:val="nil"/>
              <w:left w:val="nil"/>
              <w:bottom w:val="nil"/>
              <w:right w:val="nil"/>
            </w:tcBorders>
          </w:tcPr>
          <w:p w14:paraId="228EE319" w14:textId="43BACCB9" w:rsidR="00E2795F" w:rsidRPr="004D5D60" w:rsidRDefault="00E2795F" w:rsidP="008E7CF9">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11</w:t>
            </w:r>
            <w:r w:rsidRPr="004D5D60">
              <w:rPr>
                <w:sz w:val="24"/>
                <w:szCs w:val="24"/>
              </w:rPr>
              <w:fldChar w:fldCharType="end"/>
            </w:r>
            <w:r w:rsidRPr="004D5D60">
              <w:rPr>
                <w:sz w:val="24"/>
                <w:szCs w:val="24"/>
              </w:rPr>
              <w:t>)</w:t>
            </w:r>
          </w:p>
        </w:tc>
      </w:tr>
    </w:tbl>
    <w:p w14:paraId="6D3AF31E" w14:textId="58971F8F" w:rsidR="00BF2464" w:rsidRDefault="00BF2464" w:rsidP="000100E1">
      <w:r>
        <w:t>This form has a strong dependence on the sign of the coefficients. Below, we show a plot of the Landau free energy for several different cases:</w:t>
      </w:r>
    </w:p>
    <w:p w14:paraId="100C7DC2" w14:textId="77777777" w:rsidR="00BF2464" w:rsidRDefault="00BF2464" w:rsidP="00BF2464">
      <w:pPr>
        <w:keepNext/>
      </w:pPr>
      <w:r>
        <w:rPr>
          <w:noProof/>
        </w:rPr>
        <w:lastRenderedPageBreak/>
        <w:drawing>
          <wp:inline distT="0" distB="0" distL="0" distR="0" wp14:anchorId="28082974" wp14:editId="210CDF4E">
            <wp:extent cx="594360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5070"/>
                    </a:xfrm>
                    <a:prstGeom prst="rect">
                      <a:avLst/>
                    </a:prstGeom>
                  </pic:spPr>
                </pic:pic>
              </a:graphicData>
            </a:graphic>
          </wp:inline>
        </w:drawing>
      </w:r>
    </w:p>
    <w:p w14:paraId="38A285D8" w14:textId="2CF544F5" w:rsidR="00BF2464" w:rsidRDefault="00BF2464" w:rsidP="00BF2464">
      <w:pPr>
        <w:pStyle w:val="Caption"/>
      </w:pPr>
      <w:r>
        <w:t xml:space="preserve">Figure </w:t>
      </w:r>
      <w:fldSimple w:instr=" SEQ Figure \* ARABIC ">
        <w:r w:rsidR="00FE7EB1">
          <w:rPr>
            <w:noProof/>
          </w:rPr>
          <w:t>1</w:t>
        </w:r>
      </w:fldSimple>
      <w:r>
        <w:t>: Landau Free Energy for different temperatures and different values of the magnetic field</w:t>
      </w:r>
    </w:p>
    <w:p w14:paraId="6A08CBBC" w14:textId="6774FF55" w:rsidR="009E2424" w:rsidRDefault="009E2424" w:rsidP="000100E1">
      <w:r>
        <w:t>Taking the derivatives of this leads us to solve an equation of the form:</w:t>
      </w:r>
    </w:p>
    <w:tbl>
      <w:tblPr>
        <w:tblStyle w:val="TableGrid"/>
        <w:tblW w:w="10368" w:type="dxa"/>
        <w:tblLook w:val="04A0" w:firstRow="1" w:lastRow="0" w:firstColumn="1" w:lastColumn="0" w:noHBand="0" w:noVBand="1"/>
      </w:tblPr>
      <w:tblGrid>
        <w:gridCol w:w="9108"/>
        <w:gridCol w:w="1260"/>
      </w:tblGrid>
      <w:tr w:rsidR="009E2424" w:rsidRPr="004D5D60" w14:paraId="4CE80B7B" w14:textId="77777777" w:rsidTr="00314C85">
        <w:tc>
          <w:tcPr>
            <w:tcW w:w="9108" w:type="dxa"/>
            <w:tcBorders>
              <w:top w:val="nil"/>
              <w:left w:val="nil"/>
              <w:bottom w:val="nil"/>
              <w:right w:val="nil"/>
            </w:tcBorders>
          </w:tcPr>
          <w:p w14:paraId="45E409C9" w14:textId="3311E3D4" w:rsidR="009E2424" w:rsidRPr="00CB1916" w:rsidRDefault="00AD3AC6" w:rsidP="00314C85">
            <w:pPr>
              <w:pStyle w:val="ListParagraph"/>
              <w:ind w:left="810"/>
              <w:jc w:val="center"/>
            </w:pPr>
            <m:oMathPara>
              <m:oMath>
                <m:sSup>
                  <m:sSupPr>
                    <m:ctrlPr>
                      <w:rPr>
                        <w:rFonts w:ascii="Cambria Math" w:hAnsi="Cambria Math"/>
                      </w:rPr>
                    </m:ctrlPr>
                  </m:sSupPr>
                  <m:e>
                    <m:r>
                      <m:rPr>
                        <m:sty m:val="p"/>
                      </m:rPr>
                      <w:rPr>
                        <w:rFonts w:ascii="Cambria Math" w:hAnsi="Cambria Math"/>
                      </w:rPr>
                      <m:t>Ψ</m:t>
                    </m:r>
                  </m:e>
                  <m:sup>
                    <m:r>
                      <m:rPr>
                        <m:sty m:val="p"/>
                      </m:rPr>
                      <w:rPr>
                        <w:rFonts w:ascii="Cambria Math" w:hAnsi="Cambria Math"/>
                      </w:rPr>
                      <m:t>'</m:t>
                    </m:r>
                    <m:d>
                      <m:dPr>
                        <m:ctrlPr>
                          <w:rPr>
                            <w:rFonts w:ascii="Cambria Math" w:hAnsi="Cambria Math"/>
                            <w:i/>
                          </w:rPr>
                        </m:ctrlPr>
                      </m:dPr>
                      <m:e>
                        <m:r>
                          <w:rPr>
                            <w:rFonts w:ascii="Cambria Math" w:hAnsi="Cambria Math"/>
                          </w:rPr>
                          <m:t>m</m:t>
                        </m:r>
                      </m:e>
                    </m:d>
                  </m:sup>
                </m:sSup>
                <m:r>
                  <w:rPr>
                    <w:rFonts w:ascii="Cambria Math" w:hAnsi="Cambria Math"/>
                  </w:rPr>
                  <m:t>=tm+4u</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 =0</m:t>
                </m:r>
              </m:oMath>
            </m:oMathPara>
          </w:p>
        </w:tc>
        <w:tc>
          <w:tcPr>
            <w:tcW w:w="1260" w:type="dxa"/>
            <w:tcBorders>
              <w:top w:val="nil"/>
              <w:left w:val="nil"/>
              <w:bottom w:val="nil"/>
              <w:right w:val="nil"/>
            </w:tcBorders>
          </w:tcPr>
          <w:p w14:paraId="585841FA" w14:textId="6E757345" w:rsidR="009E2424" w:rsidRPr="004D5D60" w:rsidRDefault="009E2424" w:rsidP="00314C85">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12</w:t>
            </w:r>
            <w:r w:rsidRPr="004D5D60">
              <w:rPr>
                <w:sz w:val="24"/>
                <w:szCs w:val="24"/>
              </w:rPr>
              <w:fldChar w:fldCharType="end"/>
            </w:r>
            <w:r w:rsidRPr="004D5D60">
              <w:rPr>
                <w:sz w:val="24"/>
                <w:szCs w:val="24"/>
              </w:rPr>
              <w:t>)</w:t>
            </w:r>
          </w:p>
        </w:tc>
      </w:tr>
    </w:tbl>
    <w:p w14:paraId="3D683F61" w14:textId="5E4A30E6" w:rsidR="001D3E49" w:rsidRPr="00E82567" w:rsidRDefault="001D3E49" w:rsidP="000100E1">
      <w:r>
        <w:t xml:space="preserve">First, we point out the fact that the parameter t has a specific importance, namely that </w:t>
      </w:r>
      <m:oMath>
        <m:r>
          <w:rPr>
            <w:rFonts w:ascii="Cambria Math" w:hAnsi="Cambria Math"/>
          </w:rPr>
          <m:t>t ~ (T-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To see where this comes from, consider that</w:t>
      </w:r>
      <w:r w:rsidR="002A6B06">
        <w:t xml:space="preserve"> we know the coefficients are all analytic functions of temperature and </w:t>
      </w:r>
      <w:r w:rsidR="006D1614">
        <w:t>hence</w:t>
      </w:r>
      <w:r w:rsidR="002A6B06">
        <w:t xml:space="preserve"> be expanded as a Taylor series about the critical point.</w:t>
      </w:r>
    </w:p>
    <w:tbl>
      <w:tblPr>
        <w:tblStyle w:val="TableGrid"/>
        <w:tblW w:w="0" w:type="auto"/>
        <w:jc w:val="center"/>
        <w:tblLook w:val="04A0" w:firstRow="1" w:lastRow="0" w:firstColumn="1" w:lastColumn="0" w:noHBand="0" w:noVBand="1"/>
      </w:tblPr>
      <w:tblGrid>
        <w:gridCol w:w="3116"/>
        <w:gridCol w:w="3117"/>
      </w:tblGrid>
      <w:tr w:rsidR="00A512BA" w14:paraId="18C7CDBE" w14:textId="77777777" w:rsidTr="00A512BA">
        <w:trPr>
          <w:jc w:val="center"/>
        </w:trPr>
        <w:tc>
          <w:tcPr>
            <w:tcW w:w="3116" w:type="dxa"/>
          </w:tcPr>
          <w:p w14:paraId="68159951" w14:textId="07EA47D8" w:rsidR="00A512BA" w:rsidRDefault="00A512BA" w:rsidP="000100E1">
            <w:r>
              <w:t>Critical Exponent</w:t>
            </w:r>
          </w:p>
        </w:tc>
        <w:tc>
          <w:tcPr>
            <w:tcW w:w="3117" w:type="dxa"/>
          </w:tcPr>
          <w:p w14:paraId="7CF331BB" w14:textId="45E0C7AB" w:rsidR="00A512BA" w:rsidRDefault="00A512BA" w:rsidP="00A512BA">
            <w:pPr>
              <w:jc w:val="center"/>
            </w:pPr>
            <w:r>
              <w:t>Expression</w:t>
            </w:r>
          </w:p>
        </w:tc>
      </w:tr>
      <w:tr w:rsidR="00A512BA" w14:paraId="255A80E9" w14:textId="77777777" w:rsidTr="00A512BA">
        <w:trPr>
          <w:jc w:val="center"/>
        </w:trPr>
        <w:tc>
          <w:tcPr>
            <w:tcW w:w="3116" w:type="dxa"/>
          </w:tcPr>
          <w:p w14:paraId="442CC0C6" w14:textId="7CE5CACB" w:rsidR="00A512BA" w:rsidRDefault="00A512BA" w:rsidP="000100E1">
            <w:r>
              <w:t>Magnetization</w:t>
            </w:r>
            <w:r w:rsidR="00F70069">
              <w:t xml:space="preserve"> (</w:t>
            </w:r>
            <m:oMath>
              <m:r>
                <w:rPr>
                  <w:rFonts w:ascii="Cambria Math" w:hAnsi="Cambria Math"/>
                </w:rPr>
                <m:t>M</m:t>
              </m:r>
            </m:oMath>
            <w:r w:rsidR="00F70069">
              <w:t>)</w:t>
            </w:r>
          </w:p>
        </w:tc>
        <w:tc>
          <w:tcPr>
            <w:tcW w:w="3117" w:type="dxa"/>
          </w:tcPr>
          <w:p w14:paraId="19B08E94" w14:textId="4C1B14C0" w:rsidR="00A512BA" w:rsidRDefault="00A512BA" w:rsidP="000100E1">
            <m:oMathPara>
              <m:oMath>
                <m:r>
                  <w:rPr>
                    <w:rFonts w:ascii="Cambria Math" w:hAnsi="Cambria Math"/>
                  </w:rPr>
                  <m:t>m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β</m:t>
                    </m:r>
                  </m:sup>
                </m:sSup>
              </m:oMath>
            </m:oMathPara>
          </w:p>
        </w:tc>
      </w:tr>
      <w:tr w:rsidR="00A512BA" w14:paraId="32F620EB" w14:textId="77777777" w:rsidTr="00A512BA">
        <w:trPr>
          <w:jc w:val="center"/>
        </w:trPr>
        <w:tc>
          <w:tcPr>
            <w:tcW w:w="3116" w:type="dxa"/>
          </w:tcPr>
          <w:p w14:paraId="1C102684" w14:textId="2A4E2E27" w:rsidR="00A512BA" w:rsidRDefault="00A512BA" w:rsidP="000100E1">
            <w:r>
              <w:t>Susceptibility</w:t>
            </w:r>
            <w:r w:rsidR="00F70069">
              <w:t xml:space="preserve"> </w:t>
            </w:r>
            <m:oMath>
              <m:r>
                <w:rPr>
                  <w:rFonts w:ascii="Cambria Math" w:hAnsi="Cambria Math"/>
                </w:rPr>
                <m:t>(χ</m:t>
              </m:r>
            </m:oMath>
            <w:r w:rsidR="00F70069">
              <w:t>)</w:t>
            </w:r>
          </w:p>
        </w:tc>
        <w:tc>
          <w:tcPr>
            <w:tcW w:w="3117" w:type="dxa"/>
          </w:tcPr>
          <w:p w14:paraId="17A869F9" w14:textId="00CA6DD8" w:rsidR="00A512BA" w:rsidRDefault="00A512BA" w:rsidP="000100E1">
            <m:oMathPara>
              <m:oMath>
                <m:r>
                  <w:rPr>
                    <w:rFonts w:ascii="Cambria Math" w:hAnsi="Cambria Math"/>
                  </w:rPr>
                  <m:t>χ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-γ</m:t>
                    </m:r>
                  </m:sup>
                </m:sSup>
              </m:oMath>
            </m:oMathPara>
          </w:p>
        </w:tc>
      </w:tr>
      <w:tr w:rsidR="00A512BA" w14:paraId="7DE9DE55" w14:textId="77777777" w:rsidTr="00A512BA">
        <w:trPr>
          <w:jc w:val="center"/>
        </w:trPr>
        <w:tc>
          <w:tcPr>
            <w:tcW w:w="3116" w:type="dxa"/>
          </w:tcPr>
          <w:p w14:paraId="27599856" w14:textId="2D434D98" w:rsidR="00A512BA" w:rsidRDefault="00A512BA" w:rsidP="000100E1">
            <w:r>
              <w:t>Correlation length</w:t>
            </w:r>
            <w:r w:rsidR="00F70069">
              <w:t xml:space="preserve"> (</w:t>
            </w:r>
            <w:sdt>
              <w:sdtPr>
                <w:rPr>
                  <w:rFonts w:ascii="Cambria Math" w:hAnsi="Cambria Math"/>
                  <w:i/>
                </w:rPr>
                <w:id w:val="-1125850719"/>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sidR="00F70069">
              <w:t>)</w:t>
            </w:r>
          </w:p>
        </w:tc>
        <w:tc>
          <w:tcPr>
            <w:tcW w:w="3117" w:type="dxa"/>
          </w:tcPr>
          <w:p w14:paraId="350E3A93" w14:textId="6284E398" w:rsidR="00A512BA" w:rsidRPr="00E82567" w:rsidRDefault="00A512BA" w:rsidP="00756AD5">
            <w:pPr>
              <w:keepNext/>
              <w:rPr>
                <w:rFonts w:ascii="Cambria Math" w:hAnsi="Cambria Math"/>
                <w:i/>
              </w:rPr>
            </w:pPr>
            <m:oMathPara>
              <m:oMath>
                <m:r>
                  <w:rPr>
                    <w:rFonts w:ascii="Cambria Math" w:hAnsi="Cambria Math"/>
                  </w:rPr>
                  <m:t>ξ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-ν</m:t>
                    </m:r>
                  </m:sup>
                </m:sSup>
              </m:oMath>
            </m:oMathPara>
          </w:p>
        </w:tc>
      </w:tr>
    </w:tbl>
    <w:p w14:paraId="11E78B49" w14:textId="26E470A8" w:rsidR="00E82567" w:rsidRDefault="00756AD5" w:rsidP="00756AD5">
      <w:pPr>
        <w:pStyle w:val="Caption"/>
      </w:pPr>
      <w:r>
        <w:t xml:space="preserve">Table </w:t>
      </w:r>
      <w:fldSimple w:instr=" SEQ Table \* ARABIC ">
        <w:r w:rsidR="00FE7EB1">
          <w:rPr>
            <w:noProof/>
          </w:rPr>
          <w:t>1</w:t>
        </w:r>
      </w:fldSimple>
      <w:r>
        <w:t>: critical exponent expressions</w:t>
      </w:r>
    </w:p>
    <w:p w14:paraId="4206A06C" w14:textId="777FC871" w:rsidR="00641E6E" w:rsidRDefault="00E82567" w:rsidP="000100E1">
      <w:r>
        <w:t>It is these exponents which we wish to determine using the cluster Monte Carlo technique.</w:t>
      </w:r>
      <w:r w:rsidR="0073761A">
        <w:t xml:space="preserve"> </w:t>
      </w:r>
      <w:r>
        <w:t>Luckily, we can also analytically approximate the critical exponents using Mean field theory.</w:t>
      </w:r>
      <w:r w:rsidR="00B82FBD">
        <w:t xml:space="preserve"> </w:t>
      </w:r>
      <w:r w:rsidR="00641E6E">
        <w:t xml:space="preserve">Assuming </w:t>
      </w:r>
      <m:oMath>
        <m:r>
          <w:rPr>
            <w:rFonts w:ascii="Cambria Math" w:hAnsi="Cambria Math"/>
          </w:rPr>
          <m:t>h=0</m:t>
        </m:r>
      </m:oMath>
      <w:r w:rsidR="00641E6E">
        <w:t>, we can see that:</w:t>
      </w:r>
    </w:p>
    <w:tbl>
      <w:tblPr>
        <w:tblStyle w:val="TableGrid"/>
        <w:tblW w:w="10368" w:type="dxa"/>
        <w:tblLook w:val="04A0" w:firstRow="1" w:lastRow="0" w:firstColumn="1" w:lastColumn="0" w:noHBand="0" w:noVBand="1"/>
      </w:tblPr>
      <w:tblGrid>
        <w:gridCol w:w="9108"/>
        <w:gridCol w:w="1260"/>
      </w:tblGrid>
      <w:tr w:rsidR="00641E6E" w:rsidRPr="004D5D60" w14:paraId="1104A5C4" w14:textId="77777777" w:rsidTr="00AD3AC6">
        <w:tc>
          <w:tcPr>
            <w:tcW w:w="9108" w:type="dxa"/>
            <w:tcBorders>
              <w:top w:val="nil"/>
              <w:left w:val="nil"/>
              <w:bottom w:val="nil"/>
              <w:right w:val="nil"/>
            </w:tcBorders>
          </w:tcPr>
          <w:p w14:paraId="31F28885" w14:textId="5C4EE2CD" w:rsidR="00641E6E" w:rsidRPr="00CB1916" w:rsidRDefault="00641E6E" w:rsidP="00AD3AC6">
            <w:pPr>
              <w:pStyle w:val="ListParagraph"/>
              <w:ind w:left="810"/>
              <w:jc w:val="center"/>
            </w:pPr>
            <m:oMathPara>
              <m:oMath>
                <m:r>
                  <m:rPr>
                    <m:sty m:val="p"/>
                  </m:rPr>
                  <w:rPr>
                    <w:rFonts w:ascii="Cambria Math" w:hAnsi="Cambria Math"/>
                  </w:rPr>
                  <m:t>m ~</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ctrlPr>
                          <w:rPr>
                            <w:rFonts w:ascii="Cambria Math" w:hAnsi="Cambria Math"/>
                            <w:i/>
                          </w:rPr>
                        </m:ctrlPr>
                      </m:e>
                    </m:d>
                  </m:e>
                  <m:sup>
                    <m:r>
                      <w:rPr>
                        <w:rFonts w:ascii="Cambria Math" w:hAnsi="Cambria Math"/>
                      </w:rPr>
                      <m:t>β</m:t>
                    </m:r>
                  </m:sup>
                </m:sSup>
              </m:oMath>
            </m:oMathPara>
          </w:p>
        </w:tc>
        <w:tc>
          <w:tcPr>
            <w:tcW w:w="1260" w:type="dxa"/>
            <w:tcBorders>
              <w:top w:val="nil"/>
              <w:left w:val="nil"/>
              <w:bottom w:val="nil"/>
              <w:right w:val="nil"/>
            </w:tcBorders>
          </w:tcPr>
          <w:p w14:paraId="406C2CEF" w14:textId="59AFA00F" w:rsidR="00641E6E" w:rsidRPr="004D5D60" w:rsidRDefault="00641E6E"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13</w:t>
            </w:r>
            <w:r w:rsidRPr="004D5D60">
              <w:rPr>
                <w:sz w:val="24"/>
                <w:szCs w:val="24"/>
              </w:rPr>
              <w:fldChar w:fldCharType="end"/>
            </w:r>
            <w:r w:rsidRPr="004D5D60">
              <w:rPr>
                <w:sz w:val="24"/>
                <w:szCs w:val="24"/>
              </w:rPr>
              <w:t>)</w:t>
            </w:r>
          </w:p>
        </w:tc>
      </w:tr>
    </w:tbl>
    <w:p w14:paraId="3BD3F9A3" w14:textId="50D0C16C" w:rsidR="00641E6E" w:rsidRDefault="00641E6E" w:rsidP="000100E1">
      <w:r>
        <w:t xml:space="preserve">Taking the derivative with respect to </w:t>
      </w:r>
      <m:oMath>
        <m:r>
          <w:rPr>
            <w:rFonts w:ascii="Cambria Math" w:hAnsi="Cambria Math"/>
          </w:rPr>
          <m:t xml:space="preserve">h </m:t>
        </m:r>
      </m:oMath>
      <w:r>
        <w:t>gives:</w:t>
      </w:r>
    </w:p>
    <w:tbl>
      <w:tblPr>
        <w:tblStyle w:val="TableGrid"/>
        <w:tblW w:w="10368" w:type="dxa"/>
        <w:tblLook w:val="04A0" w:firstRow="1" w:lastRow="0" w:firstColumn="1" w:lastColumn="0" w:noHBand="0" w:noVBand="1"/>
      </w:tblPr>
      <w:tblGrid>
        <w:gridCol w:w="9108"/>
        <w:gridCol w:w="1260"/>
      </w:tblGrid>
      <w:tr w:rsidR="00641E6E" w:rsidRPr="004D5D60" w14:paraId="4D526C24" w14:textId="77777777" w:rsidTr="00AD3AC6">
        <w:tc>
          <w:tcPr>
            <w:tcW w:w="9108" w:type="dxa"/>
            <w:tcBorders>
              <w:top w:val="nil"/>
              <w:left w:val="nil"/>
              <w:bottom w:val="nil"/>
              <w:right w:val="nil"/>
            </w:tcBorders>
          </w:tcPr>
          <w:p w14:paraId="590D8AB6" w14:textId="2F658756" w:rsidR="00641E6E" w:rsidRPr="00CB1916" w:rsidRDefault="00641E6E" w:rsidP="00AD3AC6">
            <w:pPr>
              <w:pStyle w:val="ListParagraph"/>
              <w:ind w:left="810"/>
              <w:jc w:val="center"/>
            </w:pPr>
            <m:oMathPara>
              <m:oMath>
                <m:r>
                  <m:rPr>
                    <m:sty m:val="p"/>
                  </m:rPr>
                  <w:rPr>
                    <w:rFonts w:ascii="Cambria Math" w:hAnsi="Cambria Math"/>
                  </w:rPr>
                  <m:t>χ ~</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ctrlPr>
                          <w:rPr>
                            <w:rFonts w:ascii="Cambria Math" w:hAnsi="Cambria Math"/>
                            <w:i/>
                          </w:rPr>
                        </m:ctrlPr>
                      </m:e>
                    </m:d>
                  </m:e>
                  <m:sup>
                    <m:r>
                      <w:rPr>
                        <w:rFonts w:ascii="Cambria Math" w:hAnsi="Cambria Math"/>
                      </w:rPr>
                      <m:t>-γ</m:t>
                    </m:r>
                  </m:sup>
                </m:sSup>
              </m:oMath>
            </m:oMathPara>
          </w:p>
        </w:tc>
        <w:tc>
          <w:tcPr>
            <w:tcW w:w="1260" w:type="dxa"/>
            <w:tcBorders>
              <w:top w:val="nil"/>
              <w:left w:val="nil"/>
              <w:bottom w:val="nil"/>
              <w:right w:val="nil"/>
            </w:tcBorders>
          </w:tcPr>
          <w:p w14:paraId="778F3E35" w14:textId="217F7B5C" w:rsidR="00641E6E" w:rsidRPr="004D5D60" w:rsidRDefault="00641E6E"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14</w:t>
            </w:r>
            <w:r w:rsidRPr="004D5D60">
              <w:rPr>
                <w:sz w:val="24"/>
                <w:szCs w:val="24"/>
              </w:rPr>
              <w:fldChar w:fldCharType="end"/>
            </w:r>
            <w:r w:rsidRPr="004D5D60">
              <w:rPr>
                <w:sz w:val="24"/>
                <w:szCs w:val="24"/>
              </w:rPr>
              <w:t>)</w:t>
            </w:r>
          </w:p>
        </w:tc>
      </w:tr>
    </w:tbl>
    <w:p w14:paraId="3A67A53C" w14:textId="00CF27AA" w:rsidR="001C1461" w:rsidRDefault="001C1461" w:rsidP="000100E1">
      <w:r>
        <w:t xml:space="preserve">Finally, we have the critical exponent for the heat capacity, </w:t>
      </w:r>
      <w:r w:rsidR="00194291">
        <w:t>which actually has different forms in different dimensions. In 2D:</w:t>
      </w:r>
    </w:p>
    <w:tbl>
      <w:tblPr>
        <w:tblStyle w:val="TableGrid"/>
        <w:tblW w:w="10368" w:type="dxa"/>
        <w:tblLook w:val="04A0" w:firstRow="1" w:lastRow="0" w:firstColumn="1" w:lastColumn="0" w:noHBand="0" w:noVBand="1"/>
      </w:tblPr>
      <w:tblGrid>
        <w:gridCol w:w="9108"/>
        <w:gridCol w:w="1260"/>
      </w:tblGrid>
      <w:tr w:rsidR="00194291" w:rsidRPr="004D5D60" w14:paraId="0DB7B4EA" w14:textId="77777777" w:rsidTr="00AD3AC6">
        <w:tc>
          <w:tcPr>
            <w:tcW w:w="9108" w:type="dxa"/>
            <w:tcBorders>
              <w:top w:val="nil"/>
              <w:left w:val="nil"/>
              <w:bottom w:val="nil"/>
              <w:right w:val="nil"/>
            </w:tcBorders>
          </w:tcPr>
          <w:p w14:paraId="532F5D45" w14:textId="63F99E38" w:rsidR="00194291" w:rsidRPr="00CB1916" w:rsidRDefault="00194291" w:rsidP="00AD3AC6">
            <w:pPr>
              <w:pStyle w:val="ListParagraph"/>
              <w:ind w:left="810"/>
              <w:jc w:val="cente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V</m:t>
                    </m:r>
                  </m:sub>
                </m:sSub>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den>
                        </m:f>
                      </m:e>
                    </m:d>
                  </m:e>
                </m:func>
              </m:oMath>
            </m:oMathPara>
          </w:p>
        </w:tc>
        <w:tc>
          <w:tcPr>
            <w:tcW w:w="1260" w:type="dxa"/>
            <w:tcBorders>
              <w:top w:val="nil"/>
              <w:left w:val="nil"/>
              <w:bottom w:val="nil"/>
              <w:right w:val="nil"/>
            </w:tcBorders>
          </w:tcPr>
          <w:p w14:paraId="5B19F422" w14:textId="130B7D7F" w:rsidR="00194291" w:rsidRPr="004D5D60" w:rsidRDefault="00194291"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15</w:t>
            </w:r>
            <w:r w:rsidRPr="004D5D60">
              <w:rPr>
                <w:sz w:val="24"/>
                <w:szCs w:val="24"/>
              </w:rPr>
              <w:fldChar w:fldCharType="end"/>
            </w:r>
            <w:r w:rsidRPr="004D5D60">
              <w:rPr>
                <w:sz w:val="24"/>
                <w:szCs w:val="24"/>
              </w:rPr>
              <w:t>)</w:t>
            </w:r>
          </w:p>
        </w:tc>
      </w:tr>
    </w:tbl>
    <w:p w14:paraId="5115964A" w14:textId="44DA45E5" w:rsidR="004529E2" w:rsidRDefault="00641E6E" w:rsidP="000100E1">
      <w:r>
        <w:lastRenderedPageBreak/>
        <w:t xml:space="preserve">In this paper, we consider only the three critical exponents </w:t>
      </w:r>
      <m:oMath>
        <m:r>
          <w:rPr>
            <w:rFonts w:ascii="Cambria Math" w:hAnsi="Cambria Math"/>
          </w:rPr>
          <m:t>β, ν</m:t>
        </m:r>
      </m:oMath>
      <w:r>
        <w:t xml:space="preserve">, and </w:t>
      </w:r>
      <m:oMath>
        <m:r>
          <w:rPr>
            <w:rFonts w:ascii="Cambria Math" w:hAnsi="Cambria Math"/>
          </w:rPr>
          <m:t>ξ</m:t>
        </m:r>
      </m:oMath>
      <w:r>
        <w:t xml:space="preserve">. </w:t>
      </w:r>
      <w:r w:rsidR="00D56174">
        <w:t>There</w:t>
      </w:r>
      <w:r w:rsidR="00AB28E3">
        <w:t xml:space="preserve"> exist scaling relations between the critical exponents so once these three are determined</w:t>
      </w:r>
      <w:r w:rsidR="00A5348D">
        <w:t xml:space="preserve">. We can effectively determine all other relevant critical exponents </w:t>
      </w:r>
      <w:r w:rsidR="00A5348D">
        <w:fldChar w:fldCharType="begin" w:fldLock="1"/>
      </w:r>
      <w:r w:rsidR="00A5348D">
        <w:instrText>ADDIN CSL_CITATION { "citationItems" : [ { "id" : "ITEM-1", "itemData" : { "abstract" : "The purpose of this article is to present a detailed numerical study of the second-order phase tran-sition in the 2D Ising model. The importance of correctly presenting elementary theory of phase transitions, computational algorithms and finite-size scaling techniques results in a important under-standing of both the Ising model and the second order phase transitions. In doing so, Markov Chain Monte Carlo simulations are performed for different lattice sizes with periodic boundary conditions. Energy, magnetization, specific heat, magnetic susceptibility and the correlation function are calcu-lated and the critical exponents determined by finite-size scaling techniques. The importance of the correlation length as the relevant parameter in phase transitions is emphasized.", "author" : [ { "dropping-particle" : "", "family" : "Ibarra-Garc\u00eda-Padilla", "given" : "E", "non-dropping-particle" : "", "parse-names" : false, "suffix" : "" }, { "dropping-particle" : "", "family" : "Poveda-Cuevas", "given" : "F J", "non-dropping-particle" : "", "parse-names" : false, "suffix" : "" }, { "dropping-particle" : "", "family" : "Malanche-Flore", "given" : "C G", "non-dropping-particle" : "", "parse-names" : false, "suffix" : "" } ], "id" : "ITEM-1", "issued" : { "date-parts" : [ [ "0" ] ] }, "title" : "The Hobbyhorse of Magnetic Systems: The Ising Model", "type" : "article-journal" }, "uris" : [ "http://www.mendeley.com/documents/?uuid=327875b4-2b5b-30c5-815b-6e149a402201" ] } ], "mendeley" : { "formattedCitation" : "[2]", "plainTextFormattedCitation" : "[2]", "previouslyFormattedCitation" : "[2]" }, "properties" : {  }, "schema" : "https://github.com/citation-style-language/schema/raw/master/csl-citation.json" }</w:instrText>
      </w:r>
      <w:r w:rsidR="00A5348D">
        <w:fldChar w:fldCharType="separate"/>
      </w:r>
      <w:r w:rsidR="00A5348D" w:rsidRPr="00AC29AE">
        <w:rPr>
          <w:noProof/>
        </w:rPr>
        <w:t>[2]</w:t>
      </w:r>
      <w:r w:rsidR="00A5348D">
        <w:fldChar w:fldCharType="end"/>
      </w:r>
      <w:r w:rsidR="00A5348D">
        <w:t xml:space="preserve">. </w:t>
      </w:r>
      <w:r w:rsidR="004529E2">
        <w:t>First, the literature (or very exact results)</w:t>
      </w:r>
      <w:r w:rsidR="000E3D5F">
        <w:t xml:space="preserve"> are displayed in </w:t>
      </w:r>
      <w:r w:rsidR="000E3D5F">
        <w:fldChar w:fldCharType="begin"/>
      </w:r>
      <w:r w:rsidR="000E3D5F">
        <w:instrText xml:space="preserve"> REF _Ref508921257 \h </w:instrText>
      </w:r>
      <w:r w:rsidR="000E3D5F">
        <w:fldChar w:fldCharType="separate"/>
      </w:r>
      <w:r w:rsidR="00FE7EB1">
        <w:t xml:space="preserve">Table </w:t>
      </w:r>
      <w:r w:rsidR="00FE7EB1">
        <w:rPr>
          <w:noProof/>
        </w:rPr>
        <w:t>2</w:t>
      </w:r>
      <w:r w:rsidR="000E3D5F">
        <w:fldChar w:fldCharType="end"/>
      </w:r>
      <w:r w:rsidR="000E3D5F">
        <w:t>.</w:t>
      </w:r>
    </w:p>
    <w:tbl>
      <w:tblPr>
        <w:tblStyle w:val="TableGrid"/>
        <w:tblW w:w="0" w:type="auto"/>
        <w:jc w:val="center"/>
        <w:tblLook w:val="04A0" w:firstRow="1" w:lastRow="0" w:firstColumn="1" w:lastColumn="0" w:noHBand="0" w:noVBand="1"/>
      </w:tblPr>
      <w:tblGrid>
        <w:gridCol w:w="1682"/>
        <w:gridCol w:w="1469"/>
        <w:gridCol w:w="1577"/>
        <w:gridCol w:w="1553"/>
        <w:gridCol w:w="1553"/>
      </w:tblGrid>
      <w:tr w:rsidR="00641E6E" w14:paraId="2D276FBD" w14:textId="00A9D32B" w:rsidTr="00641E6E">
        <w:trPr>
          <w:jc w:val="center"/>
        </w:trPr>
        <w:tc>
          <w:tcPr>
            <w:tcW w:w="1682" w:type="dxa"/>
          </w:tcPr>
          <w:p w14:paraId="291791B1" w14:textId="6C4AE9F1" w:rsidR="00641E6E" w:rsidRDefault="00641E6E" w:rsidP="002A6B06">
            <w:pPr>
              <w:jc w:val="center"/>
            </w:pPr>
            <w:r>
              <w:t>Dimension</w:t>
            </w:r>
          </w:p>
        </w:tc>
        <w:tc>
          <w:tcPr>
            <w:tcW w:w="1469" w:type="dxa"/>
          </w:tcPr>
          <w:p w14:paraId="59FB7DBE" w14:textId="7EB65335" w:rsidR="00641E6E" w:rsidRPr="00641E6E" w:rsidRDefault="00AD3AC6" w:rsidP="002A6B06">
            <w:pPr>
              <w:jc w:val="center"/>
              <w:rPr>
                <w:rFonts w:ascii="Calibri Light" w:eastAsia="DengXian Light" w:hAnsi="Calibri Light"/>
              </w:rPr>
            </w:pPr>
            <m:oMathPara>
              <m:oMathParaPr>
                <m:jc m:val="center"/>
              </m:oMathParaPr>
              <m:oMath>
                <m:sSub>
                  <m:sSubPr>
                    <m:ctrlPr>
                      <w:rPr>
                        <w:rFonts w:ascii="Cambria Math" w:eastAsia="DengXian Light" w:hAnsi="Cambria Math"/>
                        <w:i/>
                      </w:rPr>
                    </m:ctrlPr>
                  </m:sSubPr>
                  <m:e>
                    <m:r>
                      <w:rPr>
                        <w:rFonts w:ascii="Cambria Math" w:eastAsia="DengXian Light" w:hAnsi="Cambria Math"/>
                      </w:rPr>
                      <m:t>T</m:t>
                    </m:r>
                  </m:e>
                  <m:sub>
                    <m:r>
                      <w:rPr>
                        <w:rFonts w:ascii="Cambria Math" w:eastAsia="DengXian Light" w:hAnsi="Cambria Math"/>
                      </w:rPr>
                      <m:t>C</m:t>
                    </m:r>
                  </m:sub>
                </m:sSub>
              </m:oMath>
            </m:oMathPara>
          </w:p>
        </w:tc>
        <w:tc>
          <w:tcPr>
            <w:tcW w:w="1577" w:type="dxa"/>
          </w:tcPr>
          <w:p w14:paraId="083CF7F0" w14:textId="0DD5B132" w:rsidR="00641E6E" w:rsidRDefault="00641E6E" w:rsidP="002A6B06">
            <w:pPr>
              <w:jc w:val="center"/>
            </w:pPr>
            <m:oMathPara>
              <m:oMath>
                <m:r>
                  <w:rPr>
                    <w:rFonts w:ascii="Cambria Math" w:hAnsi="Cambria Math"/>
                  </w:rPr>
                  <m:t>β</m:t>
                </m:r>
              </m:oMath>
            </m:oMathPara>
          </w:p>
        </w:tc>
        <w:tc>
          <w:tcPr>
            <w:tcW w:w="1553" w:type="dxa"/>
          </w:tcPr>
          <w:p w14:paraId="2600745A" w14:textId="3237E56E" w:rsidR="00641E6E" w:rsidRDefault="00641E6E" w:rsidP="002A6B06">
            <w:pPr>
              <w:jc w:val="center"/>
            </w:pPr>
            <m:oMathPara>
              <m:oMath>
                <m:r>
                  <w:rPr>
                    <w:rFonts w:ascii="Cambria Math" w:hAnsi="Cambria Math"/>
                  </w:rPr>
                  <m:t>γ</m:t>
                </m:r>
              </m:oMath>
            </m:oMathPara>
          </w:p>
        </w:tc>
        <w:tc>
          <w:tcPr>
            <w:tcW w:w="1553" w:type="dxa"/>
          </w:tcPr>
          <w:p w14:paraId="0E16D3AB" w14:textId="74705108" w:rsidR="00641E6E" w:rsidRDefault="00641E6E" w:rsidP="002A6B06">
            <w:pPr>
              <w:jc w:val="center"/>
              <w:rPr>
                <w:rFonts w:ascii="Calibri" w:eastAsia="DengXian" w:hAnsi="Calibri"/>
              </w:rPr>
            </w:pPr>
            <m:oMathPara>
              <m:oMath>
                <m:r>
                  <w:rPr>
                    <w:rFonts w:ascii="Cambria Math" w:eastAsia="DengXian" w:hAnsi="Cambria Math"/>
                  </w:rPr>
                  <m:t>ν</m:t>
                </m:r>
              </m:oMath>
            </m:oMathPara>
          </w:p>
        </w:tc>
      </w:tr>
      <w:tr w:rsidR="00641E6E" w14:paraId="3C6509CD" w14:textId="1CC2FFB2" w:rsidTr="00641E6E">
        <w:trPr>
          <w:jc w:val="center"/>
        </w:trPr>
        <w:tc>
          <w:tcPr>
            <w:tcW w:w="1682" w:type="dxa"/>
          </w:tcPr>
          <w:p w14:paraId="5CF678AE" w14:textId="0C898FA5" w:rsidR="00641E6E" w:rsidRDefault="00641E6E" w:rsidP="002A6B06">
            <w:pPr>
              <w:jc w:val="center"/>
            </w:pPr>
            <w:r>
              <w:t>2</w:t>
            </w:r>
          </w:p>
        </w:tc>
        <w:tc>
          <w:tcPr>
            <w:tcW w:w="1469" w:type="dxa"/>
          </w:tcPr>
          <w:p w14:paraId="314B9140" w14:textId="7162C7FE" w:rsidR="00641E6E" w:rsidRDefault="00641E6E" w:rsidP="002A6B06">
            <w:pPr>
              <w:jc w:val="center"/>
            </w:pPr>
            <w:r>
              <w:t>2.269</w:t>
            </w:r>
          </w:p>
        </w:tc>
        <w:tc>
          <w:tcPr>
            <w:tcW w:w="1577" w:type="dxa"/>
          </w:tcPr>
          <w:p w14:paraId="76808EF0" w14:textId="3B2EA21A" w:rsidR="00641E6E" w:rsidRDefault="003D0331" w:rsidP="002A6B06">
            <w:pPr>
              <w:jc w:val="center"/>
            </w:pPr>
            <w:r>
              <w:t>0.125</w:t>
            </w:r>
          </w:p>
        </w:tc>
        <w:tc>
          <w:tcPr>
            <w:tcW w:w="1553" w:type="dxa"/>
          </w:tcPr>
          <w:p w14:paraId="3CF88453" w14:textId="2B102E6E" w:rsidR="00641E6E" w:rsidRDefault="00641E6E" w:rsidP="002A6B06">
            <w:pPr>
              <w:jc w:val="center"/>
            </w:pPr>
            <w:r>
              <w:t>7/4</w:t>
            </w:r>
          </w:p>
        </w:tc>
        <w:tc>
          <w:tcPr>
            <w:tcW w:w="1553" w:type="dxa"/>
          </w:tcPr>
          <w:p w14:paraId="7FD813F5" w14:textId="15E42459" w:rsidR="00641E6E" w:rsidRDefault="00641E6E" w:rsidP="002A6B06">
            <w:pPr>
              <w:jc w:val="center"/>
            </w:pPr>
            <w:r>
              <w:t>1</w:t>
            </w:r>
          </w:p>
        </w:tc>
      </w:tr>
      <w:tr w:rsidR="00641E6E" w14:paraId="2790E494" w14:textId="1F82A0B8" w:rsidTr="00641E6E">
        <w:trPr>
          <w:jc w:val="center"/>
        </w:trPr>
        <w:tc>
          <w:tcPr>
            <w:tcW w:w="1682" w:type="dxa"/>
          </w:tcPr>
          <w:p w14:paraId="0B35CE19" w14:textId="1CC6EA6D" w:rsidR="00641E6E" w:rsidRDefault="00641E6E" w:rsidP="002A6B06">
            <w:pPr>
              <w:jc w:val="center"/>
            </w:pPr>
            <w:r>
              <w:t>3</w:t>
            </w:r>
          </w:p>
        </w:tc>
        <w:tc>
          <w:tcPr>
            <w:tcW w:w="1469" w:type="dxa"/>
          </w:tcPr>
          <w:p w14:paraId="7214C468" w14:textId="085214DF" w:rsidR="00641E6E" w:rsidRDefault="00641E6E" w:rsidP="002A6B06">
            <w:pPr>
              <w:jc w:val="center"/>
            </w:pPr>
            <w:r>
              <w:t>4.4511</w:t>
            </w:r>
          </w:p>
        </w:tc>
        <w:tc>
          <w:tcPr>
            <w:tcW w:w="1577" w:type="dxa"/>
          </w:tcPr>
          <w:p w14:paraId="2A3059A5" w14:textId="7954DC15" w:rsidR="00641E6E" w:rsidRDefault="00641E6E" w:rsidP="002A6B06">
            <w:pPr>
              <w:jc w:val="center"/>
            </w:pPr>
            <w:r>
              <w:t>0.3</w:t>
            </w:r>
            <w:r w:rsidR="00F628FC">
              <w:t>3</w:t>
            </w:r>
          </w:p>
        </w:tc>
        <w:tc>
          <w:tcPr>
            <w:tcW w:w="1553" w:type="dxa"/>
          </w:tcPr>
          <w:p w14:paraId="1BEBCA23" w14:textId="38E8B356" w:rsidR="00641E6E" w:rsidRDefault="00641E6E" w:rsidP="002A6B06">
            <w:pPr>
              <w:jc w:val="center"/>
            </w:pPr>
            <w:r>
              <w:t>1.25</w:t>
            </w:r>
          </w:p>
        </w:tc>
        <w:tc>
          <w:tcPr>
            <w:tcW w:w="1553" w:type="dxa"/>
          </w:tcPr>
          <w:p w14:paraId="715C74B4" w14:textId="422240E7" w:rsidR="00641E6E" w:rsidRDefault="00641E6E" w:rsidP="002A6B06">
            <w:pPr>
              <w:jc w:val="center"/>
            </w:pPr>
            <w:r>
              <w:t>0.63</w:t>
            </w:r>
          </w:p>
        </w:tc>
      </w:tr>
      <w:tr w:rsidR="00641E6E" w14:paraId="3A40602B" w14:textId="02F610A2" w:rsidTr="00641E6E">
        <w:trPr>
          <w:jc w:val="center"/>
        </w:trPr>
        <w:tc>
          <w:tcPr>
            <w:tcW w:w="1682" w:type="dxa"/>
          </w:tcPr>
          <w:p w14:paraId="7C9DBC0E" w14:textId="0239BD67" w:rsidR="00641E6E" w:rsidRDefault="00641E6E" w:rsidP="002A6B06">
            <w:pPr>
              <w:jc w:val="center"/>
            </w:pPr>
            <w:r>
              <w:t>4</w:t>
            </w:r>
          </w:p>
        </w:tc>
        <w:tc>
          <w:tcPr>
            <w:tcW w:w="1469" w:type="dxa"/>
          </w:tcPr>
          <w:p w14:paraId="5524E0C2" w14:textId="2C698B99" w:rsidR="00641E6E" w:rsidRDefault="00641E6E" w:rsidP="002A6B06">
            <w:pPr>
              <w:jc w:val="center"/>
            </w:pPr>
            <w:r>
              <w:t>6.668</w:t>
            </w:r>
          </w:p>
        </w:tc>
        <w:tc>
          <w:tcPr>
            <w:tcW w:w="1577" w:type="dxa"/>
          </w:tcPr>
          <w:p w14:paraId="4A44716D" w14:textId="21BFC63D" w:rsidR="00641E6E" w:rsidRDefault="00641E6E" w:rsidP="002A6B06">
            <w:pPr>
              <w:jc w:val="center"/>
            </w:pPr>
            <w:r>
              <w:t>0.5</w:t>
            </w:r>
          </w:p>
        </w:tc>
        <w:tc>
          <w:tcPr>
            <w:tcW w:w="1553" w:type="dxa"/>
          </w:tcPr>
          <w:p w14:paraId="3EC044AE" w14:textId="72AD03AF" w:rsidR="00641E6E" w:rsidRDefault="00641E6E" w:rsidP="002A6B06">
            <w:pPr>
              <w:jc w:val="center"/>
            </w:pPr>
            <w:r>
              <w:t>1</w:t>
            </w:r>
          </w:p>
        </w:tc>
        <w:tc>
          <w:tcPr>
            <w:tcW w:w="1553" w:type="dxa"/>
          </w:tcPr>
          <w:p w14:paraId="34E8D86A" w14:textId="61229C87" w:rsidR="00641E6E" w:rsidRDefault="00641E6E" w:rsidP="002A6B06">
            <w:pPr>
              <w:jc w:val="center"/>
            </w:pPr>
            <w:r>
              <w:t>0.5</w:t>
            </w:r>
          </w:p>
        </w:tc>
      </w:tr>
      <w:tr w:rsidR="00641E6E" w14:paraId="3634F3D0" w14:textId="63C331E0" w:rsidTr="00641E6E">
        <w:trPr>
          <w:jc w:val="center"/>
        </w:trPr>
        <w:tc>
          <w:tcPr>
            <w:tcW w:w="1682" w:type="dxa"/>
          </w:tcPr>
          <w:p w14:paraId="52B62098" w14:textId="2A8AA11D" w:rsidR="00641E6E" w:rsidRDefault="00641E6E" w:rsidP="002A6B06">
            <w:pPr>
              <w:jc w:val="center"/>
            </w:pPr>
            <w:r>
              <w:t>5</w:t>
            </w:r>
          </w:p>
        </w:tc>
        <w:tc>
          <w:tcPr>
            <w:tcW w:w="1469" w:type="dxa"/>
          </w:tcPr>
          <w:p w14:paraId="68CBCD46" w14:textId="09EFA9FF" w:rsidR="00641E6E" w:rsidRDefault="00E66CF7" w:rsidP="002A6B06">
            <w:pPr>
              <w:jc w:val="center"/>
            </w:pPr>
            <w:r>
              <w:t>8.7</w:t>
            </w:r>
          </w:p>
        </w:tc>
        <w:tc>
          <w:tcPr>
            <w:tcW w:w="1577" w:type="dxa"/>
          </w:tcPr>
          <w:p w14:paraId="300D524B" w14:textId="02CF6113" w:rsidR="00641E6E" w:rsidRDefault="00641E6E" w:rsidP="002A6B06">
            <w:pPr>
              <w:jc w:val="center"/>
            </w:pPr>
            <w:r>
              <w:t>0.5</w:t>
            </w:r>
          </w:p>
        </w:tc>
        <w:tc>
          <w:tcPr>
            <w:tcW w:w="1553" w:type="dxa"/>
          </w:tcPr>
          <w:p w14:paraId="0A1AD061" w14:textId="134FAD03" w:rsidR="00641E6E" w:rsidRDefault="00641E6E" w:rsidP="002A6B06">
            <w:pPr>
              <w:jc w:val="center"/>
            </w:pPr>
            <w:r>
              <w:t>1</w:t>
            </w:r>
          </w:p>
        </w:tc>
        <w:tc>
          <w:tcPr>
            <w:tcW w:w="1553" w:type="dxa"/>
          </w:tcPr>
          <w:p w14:paraId="525D4746" w14:textId="3C153D79" w:rsidR="00641E6E" w:rsidRDefault="00641E6E" w:rsidP="00756AD5">
            <w:pPr>
              <w:keepNext/>
              <w:jc w:val="center"/>
            </w:pPr>
            <w:r>
              <w:t>0.5</w:t>
            </w:r>
          </w:p>
        </w:tc>
      </w:tr>
    </w:tbl>
    <w:p w14:paraId="5500DF77" w14:textId="6C79322B" w:rsidR="002373F1" w:rsidRDefault="00756AD5" w:rsidP="00756AD5">
      <w:pPr>
        <w:pStyle w:val="Caption"/>
      </w:pPr>
      <w:bookmarkStart w:id="0" w:name="_Ref508921257"/>
      <w:r>
        <w:t xml:space="preserve">Table </w:t>
      </w:r>
      <w:fldSimple w:instr=" SEQ Table \* ARABIC ">
        <w:r w:rsidR="00FE7EB1">
          <w:rPr>
            <w:noProof/>
          </w:rPr>
          <w:t>2</w:t>
        </w:r>
      </w:fldSimple>
      <w:bookmarkEnd w:id="0"/>
      <w:r>
        <w:t>: critical exponents for different dimensions of the Ising model on a regular lattice</w:t>
      </w:r>
    </w:p>
    <w:p w14:paraId="06451E1F" w14:textId="610668BF" w:rsidR="0057572B" w:rsidRDefault="0057572B" w:rsidP="0057572B">
      <w:r>
        <w:t xml:space="preserve">In fact, for </w:t>
      </w:r>
      <m:oMath>
        <m:r>
          <w:rPr>
            <w:rFonts w:ascii="Cambria Math" w:hAnsi="Cambria Math"/>
          </w:rPr>
          <m:t>d≥4</m:t>
        </m:r>
      </m:oMath>
      <w:r>
        <w:t>, the predictions of mean field theory are exact. From an intuitive standpoint, this is due to the increasing number of nearest neighbors per site in higher dimensions.</w:t>
      </w:r>
      <w:r w:rsidR="00922DCE">
        <w:t xml:space="preserve"> </w:t>
      </w:r>
    </w:p>
    <w:p w14:paraId="70DB0EB5" w14:textId="77777777" w:rsidR="00185494" w:rsidRDefault="00185494" w:rsidP="0057572B"/>
    <w:p w14:paraId="7B4D0825" w14:textId="2C4C9FAD" w:rsidR="00185494" w:rsidRDefault="00185494" w:rsidP="009D2086">
      <w:pPr>
        <w:pStyle w:val="Heading1"/>
      </w:pPr>
      <w:r>
        <w:t>Cluster Monte Carlo:</w:t>
      </w:r>
    </w:p>
    <w:p w14:paraId="2885F613" w14:textId="30387DFC" w:rsidR="00491BF0" w:rsidRDefault="00E71685" w:rsidP="00E71685">
      <w:r>
        <w:t xml:space="preserve">The essential algorithm we will use to simulate our systems is Markov chain Monte Carlo. </w:t>
      </w:r>
      <w:r w:rsidR="00044B55">
        <w:t>Essentially, we want to construct a sequence of configurations</w:t>
      </w:r>
      <w:r w:rsidR="00491BF0">
        <w:t xml:space="preserve"> (specifically of the Ising lattic</w:t>
      </w:r>
      <w:r w:rsidR="001F0298">
        <w:t>e</w:t>
      </w:r>
      <w:r w:rsidR="00491BF0">
        <w:t>)</w:t>
      </w:r>
      <w:r w:rsidR="000E3587">
        <w:t xml:space="preserve"> </w:t>
      </w:r>
      <w:r w:rsidR="000E3587" w:rsidRPr="000E3587">
        <w:t xml:space="preserve">of our problem </w:t>
      </w:r>
      <w:r w:rsidR="000E3587">
        <w:t xml:space="preserve">space </w:t>
      </w:r>
      <w:r w:rsidR="000E3587" w:rsidRPr="000E3587">
        <w:t>that, on average, represents the stationary distribution of our system</w:t>
      </w:r>
      <w:r w:rsidR="001F0298">
        <w:t xml:space="preserve"> (represented by the Boltzmann distribution in our case)</w:t>
      </w:r>
      <w:r w:rsidR="000E3587" w:rsidRPr="000E3587">
        <w:t xml:space="preserve">. </w:t>
      </w:r>
    </w:p>
    <w:p w14:paraId="1FE37457" w14:textId="4522E685" w:rsidR="00E40883" w:rsidRDefault="00185494" w:rsidP="00185494">
      <w:r>
        <w:t xml:space="preserve">The classic approach to simulating the Ising model is the Metropolis-Hastings </w:t>
      </w:r>
      <w:r w:rsidR="00AB43E9">
        <w:t xml:space="preserve">(based on Gibbs sampling) </w:t>
      </w:r>
      <w:r>
        <w:t>algorithm</w:t>
      </w:r>
      <w:r w:rsidR="00E40883">
        <w:t xml:space="preserve">, </w:t>
      </w:r>
      <w:r w:rsidR="00F857EC">
        <w:t xml:space="preserve">which </w:t>
      </w:r>
      <w:r w:rsidR="00915CB2">
        <w:t xml:space="preserve">is a </w:t>
      </w:r>
      <w:r>
        <w:t>local update algorithm.</w:t>
      </w:r>
      <w:r w:rsidR="00915CB2">
        <w:t xml:space="preserve"> Essentially at each iteration, it proposes a spin flip at one lattice site, calculates the energy change and accepts or rejects the proposal in such a way that it samples the Boltzmann distribution for the system.</w:t>
      </w:r>
      <w:r w:rsidR="001E4BB1">
        <w:t xml:space="preserve"> </w:t>
      </w:r>
    </w:p>
    <w:p w14:paraId="0B65FBB6" w14:textId="069D3BA2" w:rsidR="00B16F0D" w:rsidRDefault="00B16F0D" w:rsidP="00185494">
      <w:r>
        <w:t xml:space="preserve">However, it is well </w:t>
      </w:r>
      <w:r w:rsidR="00E317BB">
        <w:t>known</w:t>
      </w:r>
      <w:r>
        <w:t xml:space="preserve"> that the Metropolis-Hastings algorithms does not work well near the critical point, where the correlation length diverges and hence</w:t>
      </w:r>
      <w:r w:rsidRPr="00B16F0D">
        <w:t xml:space="preserve"> </w:t>
      </w:r>
      <w:r>
        <w:t>it becomes more difficult to generate configurations which are independent configurations just by sampling single sites.</w:t>
      </w:r>
      <w:r w:rsidR="00AB7CB0">
        <w:t xml:space="preserve"> A simple way to see this is to consider </w:t>
      </w:r>
      <w:r w:rsidR="00D06CED">
        <w:t>the magnetization</w:t>
      </w:r>
      <w:r w:rsidR="00E317BB">
        <w:t xml:space="preserve"> or average spin on the lattice. On a lattice with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E317BB">
        <w:t xml:space="preserve"> total sites, th</w:t>
      </w:r>
      <w:r w:rsidR="00786AEA">
        <w:t>e magnetization should change by</w:t>
      </w:r>
      <w:r w:rsidR="007E0624">
        <w:t xml:space="preserve"> at most</w:t>
      </w:r>
      <w:r w:rsidR="00786AEA">
        <w:t xml:space="preserve"> </w:t>
      </w:r>
      <m:oMath>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s</m:t>
                </m:r>
              </m:sub>
            </m:sSub>
          </m:e>
        </m:d>
      </m:oMath>
      <w:r w:rsidR="00786AEA">
        <w:t xml:space="preserve"> per iteration</w:t>
      </w:r>
      <w:r w:rsidR="007E0624">
        <w:t>, which is rather small number and almost definitely related to the magnetization calculated at the previous iteration (hence the two values are correlated).</w:t>
      </w:r>
      <w:r w:rsidR="00786AEA">
        <w:t xml:space="preserve"> </w:t>
      </w:r>
    </w:p>
    <w:p w14:paraId="752A2047" w14:textId="32F56FED" w:rsidR="00B16F0D" w:rsidRDefault="00B16F0D" w:rsidP="00B16F0D">
      <w:r>
        <w:t>An alternative approach called the cluster Monte Carlo was proposed in the late 1980s. The basic idea is to analyze clusters of spins instead of single spins at each iteration</w:t>
      </w:r>
      <w:r w:rsidR="0033136E">
        <w:t xml:space="preserve"> to circumvent the long correlation lengths near the critical point.</w:t>
      </w:r>
      <w:r w:rsidR="005D3EC0">
        <w:t xml:space="preserve"> </w:t>
      </w:r>
      <w:r>
        <w:t>There are two flavors of the algorithm. The first was proposed by Swendsen and Wang in 1987</w:t>
      </w:r>
      <w:r w:rsidR="00895B34">
        <w:t xml:space="preserve"> </w:t>
      </w:r>
      <w:r w:rsidR="00895B34">
        <w:fldChar w:fldCharType="begin" w:fldLock="1"/>
      </w:r>
      <w:r w:rsidR="00AC29AE">
        <w:instrText>ADDIN CSL_CITATION { "citationItems" : [ { "id" : "ITEM-1", "itemData" : { "DOI" : "10.1103/PhysRevLett.58.86", "ISSN" : "0031-9007", "author" : [ { "dropping-particle" : "", "family" : "Swendsen", "given" : "Robert H.", "non-dropping-particle" : "", "parse-names" : false, "suffix" : "" }, { "dropping-particle" : "", "family" : "Wang", "given" : "Jian-Sheng", "non-dropping-particle" : "", "parse-names" : false, "suffix" : "" } ], "container-title" : "Physical Review Letters", "id" : "ITEM-1", "issue" : "2", "issued" : { "date-parts" : [ [ "1987", "1", "12" ] ] }, "page" : "86-88", "publisher" : "American Physical Society", "title" : "Nonuniversal critical dynamics in Monte Carlo simulations", "type" : "article-journal", "volume" : "58" }, "uris" : [ "http://www.mendeley.com/documents/?uuid=b40110f0-9bc7-3b5c-9bb6-a193699ba593" ] } ], "mendeley" : { "formattedCitation" : "[3]", "plainTextFormattedCitation" : "[3]", "previouslyFormattedCitation" : "[3]" }, "properties" : {  }, "schema" : "https://github.com/citation-style-language/schema/raw/master/csl-citation.json" }</w:instrText>
      </w:r>
      <w:r w:rsidR="00895B34">
        <w:fldChar w:fldCharType="separate"/>
      </w:r>
      <w:r w:rsidR="00AC29AE" w:rsidRPr="00AC29AE">
        <w:rPr>
          <w:noProof/>
        </w:rPr>
        <w:t>[3]</w:t>
      </w:r>
      <w:r w:rsidR="00895B34">
        <w:fldChar w:fldCharType="end"/>
      </w:r>
      <w:r>
        <w:t xml:space="preserve">. Instead of single spin flips, we now form clusters. The clusters are formed via bonds connecting nearest neighbors with the same spins.  Each bond is formed only with probability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-2βJ</m:t>
                </m:r>
              </m:e>
            </m:d>
          </m:e>
        </m:func>
      </m:oMath>
      <w:r>
        <w:t xml:space="preserve">. </w:t>
      </w:r>
    </w:p>
    <w:p w14:paraId="505B9C5C" w14:textId="77777777" w:rsidR="003E34DC" w:rsidRDefault="003E34DC" w:rsidP="003E34DC">
      <w:pPr>
        <w:keepNext/>
        <w:jc w:val="center"/>
      </w:pPr>
      <w:r>
        <w:rPr>
          <w:noProof/>
        </w:rPr>
        <w:lastRenderedPageBreak/>
        <w:drawing>
          <wp:inline distT="0" distB="0" distL="0" distR="0" wp14:anchorId="057FD57B" wp14:editId="107C587C">
            <wp:extent cx="5723066" cy="2115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6997" cy="2123890"/>
                    </a:xfrm>
                    <a:prstGeom prst="rect">
                      <a:avLst/>
                    </a:prstGeom>
                  </pic:spPr>
                </pic:pic>
              </a:graphicData>
            </a:graphic>
          </wp:inline>
        </w:drawing>
      </w:r>
    </w:p>
    <w:p w14:paraId="48ABC90D" w14:textId="35E127F1" w:rsidR="00E40883" w:rsidRDefault="003E34DC" w:rsidP="003E34DC">
      <w:pPr>
        <w:pStyle w:val="Caption"/>
        <w:jc w:val="center"/>
      </w:pPr>
      <w:r>
        <w:t xml:space="preserve">Figure </w:t>
      </w:r>
      <w:fldSimple w:instr=" SEQ Figure \* ARABIC ">
        <w:r w:rsidR="00FE7EB1">
          <w:rPr>
            <w:noProof/>
          </w:rPr>
          <w:t>2</w:t>
        </w:r>
      </w:fldSimple>
      <w:r>
        <w:t xml:space="preserve">: source: </w:t>
      </w:r>
      <w:hyperlink r:id="rId10" w:history="1">
        <w:r w:rsidRPr="005269FD">
          <w:rPr>
            <w:rStyle w:val="Hyperlink"/>
          </w:rPr>
          <w:t>http://www.helsinki.fi/~rummukai/simu/cluster.pdf</w:t>
        </w:r>
      </w:hyperlink>
    </w:p>
    <w:p w14:paraId="592C2400" w14:textId="77777777" w:rsidR="00185494" w:rsidRDefault="00185494" w:rsidP="00185494">
      <w:r>
        <w:t>All spins connected with the bond essentially form a cluster. A decision is made to either flip or retain the cluster with probability of one-half. Hence, in each step, we perform a global update of the lattice versus a local update.</w:t>
      </w:r>
    </w:p>
    <w:p w14:paraId="7E1D90E4" w14:textId="005A1089" w:rsidR="00E2795F" w:rsidRDefault="0033136E" w:rsidP="00185494">
      <w:r>
        <w:t>The second version was proposed by Uli Wolff just a few years later</w:t>
      </w:r>
      <w:r w:rsidR="00895B34">
        <w:t xml:space="preserve"> </w:t>
      </w:r>
      <w:r w:rsidR="00895B34">
        <w:fldChar w:fldCharType="begin" w:fldLock="1"/>
      </w:r>
      <w:r w:rsidR="00AC29AE">
        <w:instrText>ADDIN CSL_CITATION { "citationItems" : [ { "id" : "ITEM-1", "itemData" : { "DOI" : "10.1016/0370-2693(89)91563-3", "ISSN" : "0370-2693", "abstract" : "We report autocorrelation times for the Swendsen-Wang algorithm and for a recently proposed single cluster variant in the 2D and 3D Ising models at criticality. The new algorithm decorrelates faster in all cases and gains about an order of magnitude on a 643 lattice. Critical slowing down is practically negligible and possibly completely absent in three dimensions. Results on static properties of the 3D model are consistent with published data.", "author" : [ { "dropping-particle" : "", "family" : "Wolff", "given" : "Ulli", "non-dropping-particle" : "", "parse-names" : false, "suffix" : "" } ], "container-title" : "Physics Letters B", "id" : "ITEM-1", "issue" : "3", "issued" : { "date-parts" : [ [ "1989", "9", "21" ] ] }, "page" : "379-382", "publisher" : "North-Holland", "title" : "Comparison between cluster Monte Carlo algorithms in the Ising model", "type" : "article-journal", "volume" : "228" }, "uris" : [ "http://www.mendeley.com/documents/?uuid=d72a7a7e-f336-3218-9145-a69cdccbd9c9" ] } ], "mendeley" : { "formattedCitation" : "[4]", "plainTextFormattedCitation" : "[4]", "previouslyFormattedCitation" : "[4]" }, "properties" : {  }, "schema" : "https://github.com/citation-style-language/schema/raw/master/csl-citation.json" }</w:instrText>
      </w:r>
      <w:r w:rsidR="00895B34">
        <w:fldChar w:fldCharType="separate"/>
      </w:r>
      <w:r w:rsidR="00AC29AE" w:rsidRPr="00AC29AE">
        <w:rPr>
          <w:noProof/>
        </w:rPr>
        <w:t>[4]</w:t>
      </w:r>
      <w:r w:rsidR="00895B34">
        <w:fldChar w:fldCharType="end"/>
      </w:r>
      <w:r>
        <w:t>. It looks very similar to the SW algorithm but proposes and flips one cluster per iteration</w:t>
      </w:r>
      <w:r w:rsidR="00E2795F">
        <w:t xml:space="preserve">. </w:t>
      </w:r>
      <w:r w:rsidR="003633A3">
        <w:t>We will use the Wolff algorithm to simulate the Ising model</w:t>
      </w:r>
      <w:r w:rsidR="008E3B0B">
        <w:t>,</w:t>
      </w:r>
      <w:r w:rsidR="003633A3">
        <w:t xml:space="preserve"> so we will dive a little bit more into detail.</w:t>
      </w:r>
      <w:r w:rsidR="003E34DC">
        <w:t xml:space="preserve"> </w:t>
      </w:r>
      <w:r w:rsidR="00E2795F">
        <w:t>The key to flipping a cluster versus a single spin is that the algorithm needs to be able to account for the statistical dynamics that affects the a priori probabilities of state</w:t>
      </w:r>
      <w:r w:rsidR="00F77A62">
        <w:t xml:space="preserve"> (or configuration)</w:t>
      </w:r>
      <w:r w:rsidR="00E2795F">
        <w:t xml:space="preserve"> </w:t>
      </w:r>
      <m:oMath>
        <m:r>
          <w:rPr>
            <w:rFonts w:ascii="Cambria Math" w:hAnsi="Cambria Math"/>
          </w:rPr>
          <m:t>a</m:t>
        </m:r>
      </m:oMath>
      <w:r w:rsidR="00E2795F">
        <w:t xml:space="preserve"> (lattice before cluster formation) and state </w:t>
      </w:r>
      <m:oMath>
        <m:r>
          <w:rPr>
            <w:rFonts w:ascii="Cambria Math" w:hAnsi="Cambria Math"/>
          </w:rPr>
          <m:t>b</m:t>
        </m:r>
      </m:oMath>
      <w:r w:rsidR="00E2795F">
        <w:t xml:space="preserve"> (lattice after cluster is formed), i.e., we want to construct an acceptance probability (much like the Metropolis-Hastings model) of moving from </w:t>
      </w:r>
      <m:oMath>
        <m:r>
          <w:rPr>
            <w:rFonts w:ascii="Cambria Math" w:hAnsi="Cambria Math"/>
          </w:rPr>
          <m:t>a→b</m:t>
        </m:r>
      </m:oMath>
      <w:r w:rsidR="00E2795F">
        <w:t xml:space="preserve">.  Suppose beforehand, we </w:t>
      </w:r>
      <w:r w:rsidR="00A11EA5">
        <w:t xml:space="preserve">know that we will pick a site at random and start looking at its nearest neighbors and potentially add them to the cluster with a probability </w:t>
      </w:r>
      <m:oMath>
        <m:r>
          <w:rPr>
            <w:rFonts w:ascii="Cambria Math" w:hAnsi="Cambria Math"/>
          </w:rPr>
          <m:t>p</m:t>
        </m:r>
      </m:oMath>
      <w:r w:rsidR="00A11EA5">
        <w:t>. We then recursively repeat this step until the cluster stops growing.</w:t>
      </w:r>
    </w:p>
    <w:p w14:paraId="326D8B24" w14:textId="62F84E3C" w:rsidR="00A11EA5" w:rsidRDefault="00A11EA5" w:rsidP="00185494">
      <w:r>
        <w:tab/>
        <w:t xml:space="preserve">We can now look at the cluster and look at the links that must’ve been rejected, which we call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We then look at the number of links where the spins are opposite and call this number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Now suppose we make the transition to state </w:t>
      </w:r>
      <m:oMath>
        <m:r>
          <w:rPr>
            <w:rFonts w:ascii="Cambria Math" w:hAnsi="Cambria Math"/>
          </w:rPr>
          <m:t>b</m:t>
        </m:r>
      </m:oMath>
      <w:r>
        <w:t xml:space="preserve">. With all the spins in the cluster flipped, we can make an analogous analysis </w:t>
      </w:r>
      <w:r w:rsidR="004F1A89">
        <w:t xml:space="preserve">of moving from state </w:t>
      </w:r>
      <m:oMath>
        <m:r>
          <w:rPr>
            <w:rFonts w:ascii="Cambria Math" w:hAnsi="Cambria Math"/>
          </w:rPr>
          <m:t>b</m:t>
        </m:r>
      </m:oMath>
      <w:r w:rsidR="004F1A89">
        <w:t xml:space="preserve"> back to state </w:t>
      </w:r>
      <m:oMath>
        <m:r>
          <w:rPr>
            <w:rFonts w:ascii="Cambria Math" w:hAnsi="Cambria Math"/>
          </w:rPr>
          <m:t>a</m:t>
        </m:r>
      </m:oMath>
      <w:r w:rsidR="004F1A89">
        <w:t xml:space="preserve"> </w:t>
      </w:r>
      <w:r>
        <w:t xml:space="preserve">and count links with spins in the flipped cluster with the outside spins. What one predictably finds is that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become switched. What becomes apparent is that the ratio of the transition from </w:t>
      </w:r>
      <m:oMath>
        <m:r>
          <w:rPr>
            <w:rFonts w:ascii="Cambria Math" w:hAnsi="Cambria Math"/>
          </w:rPr>
          <m:t>a→b</m:t>
        </m:r>
      </m:oMath>
      <w:r>
        <w:t xml:space="preserve"> can be captured with the expression:</w:t>
      </w:r>
    </w:p>
    <w:tbl>
      <w:tblPr>
        <w:tblStyle w:val="TableGrid"/>
        <w:tblW w:w="10368" w:type="dxa"/>
        <w:tblLook w:val="04A0" w:firstRow="1" w:lastRow="0" w:firstColumn="1" w:lastColumn="0" w:noHBand="0" w:noVBand="1"/>
      </w:tblPr>
      <w:tblGrid>
        <w:gridCol w:w="9108"/>
        <w:gridCol w:w="1260"/>
      </w:tblGrid>
      <w:tr w:rsidR="003633A3" w:rsidRPr="004D5D60" w14:paraId="756759B9" w14:textId="77777777" w:rsidTr="008E7CF9">
        <w:tc>
          <w:tcPr>
            <w:tcW w:w="9108" w:type="dxa"/>
            <w:tcBorders>
              <w:top w:val="nil"/>
              <w:left w:val="nil"/>
              <w:bottom w:val="nil"/>
              <w:right w:val="nil"/>
            </w:tcBorders>
          </w:tcPr>
          <w:p w14:paraId="384E956D" w14:textId="14B4A20A" w:rsidR="003633A3" w:rsidRPr="003633A3" w:rsidRDefault="003633A3" w:rsidP="008E7CF9">
            <w:pPr>
              <w:pStyle w:val="ListParagraph"/>
              <w:ind w:left="810"/>
              <w:jc w:val="center"/>
              <w:rPr>
                <w:rFonts w:asciiTheme="minorHAnsi" w:eastAsiaTheme="minorEastAsia" w:hAnsiTheme="minorHAnsi" w:cstheme="minorBidi"/>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d</m:t>
                                        </m:r>
                                      </m:sub>
                                    </m:sSub>
                                  </m:e>
                                </m:d>
                              </m:e>
                            </m:func>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s</m:t>
                                        </m:r>
                                      </m:sub>
                                    </m:sSub>
                                  </m:e>
                                </m:d>
                              </m:e>
                            </m:func>
                          </m:num>
                          <m:den>
                            <m:sSup>
                              <m:sSupPr>
                                <m:ctrlPr>
                                  <w:rPr>
                                    <w:rFonts w:ascii="Cambria Math" w:hAnsi="Cambria Math"/>
                                    <w:i/>
                                  </w:rPr>
                                </m:ctrlPr>
                              </m:sSupPr>
                              <m:e>
                                <m:d>
                                  <m:dPr>
                                    <m:ctrlPr>
                                      <w:rPr>
                                        <w:rFonts w:ascii="Cambria Math" w:hAnsi="Cambria Math"/>
                                        <w:i/>
                                      </w:rPr>
                                    </m:ctrlPr>
                                  </m:dPr>
                                  <m:e>
                                    <m:r>
                                      <w:rPr>
                                        <w:rFonts w:ascii="Cambria Math" w:hAnsi="Cambria Math"/>
                                      </w:rPr>
                                      <m:t>1-p</m:t>
                                    </m:r>
                                  </m:e>
                                </m:d>
                              </m:e>
                              <m:sup>
                                <m:sSub>
                                  <m:sSubPr>
                                    <m:ctrlPr>
                                      <w:rPr>
                                        <w:rFonts w:ascii="Cambria Math" w:hAnsi="Cambria Math"/>
                                        <w:i/>
                                      </w:rPr>
                                    </m:ctrlPr>
                                  </m:sSubPr>
                                  <m:e>
                                    <m:r>
                                      <w:rPr>
                                        <w:rFonts w:ascii="Cambria Math" w:hAnsi="Cambria Math"/>
                                      </w:rPr>
                                      <m:t>n</m:t>
                                    </m:r>
                                  </m:e>
                                  <m:sub>
                                    <m:r>
                                      <w:rPr>
                                        <w:rFonts w:ascii="Cambria Math" w:hAnsi="Cambria Math"/>
                                      </w:rPr>
                                      <m:t>s</m:t>
                                    </m:r>
                                  </m:sub>
                                </m:sSub>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d</m:t>
                                    </m:r>
                                  </m:sup>
                                </m:sSup>
                              </m:num>
                              <m:den>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d</m:t>
                                            </m:r>
                                          </m:sub>
                                        </m:sSub>
                                      </m:e>
                                    </m:d>
                                  </m:e>
                                </m:func>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s</m:t>
                                            </m:r>
                                          </m:sub>
                                        </m:sSub>
                                      </m:e>
                                    </m:d>
                                  </m:e>
                                </m:func>
                              </m:den>
                            </m:f>
                          </m:e>
                        </m:d>
                      </m:e>
                    </m:d>
                  </m:e>
                </m:func>
              </m:oMath>
            </m:oMathPara>
          </w:p>
          <w:p w14:paraId="6E7E2E80" w14:textId="0D8BB13A" w:rsidR="003633A3" w:rsidRPr="003633A3" w:rsidRDefault="003633A3" w:rsidP="008E7CF9">
            <w:pPr>
              <w:pStyle w:val="ListParagraph"/>
              <w:ind w:left="810"/>
              <w:jc w:val="center"/>
              <w:rPr>
                <w:rFonts w:asciiTheme="minorHAnsi" w:eastAsiaTheme="minorEastAsia" w:hAnsiTheme="minorHAnsi" w:cstheme="minorBidi"/>
              </w:rPr>
            </w:pPr>
            <m:oMathPara>
              <m:oMath>
                <m:r>
                  <w:rPr>
                    <w:rFonts w:ascii="Cambria Math" w:eastAsiaTheme="minorEastAsia" w:hAnsi="Cambria Math" w:cstheme="minorBidi"/>
                  </w:rPr>
                  <m:t>=</m:t>
                </m:r>
                <m:r>
                  <m:rPr>
                    <m:sty m:val="p"/>
                  </m:rPr>
                  <w:rPr>
                    <w:rFonts w:ascii="Cambria Math" w:eastAsiaTheme="minorEastAsia" w:hAnsi="Cambria Math" w:cstheme="minorBidi"/>
                  </w:rPr>
                  <m:t>min⁡</m:t>
                </m:r>
                <m:r>
                  <w:rPr>
                    <w:rFonts w:ascii="Cambria Math" w:eastAsiaTheme="minorEastAsia" w:hAnsi="Cambria Math" w:cstheme="minorBidi"/>
                  </w:rPr>
                  <m:t xml:space="preserve">{1,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-2β</m:t>
                                    </m:r>
                                  </m:e>
                                </m:d>
                              </m:e>
                            </m:func>
                          </m:num>
                          <m:den>
                            <m:r>
                              <w:rPr>
                                <w:rFonts w:ascii="Cambria Math" w:hAnsi="Cambria Math"/>
                              </w:rPr>
                              <m:t xml:space="preserve">1-p </m:t>
                            </m:r>
                          </m:den>
                        </m:f>
                      </m:e>
                    </m:d>
                  </m:e>
                  <m:sup>
                    <m:sSub>
                      <m:sSubPr>
                        <m:ctrlPr>
                          <w:rPr>
                            <w:rFonts w:ascii="Cambria Math" w:hAnsi="Cambria Math"/>
                            <w:i/>
                          </w:rPr>
                        </m:ctrlPr>
                      </m:sSubPr>
                      <m:e>
                        <m:r>
                          <w:rPr>
                            <w:rFonts w:ascii="Cambria Math" w:eastAsiaTheme="minorEastAsia" w:hAnsi="Cambria Math" w:cstheme="minorBidi"/>
                          </w:rPr>
                          <m:t>n</m:t>
                        </m:r>
                      </m:e>
                      <m:sub>
                        <m:r>
                          <w:rPr>
                            <w:rFonts w:ascii="Cambria Math" w:eastAsiaTheme="minorEastAsia" w:hAnsi="Cambria Math" w:cstheme="minorBidi"/>
                          </w:rPr>
                          <m:t>s</m:t>
                        </m:r>
                      </m:sub>
                    </m:sSub>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1-p</m:t>
                            </m:r>
                          </m:num>
                          <m:den>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-2β</m:t>
                                    </m:r>
                                  </m:e>
                                </m:d>
                              </m:e>
                            </m:func>
                          </m:den>
                        </m:f>
                      </m:e>
                    </m:d>
                  </m:e>
                  <m:sup>
                    <m:sSub>
                      <m:sSubPr>
                        <m:ctrlPr>
                          <w:rPr>
                            <w:rFonts w:ascii="Cambria Math" w:hAnsi="Cambria Math"/>
                            <w:i/>
                          </w:rPr>
                        </m:ctrlPr>
                      </m:sSubPr>
                      <m:e>
                        <m:r>
                          <w:rPr>
                            <w:rFonts w:ascii="Cambria Math" w:eastAsiaTheme="minorEastAsia" w:hAnsi="Cambria Math" w:cstheme="minorBidi"/>
                          </w:rPr>
                          <m:t>n</m:t>
                        </m:r>
                      </m:e>
                      <m:sub>
                        <m:r>
                          <w:rPr>
                            <w:rFonts w:ascii="Cambria Math" w:eastAsiaTheme="minorEastAsia" w:hAnsi="Cambria Math" w:cstheme="minorBidi"/>
                          </w:rPr>
                          <m:t>d</m:t>
                        </m:r>
                      </m:sub>
                    </m:sSub>
                  </m:sup>
                </m:sSup>
                <m:r>
                  <w:rPr>
                    <w:rFonts w:ascii="Cambria Math" w:eastAsiaTheme="minorEastAsia" w:hAnsi="Cambria Math" w:cstheme="minorBidi"/>
                  </w:rPr>
                  <m:t>}</m:t>
                </m:r>
              </m:oMath>
            </m:oMathPara>
          </w:p>
        </w:tc>
        <w:tc>
          <w:tcPr>
            <w:tcW w:w="1260" w:type="dxa"/>
            <w:tcBorders>
              <w:top w:val="nil"/>
              <w:left w:val="nil"/>
              <w:bottom w:val="nil"/>
              <w:right w:val="nil"/>
            </w:tcBorders>
          </w:tcPr>
          <w:p w14:paraId="79CAD557" w14:textId="6186C379" w:rsidR="003633A3" w:rsidRPr="004D5D60" w:rsidRDefault="003633A3" w:rsidP="008E7CF9">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16</w:t>
            </w:r>
            <w:r w:rsidRPr="004D5D60">
              <w:rPr>
                <w:sz w:val="24"/>
                <w:szCs w:val="24"/>
              </w:rPr>
              <w:fldChar w:fldCharType="end"/>
            </w:r>
            <w:r w:rsidRPr="004D5D60">
              <w:rPr>
                <w:sz w:val="24"/>
                <w:szCs w:val="24"/>
              </w:rPr>
              <w:t>)</w:t>
            </w:r>
          </w:p>
        </w:tc>
      </w:tr>
    </w:tbl>
    <w:p w14:paraId="4466C9DF" w14:textId="7A1B7402" w:rsidR="0033136E" w:rsidRDefault="003633A3" w:rsidP="00185494">
      <w:r>
        <w:t xml:space="preserve">Here, we never specified the probability </w:t>
      </w:r>
      <m:oMath>
        <m:r>
          <w:rPr>
            <w:rFonts w:ascii="Cambria Math" w:hAnsi="Cambria Math"/>
          </w:rPr>
          <m:t>p</m:t>
        </m:r>
      </m:oMath>
      <w:r>
        <w:t xml:space="preserve">, it is a free parameter. However, if we choose </w:t>
      </w:r>
      <m:oMath>
        <m:r>
          <w:rPr>
            <w:rFonts w:ascii="Cambria Math" w:hAnsi="Cambria Math"/>
          </w:rPr>
          <m:t>p=1-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-2K</m:t>
                </m:r>
              </m:e>
            </m:d>
          </m:e>
        </m:func>
      </m:oMath>
      <w:r>
        <w:t>, then we see that the right-hand term is also one and hence, the algorithm becomes rejection free</w:t>
      </w:r>
      <w:r w:rsidR="00D36B7E">
        <w:t>, which is one of the key advantages of the Wolff algorithm over both the Swendsen-Wang algorithm and the classical Metropolis-Hastings algorithm.</w:t>
      </w:r>
      <w:r>
        <w:t xml:space="preserve"> </w:t>
      </w:r>
    </w:p>
    <w:p w14:paraId="0650B306" w14:textId="0642B11E" w:rsidR="0071030F" w:rsidRDefault="00185494" w:rsidP="00185494">
      <w:r>
        <w:lastRenderedPageBreak/>
        <w:t>We see that the cluster algorithm</w:t>
      </w:r>
      <w:r w:rsidR="0071030F">
        <w:t xml:space="preserve"> can</w:t>
      </w:r>
      <w:r>
        <w:t xml:space="preserve"> change the spin configurations drastically in one step</w:t>
      </w:r>
      <w:r w:rsidR="0071030F">
        <w:t>, particularly at low temperatures. In fact, a</w:t>
      </w:r>
      <w:r w:rsidR="00567A72">
        <w:t>t low temperatures, the cluster algorithms are asymptotically the same cost as the Metropolis Hastings algorithm since the clusters will grow to be the size of the lattice in this limit. However, at low temperatures, we expect that the cluster algorithms to be significantly faster.</w:t>
      </w:r>
    </w:p>
    <w:p w14:paraId="2C43265A" w14:textId="0A1943F5" w:rsidR="00185494" w:rsidRDefault="00185494" w:rsidP="00185494">
      <w:r>
        <w:t>We want to know that this algorithm satisfies the necessary conditions of all Monte Carlo algorithms: ergodicity and detailed balance.</w:t>
      </w:r>
    </w:p>
    <w:p w14:paraId="31639E0D" w14:textId="2B4CCC78" w:rsidR="00185494" w:rsidRDefault="0084547C" w:rsidP="00185494">
      <w:r>
        <w:t xml:space="preserve">Below, we validate our cluster Monte Carlo algorithm by showing a few snapshots of </w:t>
      </w:r>
      <w:r w:rsidR="003914F9">
        <w:t xml:space="preserve">a 100x100 </w:t>
      </w:r>
      <w:r>
        <w:t xml:space="preserve"> Ising grid (</w:t>
      </w:r>
      <w:r w:rsidR="00CC3549">
        <w:t>K</w:t>
      </w:r>
      <w:r>
        <w:t>) at different iterations during the</w:t>
      </w:r>
      <w:r w:rsidR="003914F9">
        <w:t xml:space="preserve"> Wolff cluster</w:t>
      </w:r>
      <w:r>
        <w:t xml:space="preserve"> algorithm</w:t>
      </w:r>
      <w:r w:rsidR="00B34308">
        <w:t xml:space="preserve"> for a temperature slightly </w:t>
      </w:r>
      <w:r w:rsidR="00787D03">
        <w:t xml:space="preserve">higher (so </w:t>
      </w:r>
      <m:oMath>
        <m:r>
          <w:rPr>
            <w:rFonts w:ascii="Cambria Math" w:hAnsi="Cambria Math"/>
          </w:rPr>
          <m:t>K</m:t>
        </m:r>
      </m:oMath>
      <w:r w:rsidR="00787D03">
        <w:t xml:space="preserve"> is slightly smaller than </w:t>
      </w: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=1/2.269</m:t>
        </m:r>
      </m:oMath>
      <w:r w:rsidR="00787D03">
        <w:t>)</w:t>
      </w:r>
      <w:r w:rsidR="00B34308">
        <w:t xml:space="preserve"> than the critical temperature</w:t>
      </w:r>
      <w:r w:rsidR="00787D03">
        <w:t xml:space="preserve"> (</w:t>
      </w:r>
      <m:oMath>
        <m:r>
          <w:rPr>
            <w:rFonts w:ascii="Cambria Math" w:hAnsi="Cambria Math"/>
          </w:rPr>
          <m:t>K=0.42</m:t>
        </m:r>
      </m:oMath>
      <w:r w:rsidR="00787D03">
        <w:t>)</w:t>
      </w:r>
      <w:r w:rsidR="00B34308">
        <w:t>.</w:t>
      </w:r>
      <w:r w:rsidR="00CC3549">
        <w:t xml:space="preserve"> </w:t>
      </w:r>
    </w:p>
    <w:p w14:paraId="19893D34" w14:textId="77777777" w:rsidR="004F041B" w:rsidRDefault="00C80818" w:rsidP="004F041B">
      <w:pPr>
        <w:keepNext/>
      </w:pPr>
      <w:r>
        <w:rPr>
          <w:noProof/>
        </w:rPr>
        <w:drawing>
          <wp:inline distT="0" distB="0" distL="0" distR="0" wp14:anchorId="7EEF05E0" wp14:editId="489D8E3D">
            <wp:extent cx="5746125" cy="5329879"/>
            <wp:effectExtent l="0" t="0" r="698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7761" t="6657" r="7282" b="6228"/>
                    <a:stretch/>
                  </pic:blipFill>
                  <pic:spPr bwMode="auto">
                    <a:xfrm>
                      <a:off x="0" y="0"/>
                      <a:ext cx="5764703" cy="5347111"/>
                    </a:xfrm>
                    <a:prstGeom prst="rect">
                      <a:avLst/>
                    </a:prstGeom>
                    <a:noFill/>
                    <a:ln>
                      <a:noFill/>
                    </a:ln>
                    <a:extLst>
                      <a:ext uri="{53640926-AAD7-44D8-BBD7-CCE9431645EC}">
                        <a14:shadowObscured xmlns:a14="http://schemas.microsoft.com/office/drawing/2010/main"/>
                      </a:ext>
                    </a:extLst>
                  </pic:spPr>
                </pic:pic>
              </a:graphicData>
            </a:graphic>
          </wp:inline>
        </w:drawing>
      </w:r>
    </w:p>
    <w:p w14:paraId="4F7447B6" w14:textId="64FE614E" w:rsidR="0023505A" w:rsidRDefault="004F041B" w:rsidP="004F041B">
      <w:pPr>
        <w:pStyle w:val="Caption"/>
      </w:pPr>
      <w:r>
        <w:t xml:space="preserve">Figure </w:t>
      </w:r>
      <w:fldSimple w:instr=" SEQ Figure \* ARABIC ">
        <w:r w:rsidR="00FE7EB1">
          <w:rPr>
            <w:noProof/>
          </w:rPr>
          <w:t>3</w:t>
        </w:r>
      </w:fldSimple>
      <w:r>
        <w:t xml:space="preserve"> Ising Grid at different iterations of the Wolff Algorithm</w:t>
      </w:r>
      <w:r w:rsidR="00CC35A3">
        <w:t xml:space="preserve"> with </w:t>
      </w:r>
      <m:oMath>
        <m:r>
          <w:rPr>
            <w:rFonts w:ascii="Cambria Math" w:hAnsi="Cambria Math"/>
          </w:rPr>
          <m:t>K=0.42</m:t>
        </m:r>
      </m:oMath>
      <w:r>
        <w:t>. Yellow indicates spin up (+1) and dark blue indicates spin down (-1)</w:t>
      </w:r>
      <w:r w:rsidR="00787D03">
        <w:t>. The initial starting point (epoch = 0) is a lattice of random 1’s and -1’s.</w:t>
      </w:r>
    </w:p>
    <w:p w14:paraId="5006A93B" w14:textId="258BAA6A" w:rsidR="00DC2CC8" w:rsidRDefault="00293962" w:rsidP="00DC2CC8">
      <w:r>
        <w:lastRenderedPageBreak/>
        <w:t>Near low temperatures, we only need a few epochs before the lattice is completely uniform.</w:t>
      </w:r>
      <w:r w:rsidR="00E159E9">
        <w:t xml:space="preserve"> We can also observe that sometimes, the spin orientation of the lattice switches (since we have no magnetic field)</w:t>
      </w:r>
    </w:p>
    <w:p w14:paraId="2349F49D" w14:textId="77777777" w:rsidR="00E159E9" w:rsidRDefault="00E159E9" w:rsidP="00E159E9">
      <w:pPr>
        <w:keepNext/>
      </w:pPr>
      <w:r>
        <w:rPr>
          <w:noProof/>
        </w:rPr>
        <w:drawing>
          <wp:inline distT="0" distB="0" distL="0" distR="0" wp14:anchorId="4A566FFA" wp14:editId="14602F4E">
            <wp:extent cx="5943600" cy="51390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9055"/>
                    </a:xfrm>
                    <a:prstGeom prst="rect">
                      <a:avLst/>
                    </a:prstGeom>
                  </pic:spPr>
                </pic:pic>
              </a:graphicData>
            </a:graphic>
          </wp:inline>
        </w:drawing>
      </w:r>
    </w:p>
    <w:p w14:paraId="448A0B02" w14:textId="58A17424" w:rsidR="00DC2CC8" w:rsidRPr="00DC2CC8" w:rsidRDefault="00E159E9" w:rsidP="00E159E9">
      <w:pPr>
        <w:pStyle w:val="Caption"/>
      </w:pPr>
      <w:r>
        <w:t xml:space="preserve">Figure </w:t>
      </w:r>
      <w:fldSimple w:instr=" SEQ Figure \* ARABIC ">
        <w:r w:rsidR="00FE7EB1">
          <w:rPr>
            <w:noProof/>
          </w:rPr>
          <w:t>4</w:t>
        </w:r>
      </w:fldSimple>
      <w:r>
        <w:t xml:space="preserve"> visualization of the Wolff algorithm for several epochs at low temperature (</w:t>
      </w:r>
      <m:oMath>
        <m:r>
          <w:rPr>
            <w:rFonts w:ascii="Cambria Math" w:hAnsi="Cambria Math"/>
          </w:rPr>
          <m:t>K=0.5</m:t>
        </m:r>
      </m:oMath>
      <w:r>
        <w:t>)</w:t>
      </w:r>
    </w:p>
    <w:p w14:paraId="543473D8" w14:textId="77777777" w:rsidR="00185494" w:rsidRDefault="00185494" w:rsidP="0057572B"/>
    <w:p w14:paraId="70AA59FB" w14:textId="7549E2FC" w:rsidR="007D2E5E" w:rsidRDefault="00760C48" w:rsidP="007D2E5E">
      <w:pPr>
        <w:pStyle w:val="Heading1"/>
        <w:numPr>
          <w:ilvl w:val="0"/>
          <w:numId w:val="2"/>
        </w:numPr>
      </w:pPr>
      <w:r>
        <w:t xml:space="preserve">Numerical </w:t>
      </w:r>
      <w:r w:rsidR="00882CDA">
        <w:t>Calculations</w:t>
      </w:r>
    </w:p>
    <w:p w14:paraId="045929B1" w14:textId="078147D9" w:rsidR="007D2E5E" w:rsidRDefault="00B0635B" w:rsidP="000E38E5">
      <w:pPr>
        <w:pStyle w:val="Heading2"/>
        <w:numPr>
          <w:ilvl w:val="0"/>
          <w:numId w:val="5"/>
        </w:numPr>
      </w:pPr>
      <w:r>
        <w:t>Numerical Methods Description</w:t>
      </w:r>
    </w:p>
    <w:p w14:paraId="7CC5B431" w14:textId="256984FF" w:rsidR="000D0EF1" w:rsidRDefault="00B0635B" w:rsidP="0035509B">
      <w:pPr>
        <w:ind w:left="720"/>
      </w:pPr>
      <w:r>
        <w:t>The Monte Carlo simulations are run once in python, where we save all the lattice histories as an individual file</w:t>
      </w:r>
      <w:r w:rsidR="00713E2B">
        <w:t xml:space="preserve"> (though this becomes inefficient for large iterations)</w:t>
      </w:r>
      <w:r>
        <w:t xml:space="preserve">. </w:t>
      </w:r>
      <w:r w:rsidR="007E0C23">
        <w:t xml:space="preserve">To achieve good results, many </w:t>
      </w:r>
      <w:r w:rsidR="00D46279">
        <w:t>references show iterations for the metropolis algorithm numbering in the tens of thousands up to millions</w:t>
      </w:r>
      <w:r w:rsidR="0061304D">
        <w:t xml:space="preserve"> </w:t>
      </w:r>
      <w:r w:rsidR="0061304D">
        <w:fldChar w:fldCharType="begin" w:fldLock="1"/>
      </w:r>
      <w:r w:rsidR="00AC29AE">
        <w:instrText>ADDIN CSL_CITATION { "citationItems" : [ { "id" : "ITEM-1", "itemData" : { "abstract" : "Monte Carlo simulation is named after the city of Monte Carlo in Monaco, which is famous for gambling such as roulette, dice, and slot machines. Since the simulation process involves generating chance variables and exhibits random behaviors, it has been called Monte Carlo simulation. Monte Carlo simulation is a powerful statistical analysis tool and widely used in both non-engineering fields and engineering fields. It was initially used to solve neutron diffusion problems in atomic bomb work at Alamos Scientific Laboratory in 1944. Monte Carlo simulation has been applied to diverse problems ranging from the simulation of complex physical phenomena such as atom collisions to the simulation of traffic flow and Dow Jones forecasting. Monte Carlo is also suitable for solving complex engineering problems because it can deal with a large number of random variables, various distribution types, and highly nonlinear engineering models. Different from a physical experime nt, Monte Carlo simulation performs random sampling and conducts a large number of experiments on computer. Then the statistical characteristics of the experiments (model outputs) are observed, and conclusions on the model outputs are drawn based on the statistical experiments. In each experiment, the possible values of the input random variables 12", "id" : "ITEM-1", "issued" : { "date-parts" : [ [ "0" ] ] }, "title" : "Monte Carlo Simulation 8.1 Introduction", "type" : "article-journal" }, "uris" : [ "http://www.mendeley.com/documents/?uuid=e1803c3d-82a9-3c1a-b1e6-a718fd23fe43" ] } ], "mendeley" : { "formattedCitation" : "[5]", "plainTextFormattedCitation" : "[5]", "previouslyFormattedCitation" : "[5]" }, "properties" : {  }, "schema" : "https://github.com/citation-style-language/schema/raw/master/csl-citation.json" }</w:instrText>
      </w:r>
      <w:r w:rsidR="0061304D">
        <w:fldChar w:fldCharType="separate"/>
      </w:r>
      <w:r w:rsidR="00AC29AE" w:rsidRPr="00AC29AE">
        <w:rPr>
          <w:noProof/>
        </w:rPr>
        <w:t>[5]</w:t>
      </w:r>
      <w:r w:rsidR="0061304D">
        <w:fldChar w:fldCharType="end"/>
      </w:r>
      <w:r w:rsidR="0061304D">
        <w:t>, with significant accuracy only achieved at the higher end</w:t>
      </w:r>
      <w:r w:rsidR="00D46279">
        <w:t xml:space="preserve">. </w:t>
      </w:r>
      <w:r w:rsidR="004D3B4E">
        <w:t xml:space="preserve">For our purposes, we will run many fewer iterations due to time constraints </w:t>
      </w:r>
      <w:r w:rsidR="0061304D">
        <w:t xml:space="preserve">(and with the hope that the </w:t>
      </w:r>
      <w:r w:rsidR="0061304D">
        <w:lastRenderedPageBreak/>
        <w:t xml:space="preserve">Wolff Cluster will be numerically superior in general) </w:t>
      </w:r>
      <w:r w:rsidR="004D3B4E">
        <w:t>but it should be sufficient to resolve much of the behavior we expect to see.</w:t>
      </w:r>
      <w:r w:rsidR="0035509B">
        <w:t xml:space="preserve"> </w:t>
      </w:r>
      <w:r w:rsidR="000D0EF1">
        <w:t>The lattice sizes we will run out simulations on will go as follows:</w:t>
      </w:r>
    </w:p>
    <w:tbl>
      <w:tblPr>
        <w:tblStyle w:val="TableGrid"/>
        <w:tblW w:w="0" w:type="auto"/>
        <w:tblInd w:w="720" w:type="dxa"/>
        <w:tblLook w:val="04A0" w:firstRow="1" w:lastRow="0" w:firstColumn="1" w:lastColumn="0" w:noHBand="0" w:noVBand="1"/>
      </w:tblPr>
      <w:tblGrid>
        <w:gridCol w:w="1165"/>
        <w:gridCol w:w="2354"/>
        <w:gridCol w:w="1728"/>
        <w:gridCol w:w="1583"/>
        <w:gridCol w:w="1800"/>
      </w:tblGrid>
      <w:tr w:rsidR="0012379D" w14:paraId="0ACA5073" w14:textId="77777777" w:rsidTr="0012379D">
        <w:tc>
          <w:tcPr>
            <w:tcW w:w="1165" w:type="dxa"/>
          </w:tcPr>
          <w:p w14:paraId="5D2C5F4E" w14:textId="04FEB3CA" w:rsidR="0012379D" w:rsidRDefault="0012379D" w:rsidP="00276AFB">
            <w:pPr>
              <w:jc w:val="center"/>
            </w:pPr>
            <w:r>
              <w:t>Dimension</w:t>
            </w:r>
          </w:p>
        </w:tc>
        <w:tc>
          <w:tcPr>
            <w:tcW w:w="2354" w:type="dxa"/>
          </w:tcPr>
          <w:p w14:paraId="0A511725" w14:textId="27888E48" w:rsidR="0012379D" w:rsidRDefault="0012379D" w:rsidP="00276AFB">
            <w:pPr>
              <w:jc w:val="center"/>
            </w:pPr>
            <w:r>
              <w:t>Grid size</w:t>
            </w:r>
          </w:p>
        </w:tc>
        <w:tc>
          <w:tcPr>
            <w:tcW w:w="1728" w:type="dxa"/>
          </w:tcPr>
          <w:p w14:paraId="0FD80F2A" w14:textId="242AD2D1" w:rsidR="0012379D" w:rsidRDefault="0012379D" w:rsidP="00276AFB">
            <w:pPr>
              <w:jc w:val="center"/>
            </w:pPr>
            <w:r>
              <w:t>Total Sites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p>
        </w:tc>
        <w:tc>
          <w:tcPr>
            <w:tcW w:w="1583" w:type="dxa"/>
          </w:tcPr>
          <w:p w14:paraId="2D3A9F5F" w14:textId="41D5A88E" w:rsidR="0012379D" w:rsidRDefault="0012379D" w:rsidP="00276AFB">
            <w:pPr>
              <w:jc w:val="center"/>
            </w:pPr>
            <w:r>
              <w:t># of nearest neighbors</w:t>
            </w:r>
          </w:p>
        </w:tc>
        <w:tc>
          <w:tcPr>
            <w:tcW w:w="1800" w:type="dxa"/>
          </w:tcPr>
          <w:p w14:paraId="63F197D1" w14:textId="111D5460" w:rsidR="0012379D" w:rsidRDefault="0012379D" w:rsidP="00276AFB">
            <w:pPr>
              <w:jc w:val="center"/>
            </w:pPr>
            <w:r>
              <w:t>Number of iterations</w:t>
            </w:r>
          </w:p>
        </w:tc>
      </w:tr>
      <w:tr w:rsidR="0012379D" w14:paraId="7E102893" w14:textId="77777777" w:rsidTr="0012379D">
        <w:tc>
          <w:tcPr>
            <w:tcW w:w="1165" w:type="dxa"/>
          </w:tcPr>
          <w:p w14:paraId="0E7D0F84" w14:textId="035A682B" w:rsidR="0012379D" w:rsidRDefault="0012379D" w:rsidP="00276AFB">
            <w:pPr>
              <w:jc w:val="center"/>
            </w:pPr>
            <w:r>
              <w:t>2</w:t>
            </w:r>
          </w:p>
        </w:tc>
        <w:tc>
          <w:tcPr>
            <w:tcW w:w="2354" w:type="dxa"/>
          </w:tcPr>
          <w:p w14:paraId="6EC8F638" w14:textId="6BD80078" w:rsidR="0012379D" w:rsidRDefault="0012379D" w:rsidP="00276AFB">
            <w:pPr>
              <w:jc w:val="center"/>
            </w:pPr>
            <m:oMathPara>
              <m:oMath>
                <m:r>
                  <w:rPr>
                    <w:rFonts w:ascii="Cambria Math" w:hAnsi="Cambria Math"/>
                  </w:rPr>
                  <m:t>5</m:t>
                </m:r>
                <m:r>
                  <w:rPr>
                    <w:rFonts w:ascii="Cambria Math" w:hAnsi="Cambria Math"/>
                  </w:rPr>
                  <m:t>0</m:t>
                </m:r>
                <m:r>
                  <w:rPr>
                    <w:rFonts w:ascii="Cambria Math" w:hAnsi="Cambria Math"/>
                  </w:rPr>
                  <m:t>×5</m:t>
                </m:r>
                <m:r>
                  <w:rPr>
                    <w:rFonts w:ascii="Cambria Math" w:hAnsi="Cambria Math"/>
                  </w:rPr>
                  <m:t>0</m:t>
                </m:r>
              </m:oMath>
            </m:oMathPara>
          </w:p>
        </w:tc>
        <w:tc>
          <w:tcPr>
            <w:tcW w:w="1728" w:type="dxa"/>
          </w:tcPr>
          <w:p w14:paraId="49F1A4CA" w14:textId="3D5CBA3C" w:rsidR="0012379D" w:rsidRDefault="0012379D" w:rsidP="00276AFB">
            <w:pPr>
              <w:jc w:val="center"/>
            </w:pPr>
            <w:r>
              <w:t>2500</w:t>
            </w:r>
          </w:p>
        </w:tc>
        <w:tc>
          <w:tcPr>
            <w:tcW w:w="1583" w:type="dxa"/>
          </w:tcPr>
          <w:p w14:paraId="459EE5E6" w14:textId="5A8D33B6" w:rsidR="0012379D" w:rsidRDefault="0012379D" w:rsidP="00276AFB">
            <w:pPr>
              <w:jc w:val="center"/>
            </w:pPr>
            <w:r>
              <w:t>4</w:t>
            </w:r>
          </w:p>
        </w:tc>
        <w:tc>
          <w:tcPr>
            <w:tcW w:w="1800" w:type="dxa"/>
          </w:tcPr>
          <w:p w14:paraId="2E9AB62F" w14:textId="4E0F8CF1" w:rsidR="0012379D" w:rsidRDefault="0012379D" w:rsidP="00276AFB">
            <w:pPr>
              <w:jc w:val="center"/>
            </w:pPr>
            <w:r>
              <w:t>10000</w:t>
            </w:r>
          </w:p>
        </w:tc>
      </w:tr>
      <w:tr w:rsidR="0012379D" w14:paraId="3242DA06" w14:textId="77777777" w:rsidTr="0012379D">
        <w:tc>
          <w:tcPr>
            <w:tcW w:w="1165" w:type="dxa"/>
          </w:tcPr>
          <w:p w14:paraId="4CF18AA9" w14:textId="3E5AFCFB" w:rsidR="0012379D" w:rsidRDefault="0012379D" w:rsidP="00276AFB">
            <w:pPr>
              <w:jc w:val="center"/>
            </w:pPr>
            <w:r>
              <w:t>3</w:t>
            </w:r>
          </w:p>
        </w:tc>
        <w:tc>
          <w:tcPr>
            <w:tcW w:w="2354" w:type="dxa"/>
          </w:tcPr>
          <w:p w14:paraId="696155FA" w14:textId="52BC9A51" w:rsidR="0012379D" w:rsidRDefault="0012379D" w:rsidP="00276AFB">
            <w:pPr>
              <w:jc w:val="center"/>
            </w:pPr>
            <m:oMathPara>
              <m:oMath>
                <m:r>
                  <w:rPr>
                    <w:rFonts w:ascii="Cambria Math" w:hAnsi="Cambria Math"/>
                  </w:rPr>
                  <m:t>3</m:t>
                </m:r>
                <m:r>
                  <w:rPr>
                    <w:rFonts w:ascii="Cambria Math" w:hAnsi="Cambria Math"/>
                  </w:rPr>
                  <m:t>0</m:t>
                </m:r>
                <m:r>
                  <w:rPr>
                    <w:rFonts w:ascii="Cambria Math" w:hAnsi="Cambria Math"/>
                  </w:rPr>
                  <m:t>×3</m:t>
                </m:r>
                <m:r>
                  <w:rPr>
                    <w:rFonts w:ascii="Cambria Math" w:hAnsi="Cambria Math"/>
                  </w:rPr>
                  <m:t>0</m:t>
                </m:r>
                <m:r>
                  <w:rPr>
                    <w:rFonts w:ascii="Cambria Math" w:hAnsi="Cambria Math"/>
                  </w:rPr>
                  <m:t>×30</m:t>
                </m:r>
              </m:oMath>
            </m:oMathPara>
          </w:p>
        </w:tc>
        <w:tc>
          <w:tcPr>
            <w:tcW w:w="1728" w:type="dxa"/>
          </w:tcPr>
          <w:p w14:paraId="60E6895A" w14:textId="57E609DE" w:rsidR="0012379D" w:rsidRDefault="0012379D" w:rsidP="00276AFB">
            <w:pPr>
              <w:jc w:val="center"/>
            </w:pPr>
            <w:r>
              <w:t>2700</w:t>
            </w:r>
          </w:p>
        </w:tc>
        <w:tc>
          <w:tcPr>
            <w:tcW w:w="1583" w:type="dxa"/>
          </w:tcPr>
          <w:p w14:paraId="41BBEB7B" w14:textId="7605B497" w:rsidR="0012379D" w:rsidRDefault="0012379D" w:rsidP="00276AFB">
            <w:pPr>
              <w:jc w:val="center"/>
            </w:pPr>
            <w:r>
              <w:t>6</w:t>
            </w:r>
          </w:p>
        </w:tc>
        <w:tc>
          <w:tcPr>
            <w:tcW w:w="1800" w:type="dxa"/>
          </w:tcPr>
          <w:p w14:paraId="562C36D4" w14:textId="617ADEA3" w:rsidR="0012379D" w:rsidRDefault="0012379D" w:rsidP="00276AFB">
            <w:pPr>
              <w:jc w:val="center"/>
            </w:pPr>
            <w:r>
              <w:t>1000</w:t>
            </w:r>
          </w:p>
        </w:tc>
      </w:tr>
      <w:tr w:rsidR="0012379D" w14:paraId="3CE19193" w14:textId="77777777" w:rsidTr="0012379D">
        <w:tc>
          <w:tcPr>
            <w:tcW w:w="1165" w:type="dxa"/>
          </w:tcPr>
          <w:p w14:paraId="49B2DA0B" w14:textId="43A80E56" w:rsidR="0012379D" w:rsidRDefault="0012379D" w:rsidP="00276AFB">
            <w:pPr>
              <w:jc w:val="center"/>
            </w:pPr>
            <w:r>
              <w:t>4</w:t>
            </w:r>
          </w:p>
        </w:tc>
        <w:tc>
          <w:tcPr>
            <w:tcW w:w="2354" w:type="dxa"/>
          </w:tcPr>
          <w:p w14:paraId="6D63A4DF" w14:textId="4E447E14" w:rsidR="0012379D" w:rsidRDefault="0012379D" w:rsidP="00276AFB">
            <w:pPr>
              <w:jc w:val="center"/>
            </w:pPr>
            <m:oMathPara>
              <m:oMath>
                <m:r>
                  <w:rPr>
                    <w:rFonts w:ascii="Cambria Math" w:hAnsi="Cambria Math"/>
                  </w:rPr>
                  <m:t>10×10×10×10</m:t>
                </m:r>
              </m:oMath>
            </m:oMathPara>
          </w:p>
        </w:tc>
        <w:tc>
          <w:tcPr>
            <w:tcW w:w="1728" w:type="dxa"/>
          </w:tcPr>
          <w:p w14:paraId="69FEA813" w14:textId="76FDA9DE" w:rsidR="0012379D" w:rsidRDefault="0012379D" w:rsidP="00276AFB">
            <w:pPr>
              <w:jc w:val="center"/>
            </w:pPr>
            <w:r>
              <w:t>10000</w:t>
            </w:r>
          </w:p>
        </w:tc>
        <w:tc>
          <w:tcPr>
            <w:tcW w:w="1583" w:type="dxa"/>
          </w:tcPr>
          <w:p w14:paraId="54AFCE61" w14:textId="53EDFF23" w:rsidR="0012379D" w:rsidRDefault="0012379D" w:rsidP="00276AFB">
            <w:pPr>
              <w:jc w:val="center"/>
            </w:pPr>
            <w:r>
              <w:t>8</w:t>
            </w:r>
          </w:p>
        </w:tc>
        <w:tc>
          <w:tcPr>
            <w:tcW w:w="1800" w:type="dxa"/>
          </w:tcPr>
          <w:p w14:paraId="22B8E6CA" w14:textId="3553389E" w:rsidR="0012379D" w:rsidRDefault="0012379D" w:rsidP="00276AFB">
            <w:pPr>
              <w:jc w:val="center"/>
            </w:pPr>
            <w:r>
              <w:t>1000</w:t>
            </w:r>
          </w:p>
        </w:tc>
      </w:tr>
      <w:tr w:rsidR="0012379D" w14:paraId="197DA125" w14:textId="77777777" w:rsidTr="0012379D">
        <w:tc>
          <w:tcPr>
            <w:tcW w:w="1165" w:type="dxa"/>
          </w:tcPr>
          <w:p w14:paraId="349A7777" w14:textId="213ADB53" w:rsidR="0012379D" w:rsidRDefault="0012379D" w:rsidP="00276AFB">
            <w:pPr>
              <w:jc w:val="center"/>
            </w:pPr>
            <w:r>
              <w:t>5</w:t>
            </w:r>
          </w:p>
        </w:tc>
        <w:tc>
          <w:tcPr>
            <w:tcW w:w="2354" w:type="dxa"/>
          </w:tcPr>
          <w:p w14:paraId="24E5D983" w14:textId="20F4CCA8" w:rsidR="0012379D" w:rsidRDefault="0012379D" w:rsidP="00276AFB">
            <w:pPr>
              <w:jc w:val="center"/>
            </w:pPr>
            <m:oMathPara>
              <m:oMath>
                <m:r>
                  <w:rPr>
                    <w:rFonts w:ascii="Cambria Math" w:hAnsi="Cambria Math"/>
                  </w:rPr>
                  <m:t>5×5×5×5×5</m:t>
                </m:r>
              </m:oMath>
            </m:oMathPara>
          </w:p>
        </w:tc>
        <w:tc>
          <w:tcPr>
            <w:tcW w:w="1728" w:type="dxa"/>
          </w:tcPr>
          <w:p w14:paraId="06A39A59" w14:textId="0602D9A9" w:rsidR="0012379D" w:rsidRDefault="0012379D" w:rsidP="00276AFB">
            <w:pPr>
              <w:jc w:val="center"/>
            </w:pPr>
            <w:r>
              <w:t>3125</w:t>
            </w:r>
          </w:p>
        </w:tc>
        <w:tc>
          <w:tcPr>
            <w:tcW w:w="1583" w:type="dxa"/>
          </w:tcPr>
          <w:p w14:paraId="717DD08C" w14:textId="7EE8EB49" w:rsidR="0012379D" w:rsidRDefault="0012379D" w:rsidP="00276AFB">
            <w:pPr>
              <w:jc w:val="center"/>
            </w:pPr>
            <w:r>
              <w:t>10</w:t>
            </w:r>
          </w:p>
        </w:tc>
        <w:tc>
          <w:tcPr>
            <w:tcW w:w="1800" w:type="dxa"/>
          </w:tcPr>
          <w:p w14:paraId="20D642CB" w14:textId="5938C22B" w:rsidR="0012379D" w:rsidRDefault="0012379D" w:rsidP="00276AFB">
            <w:pPr>
              <w:jc w:val="center"/>
            </w:pPr>
            <w:r>
              <w:t>10000</w:t>
            </w:r>
          </w:p>
        </w:tc>
      </w:tr>
    </w:tbl>
    <w:p w14:paraId="1212DE69" w14:textId="4EE6191B" w:rsidR="000D0EF1" w:rsidRDefault="00276AFB" w:rsidP="003A5DB4">
      <w:pPr>
        <w:pStyle w:val="Caption"/>
        <w:ind w:firstLine="720"/>
      </w:pPr>
      <w:r>
        <w:t xml:space="preserve">Table </w:t>
      </w:r>
      <w:fldSimple w:instr=" SEQ Table \* ARABIC ">
        <w:r w:rsidR="00FE7EB1">
          <w:rPr>
            <w:noProof/>
          </w:rPr>
          <w:t>3</w:t>
        </w:r>
      </w:fldSimple>
      <w:r>
        <w:t>: Simulation parameters for the Ising model simulations that we will demonstrate</w:t>
      </w:r>
    </w:p>
    <w:p w14:paraId="0AF2648A" w14:textId="36DE4AA3" w:rsidR="00B0635B" w:rsidRDefault="008967AB" w:rsidP="00C015C6">
      <w:pPr>
        <w:ind w:left="720"/>
      </w:pPr>
      <w:r>
        <w:t>In addition, we try to minimize the grid size we simulate. Minimizing the grid size will introduce finite size scaling effect near the critical point</w:t>
      </w:r>
      <w:r w:rsidR="00C015C6">
        <w:t xml:space="preserve">. </w:t>
      </w:r>
      <w:r w:rsidR="00B0635B">
        <w:t>To fit the critical exponents, we use the Levenberg-Marquadt algorithm (in Matlab).</w:t>
      </w:r>
      <w:r w:rsidR="00C83477">
        <w:t xml:space="preserve"> For every case, we will fit a function of the form:</w:t>
      </w:r>
    </w:p>
    <w:tbl>
      <w:tblPr>
        <w:tblStyle w:val="TableGrid"/>
        <w:tblW w:w="10368" w:type="dxa"/>
        <w:tblLook w:val="04A0" w:firstRow="1" w:lastRow="0" w:firstColumn="1" w:lastColumn="0" w:noHBand="0" w:noVBand="1"/>
      </w:tblPr>
      <w:tblGrid>
        <w:gridCol w:w="9108"/>
        <w:gridCol w:w="1260"/>
      </w:tblGrid>
      <w:tr w:rsidR="00C83477" w:rsidRPr="004D5D60" w14:paraId="6EDFA631" w14:textId="77777777" w:rsidTr="00AD3AC6">
        <w:tc>
          <w:tcPr>
            <w:tcW w:w="9108" w:type="dxa"/>
            <w:tcBorders>
              <w:top w:val="nil"/>
              <w:left w:val="nil"/>
              <w:bottom w:val="nil"/>
              <w:right w:val="nil"/>
            </w:tcBorders>
          </w:tcPr>
          <w:p w14:paraId="17EAE1E1" w14:textId="0C04AA8F" w:rsidR="00C83477" w:rsidRPr="00CB1916" w:rsidRDefault="00C83477" w:rsidP="00AD3AC6">
            <w:pPr>
              <w:pStyle w:val="ListParagraph"/>
              <w:ind w:left="810"/>
              <w:jc w:val="cente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=a</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ctrlPr>
                          <w:rPr>
                            <w:rFonts w:ascii="Cambria Math" w:hAnsi="Cambria Math"/>
                            <w:i/>
                          </w:rPr>
                        </m:ctrlPr>
                      </m:e>
                    </m:d>
                  </m:e>
                  <m:sup>
                    <m:r>
                      <w:rPr>
                        <w:rFonts w:ascii="Cambria Math" w:hAnsi="Cambria Math"/>
                      </w:rPr>
                      <m:t>c</m:t>
                    </m:r>
                  </m:sup>
                </m:sSup>
                <m:r>
                  <w:rPr>
                    <w:rFonts w:ascii="Cambria Math" w:hAnsi="Cambria Math"/>
                  </w:rPr>
                  <m:t>+d</m:t>
                </m:r>
              </m:oMath>
            </m:oMathPara>
          </w:p>
        </w:tc>
        <w:tc>
          <w:tcPr>
            <w:tcW w:w="1260" w:type="dxa"/>
            <w:tcBorders>
              <w:top w:val="nil"/>
              <w:left w:val="nil"/>
              <w:bottom w:val="nil"/>
              <w:right w:val="nil"/>
            </w:tcBorders>
          </w:tcPr>
          <w:p w14:paraId="28E83255" w14:textId="7A74483C" w:rsidR="00C83477" w:rsidRPr="004D5D60" w:rsidRDefault="00C83477"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17</w:t>
            </w:r>
            <w:r w:rsidRPr="004D5D60">
              <w:rPr>
                <w:sz w:val="24"/>
                <w:szCs w:val="24"/>
              </w:rPr>
              <w:fldChar w:fldCharType="end"/>
            </w:r>
            <w:r w:rsidRPr="004D5D60">
              <w:rPr>
                <w:sz w:val="24"/>
                <w:szCs w:val="24"/>
              </w:rPr>
              <w:t>)</w:t>
            </w:r>
          </w:p>
        </w:tc>
      </w:tr>
    </w:tbl>
    <w:p w14:paraId="49A22497" w14:textId="2BA8D273" w:rsidR="00C83477" w:rsidRPr="002C2ACE" w:rsidRDefault="00580733" w:rsidP="00B0635B">
      <w:pPr>
        <w:ind w:left="720"/>
      </w:pPr>
      <w:r>
        <w:t xml:space="preserve">Which contains four fitting parameters,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d</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1A0F1C">
        <w:t xml:space="preserve">. The two important fit parameters are c, which is the critical exponent and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1A0F1C">
        <w:t>, which is rough estimate of the critical temperature.</w:t>
      </w:r>
    </w:p>
    <w:p w14:paraId="66F97460" w14:textId="77777777" w:rsidR="00B0635B" w:rsidRPr="00B0635B" w:rsidRDefault="00B0635B" w:rsidP="00B0635B"/>
    <w:p w14:paraId="2E9ECE9B" w14:textId="49F5990F" w:rsidR="007D2E5E" w:rsidRPr="007D2E5E" w:rsidRDefault="007D2E5E" w:rsidP="000E38E5">
      <w:pPr>
        <w:pStyle w:val="Heading2"/>
        <w:numPr>
          <w:ilvl w:val="0"/>
          <w:numId w:val="5"/>
        </w:numPr>
      </w:pPr>
      <w:r>
        <w:t xml:space="preserve">Calculation of Order </w:t>
      </w:r>
      <w:r w:rsidR="00EC5DDA">
        <w:t>Parameters</w:t>
      </w:r>
    </w:p>
    <w:p w14:paraId="29D4D417" w14:textId="3ECCDEB0" w:rsidR="00CF4F9A" w:rsidRPr="00CF4F9A" w:rsidRDefault="00CF4F9A" w:rsidP="00CF4F9A">
      <w:r>
        <w:t>The simplest parameter to calculate is the magnetization of the lattice</w:t>
      </w:r>
    </w:p>
    <w:tbl>
      <w:tblPr>
        <w:tblStyle w:val="TableGrid"/>
        <w:tblW w:w="10368" w:type="dxa"/>
        <w:tblLook w:val="04A0" w:firstRow="1" w:lastRow="0" w:firstColumn="1" w:lastColumn="0" w:noHBand="0" w:noVBand="1"/>
      </w:tblPr>
      <w:tblGrid>
        <w:gridCol w:w="9108"/>
        <w:gridCol w:w="1260"/>
      </w:tblGrid>
      <w:tr w:rsidR="00760C48" w:rsidRPr="004D5D60" w14:paraId="237A9DE9" w14:textId="77777777" w:rsidTr="00CC21C2">
        <w:tc>
          <w:tcPr>
            <w:tcW w:w="9108" w:type="dxa"/>
            <w:tcBorders>
              <w:top w:val="nil"/>
              <w:left w:val="nil"/>
              <w:bottom w:val="nil"/>
              <w:right w:val="nil"/>
            </w:tcBorders>
          </w:tcPr>
          <w:p w14:paraId="1D554C05" w14:textId="7C7A37E3" w:rsidR="00760C48" w:rsidRPr="00CB1916" w:rsidRDefault="00AD3AC6" w:rsidP="00CC21C2">
            <w:pPr>
              <w:pStyle w:val="ListParagraph"/>
              <w:ind w:left="810"/>
              <w:jc w:val="center"/>
            </w:pPr>
            <m:oMathPara>
              <m:oMath>
                <m:d>
                  <m:dPr>
                    <m:begChr m:val="〈"/>
                    <m:endChr m:val="〉"/>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oMath>
            </m:oMathPara>
          </w:p>
        </w:tc>
        <w:tc>
          <w:tcPr>
            <w:tcW w:w="1260" w:type="dxa"/>
            <w:tcBorders>
              <w:top w:val="nil"/>
              <w:left w:val="nil"/>
              <w:bottom w:val="nil"/>
              <w:right w:val="nil"/>
            </w:tcBorders>
          </w:tcPr>
          <w:p w14:paraId="6C52119D" w14:textId="6B160C79" w:rsidR="00760C48" w:rsidRPr="004D5D60" w:rsidRDefault="00760C48"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18</w:t>
            </w:r>
            <w:r w:rsidRPr="004D5D60">
              <w:rPr>
                <w:sz w:val="24"/>
                <w:szCs w:val="24"/>
              </w:rPr>
              <w:fldChar w:fldCharType="end"/>
            </w:r>
            <w:r w:rsidRPr="004D5D60">
              <w:rPr>
                <w:sz w:val="24"/>
                <w:szCs w:val="24"/>
              </w:rPr>
              <w:t>)</w:t>
            </w:r>
          </w:p>
        </w:tc>
      </w:tr>
    </w:tbl>
    <w:p w14:paraId="2F881DDE" w14:textId="4B0FBFD5" w:rsidR="00760C48" w:rsidRDefault="00F55430" w:rsidP="000100E1">
      <w:r>
        <w:t xml:space="preserve">Where sum over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sites</w:t>
      </w:r>
      <w:r w:rsidR="00CF4F9A">
        <w:t xml:space="preserve"> in the lattice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d</m:t>
            </m:r>
          </m:sup>
        </m:sSubSup>
        <m:r>
          <w:rPr>
            <w:rFonts w:ascii="Cambria Math" w:hAnsi="Cambria Math"/>
          </w:rPr>
          <m:t xml:space="preserve">) </m:t>
        </m:r>
      </m:oMath>
      <w:r w:rsidR="00CF4F9A">
        <w:t xml:space="preserve"> and we will take the absolute value since all spins up and all spins down are equally prefe</w:t>
      </w:r>
      <w:r w:rsidR="00811BAF">
        <w:t>e</w:t>
      </w:r>
      <w:r w:rsidR="00CF4F9A">
        <w:t>rred low-temperature ordered phases</w:t>
      </w:r>
      <w:r>
        <w:t xml:space="preserve">. In the ordered phase, we expect the </w:t>
      </w:r>
      <w:r w:rsidR="00CF4F9A">
        <w:t xml:space="preserve">absolute value of the </w:t>
      </w:r>
      <w:r>
        <w:t xml:space="preserve">magnetization to be close to 1 but in the disordered phase, it should be close to 0. </w:t>
      </w:r>
      <w:r w:rsidR="00CF4F9A">
        <w:t xml:space="preserve"> Analogously, we can calculate the expectation value of the magnetization squared:</w:t>
      </w:r>
    </w:p>
    <w:tbl>
      <w:tblPr>
        <w:tblStyle w:val="TableGrid"/>
        <w:tblW w:w="10368" w:type="dxa"/>
        <w:tblLook w:val="04A0" w:firstRow="1" w:lastRow="0" w:firstColumn="1" w:lastColumn="0" w:noHBand="0" w:noVBand="1"/>
      </w:tblPr>
      <w:tblGrid>
        <w:gridCol w:w="9108"/>
        <w:gridCol w:w="1260"/>
      </w:tblGrid>
      <w:tr w:rsidR="00CF4F9A" w:rsidRPr="004D5D60" w14:paraId="5BB0191B" w14:textId="77777777" w:rsidTr="008E7CF9">
        <w:tc>
          <w:tcPr>
            <w:tcW w:w="9108" w:type="dxa"/>
            <w:tcBorders>
              <w:top w:val="nil"/>
              <w:left w:val="nil"/>
              <w:bottom w:val="nil"/>
              <w:right w:val="nil"/>
            </w:tcBorders>
          </w:tcPr>
          <w:p w14:paraId="35336B9A" w14:textId="53B30010" w:rsidR="00CF4F9A" w:rsidRPr="00CB1916" w:rsidRDefault="00AD3AC6" w:rsidP="008E7CF9">
            <w:pPr>
              <w:pStyle w:val="ListParagraph"/>
              <w:ind w:left="810"/>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e>
                  <m:sup>
                    <m:r>
                      <w:rPr>
                        <w:rFonts w:ascii="Cambria Math" w:hAnsi="Cambria Math"/>
                      </w:rPr>
                      <m:t>2</m:t>
                    </m:r>
                  </m:sup>
                </m:sSup>
              </m:oMath>
            </m:oMathPara>
          </w:p>
        </w:tc>
        <w:tc>
          <w:tcPr>
            <w:tcW w:w="1260" w:type="dxa"/>
            <w:tcBorders>
              <w:top w:val="nil"/>
              <w:left w:val="nil"/>
              <w:bottom w:val="nil"/>
              <w:right w:val="nil"/>
            </w:tcBorders>
          </w:tcPr>
          <w:p w14:paraId="10B3C598" w14:textId="616EF5AD" w:rsidR="00CF4F9A" w:rsidRPr="004D5D60" w:rsidRDefault="00CF4F9A" w:rsidP="008E7CF9">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19</w:t>
            </w:r>
            <w:r w:rsidRPr="004D5D60">
              <w:rPr>
                <w:sz w:val="24"/>
                <w:szCs w:val="24"/>
              </w:rPr>
              <w:fldChar w:fldCharType="end"/>
            </w:r>
            <w:r w:rsidRPr="004D5D60">
              <w:rPr>
                <w:sz w:val="24"/>
                <w:szCs w:val="24"/>
              </w:rPr>
              <w:t>)</w:t>
            </w:r>
          </w:p>
        </w:tc>
      </w:tr>
    </w:tbl>
    <w:p w14:paraId="3B8A5D7F" w14:textId="751B46D0" w:rsidR="002373F1" w:rsidRDefault="00760C48" w:rsidP="000100E1">
      <w:r>
        <w:t>For the susceptibility, we calculate:</w:t>
      </w:r>
    </w:p>
    <w:tbl>
      <w:tblPr>
        <w:tblStyle w:val="TableGrid"/>
        <w:tblW w:w="10368" w:type="dxa"/>
        <w:tblLook w:val="04A0" w:firstRow="1" w:lastRow="0" w:firstColumn="1" w:lastColumn="0" w:noHBand="0" w:noVBand="1"/>
      </w:tblPr>
      <w:tblGrid>
        <w:gridCol w:w="9108"/>
        <w:gridCol w:w="1260"/>
      </w:tblGrid>
      <w:tr w:rsidR="00760C48" w:rsidRPr="004D5D60" w14:paraId="68FBC897" w14:textId="77777777" w:rsidTr="00CC21C2">
        <w:tc>
          <w:tcPr>
            <w:tcW w:w="9108" w:type="dxa"/>
            <w:tcBorders>
              <w:top w:val="nil"/>
              <w:left w:val="nil"/>
              <w:bottom w:val="nil"/>
              <w:right w:val="nil"/>
            </w:tcBorders>
          </w:tcPr>
          <w:p w14:paraId="761F5686" w14:textId="7DBB61BC" w:rsidR="00760C48" w:rsidRPr="00CB1916" w:rsidRDefault="00760C48" w:rsidP="00CC21C2">
            <w:pPr>
              <w:pStyle w:val="ListParagraph"/>
              <w:ind w:left="810"/>
              <w:jc w:val="center"/>
            </w:pPr>
            <m:oMathPara>
              <m:oMath>
                <m:r>
                  <w:rPr>
                    <w:rFonts w:ascii="Cambria Math" w:hAnsi="Cambria Math"/>
                  </w:rPr>
                  <m:t>χ=</m:t>
                </m:r>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 xml:space="preserve"> </m:t>
                    </m:r>
                  </m:e>
                </m:d>
              </m:oMath>
            </m:oMathPara>
          </w:p>
        </w:tc>
        <w:tc>
          <w:tcPr>
            <w:tcW w:w="1260" w:type="dxa"/>
            <w:tcBorders>
              <w:top w:val="nil"/>
              <w:left w:val="nil"/>
              <w:bottom w:val="nil"/>
              <w:right w:val="nil"/>
            </w:tcBorders>
          </w:tcPr>
          <w:p w14:paraId="2B474A57" w14:textId="701C170C" w:rsidR="00760C48" w:rsidRPr="004D5D60" w:rsidRDefault="00760C48"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20</w:t>
            </w:r>
            <w:r w:rsidRPr="004D5D60">
              <w:rPr>
                <w:sz w:val="24"/>
                <w:szCs w:val="24"/>
              </w:rPr>
              <w:fldChar w:fldCharType="end"/>
            </w:r>
            <w:r w:rsidRPr="004D5D60">
              <w:rPr>
                <w:sz w:val="24"/>
                <w:szCs w:val="24"/>
              </w:rPr>
              <w:t>)</w:t>
            </w:r>
          </w:p>
        </w:tc>
      </w:tr>
    </w:tbl>
    <w:p w14:paraId="004B78B1" w14:textId="70B90579" w:rsidR="00F55430" w:rsidRDefault="00F55430" w:rsidP="00F55430">
      <w:r>
        <w:t>Next is the</w:t>
      </w:r>
      <w:r w:rsidR="002B70B0">
        <w:t xml:space="preserve"> spin correlation</w:t>
      </w:r>
      <w:r>
        <w:t xml:space="preserve"> or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o</m:t>
                </m:r>
              </m:sub>
            </m:sSub>
            <m:sSub>
              <m:sSubPr>
                <m:ctrlPr>
                  <w:rPr>
                    <w:rFonts w:ascii="Cambria Math" w:hAnsi="Cambria Math"/>
                    <w:i/>
                  </w:rPr>
                </m:ctrlPr>
              </m:sSubPr>
              <m:e>
                <m:r>
                  <w:rPr>
                    <w:rFonts w:ascii="Cambria Math" w:hAnsi="Cambria Math"/>
                  </w:rPr>
                  <m:t>s</m:t>
                </m:r>
              </m:e>
              <m:sub>
                <m:r>
                  <w:rPr>
                    <w:rFonts w:ascii="Cambria Math" w:hAnsi="Cambria Math"/>
                  </w:rPr>
                  <m:t>r</m:t>
                </m:r>
              </m:sub>
            </m:sSub>
          </m:e>
        </m:d>
      </m:oMath>
    </w:p>
    <w:tbl>
      <w:tblPr>
        <w:tblStyle w:val="TableGrid"/>
        <w:tblW w:w="10368" w:type="dxa"/>
        <w:tblLook w:val="04A0" w:firstRow="1" w:lastRow="0" w:firstColumn="1" w:lastColumn="0" w:noHBand="0" w:noVBand="1"/>
      </w:tblPr>
      <w:tblGrid>
        <w:gridCol w:w="9108"/>
        <w:gridCol w:w="1260"/>
      </w:tblGrid>
      <w:tr w:rsidR="00F55430" w:rsidRPr="004D5D60" w14:paraId="7565AC6B" w14:textId="77777777" w:rsidTr="009D2086">
        <w:tc>
          <w:tcPr>
            <w:tcW w:w="9108" w:type="dxa"/>
            <w:tcBorders>
              <w:top w:val="nil"/>
              <w:left w:val="nil"/>
              <w:bottom w:val="nil"/>
              <w:right w:val="nil"/>
            </w:tcBorders>
          </w:tcPr>
          <w:p w14:paraId="6A61C4D0" w14:textId="62B89A1A" w:rsidR="00F55430" w:rsidRPr="00CB1916" w:rsidRDefault="00AD3AC6" w:rsidP="009D2086">
            <w:pPr>
              <w:pStyle w:val="ListParagraph"/>
              <w:ind w:left="810"/>
              <w:jc w:val="center"/>
            </w:pPr>
            <m:oMathPara>
              <m:oMath>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o</m:t>
                        </m:r>
                      </m:sub>
                    </m:sSub>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eastAsiaTheme="minorEastAsia" w:hAnsi="Cambria Math" w:cstheme="minorBidi"/>
                    <w:sz w:val="22"/>
                    <w:szCs w:val="22"/>
                    <w:lang w:eastAsia="zh-CN"/>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s</m:t>
                            </m:r>
                          </m:e>
                          <m:sub>
                            <m:r>
                              <w:rPr>
                                <w:rFonts w:ascii="Cambria Math" w:hAnsi="Cambria Math"/>
                              </w:rPr>
                              <m:t>i</m:t>
                            </m:r>
                          </m:sub>
                        </m:sSub>
                      </m:e>
                    </m:nary>
                  </m:e>
                </m:d>
                <m:r>
                  <w:rPr>
                    <w:rFonts w:ascii="Cambria Math" w:eastAsiaTheme="minorEastAsia" w:hAnsi="Cambria Math" w:cstheme="minorBidi"/>
                    <w:sz w:val="22"/>
                    <w:szCs w:val="22"/>
                    <w:lang w:eastAsia="zh-CN"/>
                  </w:rPr>
                  <m:t xml:space="preserve"> </m:t>
                </m:r>
              </m:oMath>
            </m:oMathPara>
          </w:p>
        </w:tc>
        <w:tc>
          <w:tcPr>
            <w:tcW w:w="1260" w:type="dxa"/>
            <w:tcBorders>
              <w:top w:val="nil"/>
              <w:left w:val="nil"/>
              <w:bottom w:val="nil"/>
              <w:right w:val="nil"/>
            </w:tcBorders>
          </w:tcPr>
          <w:p w14:paraId="43C84757" w14:textId="0A35FAB5" w:rsidR="00F55430" w:rsidRPr="004D5D60" w:rsidRDefault="00F55430"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21</w:t>
            </w:r>
            <w:r w:rsidRPr="004D5D60">
              <w:rPr>
                <w:sz w:val="24"/>
                <w:szCs w:val="24"/>
              </w:rPr>
              <w:fldChar w:fldCharType="end"/>
            </w:r>
            <w:r w:rsidRPr="004D5D60">
              <w:rPr>
                <w:sz w:val="24"/>
                <w:szCs w:val="24"/>
              </w:rPr>
              <w:t>)</w:t>
            </w:r>
          </w:p>
        </w:tc>
      </w:tr>
    </w:tbl>
    <w:p w14:paraId="66FA395F" w14:textId="12DD671D" w:rsidR="002B70B0" w:rsidRDefault="002B70B0" w:rsidP="00F55430">
      <w:r>
        <w:t>To measure correlation length, we have the expression</w:t>
      </w:r>
      <w:r w:rsidR="00A04D12">
        <w:t xml:space="preserve"> for the spin-spin correlation function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oMath>
      <w:r>
        <w:t>:</w:t>
      </w:r>
    </w:p>
    <w:tbl>
      <w:tblPr>
        <w:tblStyle w:val="TableGrid"/>
        <w:tblW w:w="10368" w:type="dxa"/>
        <w:tblLook w:val="04A0" w:firstRow="1" w:lastRow="0" w:firstColumn="1" w:lastColumn="0" w:noHBand="0" w:noVBand="1"/>
      </w:tblPr>
      <w:tblGrid>
        <w:gridCol w:w="9108"/>
        <w:gridCol w:w="1260"/>
      </w:tblGrid>
      <w:tr w:rsidR="002B70B0" w:rsidRPr="004D5D60" w14:paraId="3B89EA60" w14:textId="77777777" w:rsidTr="009D2086">
        <w:tc>
          <w:tcPr>
            <w:tcW w:w="9108" w:type="dxa"/>
            <w:tcBorders>
              <w:top w:val="nil"/>
              <w:left w:val="nil"/>
              <w:bottom w:val="nil"/>
              <w:right w:val="nil"/>
            </w:tcBorders>
          </w:tcPr>
          <w:p w14:paraId="3CB2B9EA" w14:textId="35799A1E" w:rsidR="002B70B0" w:rsidRPr="00CB1916" w:rsidRDefault="00AD3AC6" w:rsidP="009D2086">
            <w:pPr>
              <w:pStyle w:val="ListParagraph"/>
              <w:ind w:left="810"/>
              <w:jc w:val="center"/>
            </w:pPr>
            <m:oMathPara>
              <m:oMath>
                <m:sSub>
                  <m:sSubPr>
                    <m:ctrlPr>
                      <w:rPr>
                        <w:rFonts w:ascii="Cambria Math" w:hAnsi="Cambria Math"/>
                        <w:i/>
                      </w:rPr>
                    </m:ctrlPr>
                  </m:sSubPr>
                  <m:e>
                    <m:r>
                      <w:rPr>
                        <w:rFonts w:ascii="Cambria Math" w:eastAsiaTheme="minorEastAsia" w:hAnsi="Cambria Math" w:cstheme="minorBidi"/>
                        <w:sz w:val="22"/>
                        <w:szCs w:val="22"/>
                        <w:lang w:eastAsia="zh-CN"/>
                      </w:rPr>
                      <m:t>C</m:t>
                    </m:r>
                  </m:e>
                  <m:sub>
                    <m:r>
                      <w:rPr>
                        <w:rFonts w:ascii="Cambria Math" w:hAnsi="Cambria Math"/>
                      </w:rPr>
                      <m:t>or</m:t>
                    </m:r>
                  </m:sub>
                </m:sSub>
                <m:r>
                  <w:rPr>
                    <w:rFonts w:ascii="Cambria Math" w:hAnsi="Cambria Math"/>
                  </w:rPr>
                  <m:t xml:space="preserve">= </m:t>
                </m:r>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o</m:t>
                        </m:r>
                      </m:sub>
                    </m:sSub>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eastAsiaTheme="minorEastAsia" w:hAnsi="Cambria Math" w:cstheme="minorBidi"/>
                    <w:sz w:val="22"/>
                    <w:szCs w:val="22"/>
                    <w:lang w:eastAsia="zh-CN"/>
                  </w:rPr>
                  <m:t>-</m:t>
                </m:r>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o</m:t>
                        </m:r>
                      </m:sub>
                    </m:sSub>
                  </m:e>
                </m:d>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eastAsiaTheme="minorEastAsia" w:hAnsi="Cambria Math" w:cstheme="minorBidi"/>
                    <w:sz w:val="22"/>
                    <w:szCs w:val="22"/>
                    <w:lang w:eastAsia="zh-CN"/>
                  </w:rPr>
                  <m:t>=</m:t>
                </m:r>
                <m:sSup>
                  <m:sSupPr>
                    <m:ctrlPr>
                      <w:rPr>
                        <w:rFonts w:ascii="Cambria Math" w:hAnsi="Cambria Math"/>
                        <w:i/>
                      </w:rPr>
                    </m:ctrlPr>
                  </m:sSupPr>
                  <m:e>
                    <m:r>
                      <w:rPr>
                        <w:rFonts w:ascii="Cambria Math" w:eastAsiaTheme="minorEastAsia" w:hAnsi="Cambria Math" w:cstheme="minorBidi"/>
                        <w:sz w:val="22"/>
                        <w:szCs w:val="22"/>
                        <w:lang w:eastAsia="zh-CN"/>
                      </w:rPr>
                      <m:t>e</m:t>
                    </m:r>
                  </m:e>
                  <m:sup>
                    <m:r>
                      <w:rPr>
                        <w:rFonts w:ascii="Cambria Math" w:eastAsiaTheme="minorEastAsia" w:hAnsi="Cambria Math" w:cstheme="minorBidi"/>
                        <w:sz w:val="22"/>
                        <w:szCs w:val="22"/>
                        <w:lang w:eastAsia="zh-CN"/>
                      </w:rPr>
                      <m:t>-</m:t>
                    </m:r>
                    <m:f>
                      <m:fPr>
                        <m:ctrlPr>
                          <w:rPr>
                            <w:rFonts w:ascii="Cambria Math" w:hAnsi="Cambria Math"/>
                            <w:i/>
                          </w:rPr>
                        </m:ctrlPr>
                      </m:fPr>
                      <m:num>
                        <m:r>
                          <w:rPr>
                            <w:rFonts w:ascii="Cambria Math" w:eastAsiaTheme="minorEastAsia" w:hAnsi="Cambria Math" w:cstheme="minorBidi"/>
                            <w:sz w:val="22"/>
                            <w:szCs w:val="22"/>
                            <w:lang w:eastAsia="zh-CN"/>
                          </w:rPr>
                          <m:t>r</m:t>
                        </m:r>
                      </m:num>
                      <m:den>
                        <m:r>
                          <w:rPr>
                            <w:rFonts w:ascii="Cambria Math" w:hAnsi="Cambria Math"/>
                          </w:rPr>
                          <m:t>ξ</m:t>
                        </m:r>
                      </m:den>
                    </m:f>
                  </m:sup>
                </m:s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s</m:t>
                            </m:r>
                          </m:e>
                          <m:sub>
                            <m:r>
                              <w:rPr>
                                <w:rFonts w:ascii="Cambria Math" w:hAnsi="Cambria Math"/>
                              </w:rPr>
                              <m:t>i</m:t>
                            </m:r>
                          </m:sub>
                        </m:sSub>
                      </m:e>
                    </m:nary>
                  </m:e>
                </m:d>
                <m:r>
                  <w:rPr>
                    <w:rFonts w:ascii="Cambria Math" w:eastAsiaTheme="minorEastAsia" w:hAnsi="Cambria Math" w:cstheme="minorBidi"/>
                    <w:sz w:val="22"/>
                    <w:szCs w:val="22"/>
                    <w:lang w:eastAsia="zh-CN"/>
                  </w:rPr>
                  <m:t xml:space="preserve"> </m:t>
                </m:r>
              </m:oMath>
            </m:oMathPara>
          </w:p>
        </w:tc>
        <w:tc>
          <w:tcPr>
            <w:tcW w:w="1260" w:type="dxa"/>
            <w:tcBorders>
              <w:top w:val="nil"/>
              <w:left w:val="nil"/>
              <w:bottom w:val="nil"/>
              <w:right w:val="nil"/>
            </w:tcBorders>
          </w:tcPr>
          <w:p w14:paraId="2F93289D" w14:textId="44711584" w:rsidR="002B70B0" w:rsidRPr="004D5D60" w:rsidRDefault="002B70B0"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22</w:t>
            </w:r>
            <w:r w:rsidRPr="004D5D60">
              <w:rPr>
                <w:sz w:val="24"/>
                <w:szCs w:val="24"/>
              </w:rPr>
              <w:fldChar w:fldCharType="end"/>
            </w:r>
            <w:r w:rsidRPr="004D5D60">
              <w:rPr>
                <w:sz w:val="24"/>
                <w:szCs w:val="24"/>
              </w:rPr>
              <w:t>)</w:t>
            </w:r>
          </w:p>
        </w:tc>
      </w:tr>
    </w:tbl>
    <w:p w14:paraId="45284494" w14:textId="0513E30E" w:rsidR="00F55430" w:rsidRDefault="00FA5127" w:rsidP="00F55430">
      <w:r>
        <w:t xml:space="preserve">To calculate energy, we can just directly read off the Ising Hamiltonian. For simplicity however, we first define the energy per site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which is:</w:t>
      </w:r>
    </w:p>
    <w:tbl>
      <w:tblPr>
        <w:tblStyle w:val="TableGrid"/>
        <w:tblW w:w="10368" w:type="dxa"/>
        <w:tblLook w:val="04A0" w:firstRow="1" w:lastRow="0" w:firstColumn="1" w:lastColumn="0" w:noHBand="0" w:noVBand="1"/>
      </w:tblPr>
      <w:tblGrid>
        <w:gridCol w:w="9108"/>
        <w:gridCol w:w="1260"/>
      </w:tblGrid>
      <w:tr w:rsidR="00FA5127" w:rsidRPr="004D5D60" w14:paraId="2F7E7AC8" w14:textId="77777777" w:rsidTr="009D2086">
        <w:tc>
          <w:tcPr>
            <w:tcW w:w="9108" w:type="dxa"/>
            <w:tcBorders>
              <w:top w:val="nil"/>
              <w:left w:val="nil"/>
              <w:bottom w:val="nil"/>
              <w:right w:val="nil"/>
            </w:tcBorders>
          </w:tcPr>
          <w:p w14:paraId="6A421835" w14:textId="329CB80D" w:rsidR="00FA5127" w:rsidRPr="00CB1916" w:rsidRDefault="00AD3AC6" w:rsidP="009D2086">
            <w:pPr>
              <w:pStyle w:val="ListParagraph"/>
              <w:ind w:left="810"/>
              <w:jc w:val="cente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-J</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 ϵ NN</m:t>
                        </m:r>
                      </m:sub>
                      <m:sup/>
                      <m:e>
                        <m:sSub>
                          <m:sSubPr>
                            <m:ctrlPr>
                              <w:rPr>
                                <w:rFonts w:ascii="Cambria Math" w:hAnsi="Cambria Math"/>
                                <w:i/>
                              </w:rPr>
                            </m:ctrlPr>
                          </m:sSubPr>
                          <m:e>
                            <m:r>
                              <w:rPr>
                                <w:rFonts w:ascii="Cambria Math" w:hAnsi="Cambria Math"/>
                              </w:rPr>
                              <m:t>s</m:t>
                            </m:r>
                          </m:e>
                          <m:sub>
                            <m:r>
                              <w:rPr>
                                <w:rFonts w:ascii="Cambria Math" w:hAnsi="Cambria Math"/>
                              </w:rPr>
                              <m:t>j</m:t>
                            </m:r>
                          </m:sub>
                        </m:sSub>
                      </m:e>
                    </m:nary>
                  </m:e>
                </m:d>
              </m:oMath>
            </m:oMathPara>
          </w:p>
        </w:tc>
        <w:tc>
          <w:tcPr>
            <w:tcW w:w="1260" w:type="dxa"/>
            <w:tcBorders>
              <w:top w:val="nil"/>
              <w:left w:val="nil"/>
              <w:bottom w:val="nil"/>
              <w:right w:val="nil"/>
            </w:tcBorders>
          </w:tcPr>
          <w:p w14:paraId="04A7AC02" w14:textId="2FD1F2F7" w:rsidR="00FA5127" w:rsidRPr="004D5D60" w:rsidRDefault="00FA5127"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23</w:t>
            </w:r>
            <w:r w:rsidRPr="004D5D60">
              <w:rPr>
                <w:sz w:val="24"/>
                <w:szCs w:val="24"/>
              </w:rPr>
              <w:fldChar w:fldCharType="end"/>
            </w:r>
            <w:r w:rsidRPr="004D5D60">
              <w:rPr>
                <w:sz w:val="24"/>
                <w:szCs w:val="24"/>
              </w:rPr>
              <w:t>)</w:t>
            </w:r>
          </w:p>
        </w:tc>
      </w:tr>
    </w:tbl>
    <w:p w14:paraId="34DBB0BE" w14:textId="013B6CAA" w:rsidR="00F55430" w:rsidRPr="00BD730B" w:rsidRDefault="00FA5127" w:rsidP="00F55430">
      <w:r>
        <w:t xml:space="preserve">The total energy is then just: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e</m:t>
                </m:r>
              </m:e>
              <m:sub>
                <m:r>
                  <w:rPr>
                    <w:rFonts w:ascii="Cambria Math" w:hAnsi="Cambria Math"/>
                  </w:rPr>
                  <m:t>i</m:t>
                </m:r>
              </m:sub>
            </m:sSub>
          </m:e>
        </m:nary>
      </m:oMath>
      <w:r>
        <w:t xml:space="preserve">, where the factor of </w:t>
      </w:r>
      <m:oMath>
        <m:r>
          <w:rPr>
            <w:rFonts w:ascii="Cambria Math" w:hAnsi="Cambria Math"/>
          </w:rPr>
          <m:t xml:space="preserve">1/2 </m:t>
        </m:r>
      </m:oMath>
      <w:r>
        <w:t xml:space="preserve">comes from the fact that we are double counting bonds in our definition of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w:t>
      </w:r>
      <w:r w:rsidR="00D13881">
        <w:t xml:space="preserve"> </w:t>
      </w:r>
      <w:r w:rsidR="00F55430">
        <w:t>Next is the heat capacity</w:t>
      </w:r>
      <w:r w:rsidR="000016B0">
        <w:t xml:space="preserve">, which is defined from the energy </w:t>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oMath>
    </w:p>
    <w:tbl>
      <w:tblPr>
        <w:tblStyle w:val="TableGrid"/>
        <w:tblW w:w="10368" w:type="dxa"/>
        <w:tblLook w:val="04A0" w:firstRow="1" w:lastRow="0" w:firstColumn="1" w:lastColumn="0" w:noHBand="0" w:noVBand="1"/>
      </w:tblPr>
      <w:tblGrid>
        <w:gridCol w:w="9108"/>
        <w:gridCol w:w="1260"/>
      </w:tblGrid>
      <w:tr w:rsidR="00F55430" w:rsidRPr="004D5D60" w14:paraId="0F90903B" w14:textId="77777777" w:rsidTr="009D2086">
        <w:tc>
          <w:tcPr>
            <w:tcW w:w="9108" w:type="dxa"/>
            <w:tcBorders>
              <w:top w:val="nil"/>
              <w:left w:val="nil"/>
              <w:bottom w:val="nil"/>
              <w:right w:val="nil"/>
            </w:tcBorders>
          </w:tcPr>
          <w:p w14:paraId="6B182DBB" w14:textId="77777777" w:rsidR="00F55430" w:rsidRPr="00CB1916" w:rsidRDefault="00AD3AC6" w:rsidP="009D2086">
            <w:pPr>
              <w:pStyle w:val="ListParagraph"/>
              <w:ind w:left="810"/>
              <w:jc w:val="cente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r>
                  <w:rPr>
                    <w:rFonts w:ascii="Cambria Math" w:hAnsi="Cambria Math"/>
                  </w:rPr>
                  <m:t>)</m:t>
                </m:r>
              </m:oMath>
            </m:oMathPara>
          </w:p>
        </w:tc>
        <w:tc>
          <w:tcPr>
            <w:tcW w:w="1260" w:type="dxa"/>
            <w:tcBorders>
              <w:top w:val="nil"/>
              <w:left w:val="nil"/>
              <w:bottom w:val="nil"/>
              <w:right w:val="nil"/>
            </w:tcBorders>
          </w:tcPr>
          <w:p w14:paraId="199F4E6E" w14:textId="7BCE665F" w:rsidR="00F55430" w:rsidRPr="004D5D60" w:rsidRDefault="00F55430"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24</w:t>
            </w:r>
            <w:r w:rsidRPr="004D5D60">
              <w:rPr>
                <w:sz w:val="24"/>
                <w:szCs w:val="24"/>
              </w:rPr>
              <w:fldChar w:fldCharType="end"/>
            </w:r>
            <w:r w:rsidRPr="004D5D60">
              <w:rPr>
                <w:sz w:val="24"/>
                <w:szCs w:val="24"/>
              </w:rPr>
              <w:t>)</w:t>
            </w:r>
          </w:p>
        </w:tc>
      </w:tr>
    </w:tbl>
    <w:p w14:paraId="15C3F762" w14:textId="2D8A608A" w:rsidR="00756AD5" w:rsidRDefault="0058765F" w:rsidP="0058765F">
      <w:r>
        <w:t xml:space="preserve">In practice, to calculate these order parameters, we will first ‘equilibrate’ the lattice by running 100 iterations without measuring any of the order parameters. After that we will run </w:t>
      </w:r>
      <w:r w:rsidR="00C95C2B">
        <w:t>approximately</w:t>
      </w:r>
      <w:r w:rsidR="00907262">
        <w:t xml:space="preserve"> </w:t>
      </w:r>
      <w:r>
        <w:t xml:space="preserve">10000 additional </w:t>
      </w:r>
      <w:r w:rsidR="00907262">
        <w:t>iterations. For each iteration, we calculate the order parameters</w:t>
      </w:r>
      <w:r>
        <w:t xml:space="preserve"> </w:t>
      </w:r>
      <w:r w:rsidR="00907262">
        <w:t xml:space="preserve">and aggregate them to generate a </w:t>
      </w:r>
      <w:r>
        <w:t>measurement for the given order parameters</w:t>
      </w:r>
      <w:r w:rsidR="00907262">
        <w:t>.</w:t>
      </w:r>
    </w:p>
    <w:p w14:paraId="4E2950D1" w14:textId="77777777" w:rsidR="008F64E8" w:rsidRDefault="008F64E8" w:rsidP="008F64E8">
      <w:pPr>
        <w:pStyle w:val="Heading2"/>
        <w:ind w:left="720"/>
      </w:pPr>
    </w:p>
    <w:p w14:paraId="0D5B751D" w14:textId="386D24CB" w:rsidR="00CB4E77" w:rsidRDefault="00361AA0" w:rsidP="00702D6A">
      <w:pPr>
        <w:pStyle w:val="Heading2"/>
        <w:numPr>
          <w:ilvl w:val="0"/>
          <w:numId w:val="4"/>
        </w:numPr>
      </w:pPr>
      <w:r>
        <w:t>Finite Size Scaling</w:t>
      </w:r>
    </w:p>
    <w:p w14:paraId="6F784BB2" w14:textId="4D5CCE11" w:rsidR="00972934" w:rsidRDefault="00361AA0" w:rsidP="00361AA0">
      <w:r>
        <w:t>Finite size scaling phenomenon occur because</w:t>
      </w:r>
      <w:r w:rsidR="00EB6F32">
        <w:t xml:space="preserve"> the sharp phase transition only occurs in the thermodynamic limit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sidR="00EB6F32">
        <w:t xml:space="preserve">. </w:t>
      </w:r>
      <w:r w:rsidR="00617B2D">
        <w:t xml:space="preserve"> Hence, in any finite sized lattice where </w:t>
      </w:r>
      <m:oMath>
        <m:r>
          <w:rPr>
            <w:rFonts w:ascii="Cambria Math" w:hAnsi="Cambria Math"/>
          </w:rPr>
          <m:t>N</m:t>
        </m:r>
      </m:oMath>
      <w:r w:rsidR="00617B2D">
        <w:t xml:space="preserve"> is small, the </w:t>
      </w:r>
      <w:r w:rsidR="002121DE">
        <w:t xml:space="preserve">free energy will be regular and the phase transition will not be sharp (i.e. there really isn’t a phase transition). </w:t>
      </w:r>
      <w:r w:rsidR="00EB6F32">
        <w:t xml:space="preserve"> This can be seen in </w:t>
      </w:r>
      <w:r>
        <w:t>the power laws we derive for the correlation length (</w:t>
      </w:r>
      <m:oMath>
        <m:r>
          <m:rPr>
            <m:sty m:val="p"/>
          </m:rPr>
          <w:rPr>
            <w:rFonts w:ascii="Cambria Math" w:hAnsi="Cambria Math"/>
          </w:rPr>
          <w:br/>
        </m:r>
        <m:r>
          <w:rPr>
            <w:rFonts w:ascii="Cambria Math" w:hAnsi="Cambria Math"/>
          </w:rPr>
          <m:t>ξ ~</m:t>
        </m:r>
        <m:sSup>
          <m:sSupPr>
            <m:ctrlPr>
              <w:rPr>
                <w:rFonts w:ascii="Cambria Math" w:eastAsia="SimSun" w:hAnsi="Cambria Math" w:cs="Times New Roman"/>
                <w:i/>
                <w:sz w:val="20"/>
                <w:szCs w:val="20"/>
                <w:lang w:eastAsia="en-US"/>
              </w:rPr>
            </m:ctrlPr>
          </m:sSupPr>
          <m:e>
            <m:r>
              <w:rPr>
                <w:rFonts w:ascii="Cambria Math" w:eastAsia="SimSun" w:hAnsi="Cambria Math" w:cs="Times New Roman"/>
                <w:sz w:val="20"/>
                <w:szCs w:val="20"/>
                <w:lang w:eastAsia="en-US"/>
              </w:rPr>
              <m:t>t</m:t>
            </m:r>
            <m:ctrlPr>
              <w:rPr>
                <w:rFonts w:ascii="Cambria Math" w:hAnsi="Cambria Math"/>
                <w:i/>
              </w:rPr>
            </m:ctrlPr>
          </m:e>
          <m:sup>
            <m:r>
              <w:rPr>
                <w:rFonts w:ascii="Cambria Math" w:hAnsi="Cambria Math"/>
              </w:rPr>
              <m:t>-ν</m:t>
            </m:r>
          </m:sup>
        </m:sSup>
      </m:oMath>
      <w:r>
        <w:t>) are for an infinite volume (so it diverges as the temperature approaches the critical point)</w:t>
      </w:r>
      <w:r w:rsidR="00972934">
        <w:t>:</w:t>
      </w:r>
    </w:p>
    <w:tbl>
      <w:tblPr>
        <w:tblStyle w:val="TableGrid"/>
        <w:tblW w:w="10368" w:type="dxa"/>
        <w:tblLook w:val="04A0" w:firstRow="1" w:lastRow="0" w:firstColumn="1" w:lastColumn="0" w:noHBand="0" w:noVBand="1"/>
      </w:tblPr>
      <w:tblGrid>
        <w:gridCol w:w="9108"/>
        <w:gridCol w:w="1260"/>
      </w:tblGrid>
      <w:tr w:rsidR="00972934" w:rsidRPr="004D5D60" w14:paraId="74EDA146" w14:textId="77777777" w:rsidTr="00AD3AC6">
        <w:tc>
          <w:tcPr>
            <w:tcW w:w="9108" w:type="dxa"/>
            <w:tcBorders>
              <w:top w:val="nil"/>
              <w:left w:val="nil"/>
              <w:bottom w:val="nil"/>
              <w:right w:val="nil"/>
            </w:tcBorders>
          </w:tcPr>
          <w:p w14:paraId="003C71E0" w14:textId="62ABA58D" w:rsidR="00972934" w:rsidRPr="00CB1916" w:rsidRDefault="00022899" w:rsidP="00AD3AC6">
            <w:pPr>
              <w:pStyle w:val="ListParagraph"/>
              <w:ind w:left="810"/>
              <w:jc w:val="center"/>
            </w:pPr>
            <m:oMathPara>
              <m:oMath>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e>
                  <m:sup>
                    <m:r>
                      <w:rPr>
                        <w:rFonts w:ascii="Cambria Math" w:hAnsi="Cambria Math"/>
                      </w:rPr>
                      <m:t>ν</m:t>
                    </m:r>
                  </m:sup>
                </m:sSup>
              </m:oMath>
            </m:oMathPara>
          </w:p>
        </w:tc>
        <w:tc>
          <w:tcPr>
            <w:tcW w:w="1260" w:type="dxa"/>
            <w:tcBorders>
              <w:top w:val="nil"/>
              <w:left w:val="nil"/>
              <w:bottom w:val="nil"/>
              <w:right w:val="nil"/>
            </w:tcBorders>
          </w:tcPr>
          <w:p w14:paraId="29E9444A" w14:textId="30623404" w:rsidR="00972934" w:rsidRPr="004D5D60" w:rsidRDefault="00972934"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25</w:t>
            </w:r>
            <w:r w:rsidRPr="004D5D60">
              <w:rPr>
                <w:sz w:val="24"/>
                <w:szCs w:val="24"/>
              </w:rPr>
              <w:fldChar w:fldCharType="end"/>
            </w:r>
            <w:r w:rsidRPr="004D5D60">
              <w:rPr>
                <w:sz w:val="24"/>
                <w:szCs w:val="24"/>
              </w:rPr>
              <w:t>)</w:t>
            </w:r>
          </w:p>
        </w:tc>
      </w:tr>
    </w:tbl>
    <w:p w14:paraId="5F07B034" w14:textId="48043E3F" w:rsidR="00361AA0" w:rsidRDefault="00361AA0" w:rsidP="00361AA0">
      <w:r>
        <w:t>However, simulations we conduct are on finite sized lattices, hence the correlation length maxes out at whatever the scale of the lattice is.</w:t>
      </w:r>
      <w:r w:rsidR="00CB4E77">
        <w:t xml:space="preserve"> </w:t>
      </w:r>
      <w:r w:rsidR="00375095">
        <w:t xml:space="preserve">As a result, </w:t>
      </w:r>
      <w:r w:rsidR="00530BF5">
        <w:t>we expect that:</w:t>
      </w:r>
    </w:p>
    <w:tbl>
      <w:tblPr>
        <w:tblStyle w:val="TableGrid"/>
        <w:tblW w:w="10368" w:type="dxa"/>
        <w:tblLook w:val="04A0" w:firstRow="1" w:lastRow="0" w:firstColumn="1" w:lastColumn="0" w:noHBand="0" w:noVBand="1"/>
      </w:tblPr>
      <w:tblGrid>
        <w:gridCol w:w="9108"/>
        <w:gridCol w:w="1260"/>
      </w:tblGrid>
      <w:tr w:rsidR="00530BF5" w:rsidRPr="004D5D60" w14:paraId="43BA69AA" w14:textId="77777777" w:rsidTr="00AD3AC6">
        <w:tc>
          <w:tcPr>
            <w:tcW w:w="9108" w:type="dxa"/>
            <w:tcBorders>
              <w:top w:val="nil"/>
              <w:left w:val="nil"/>
              <w:bottom w:val="nil"/>
              <w:right w:val="nil"/>
            </w:tcBorders>
          </w:tcPr>
          <w:p w14:paraId="0CF1BCE1" w14:textId="5BEBAE16" w:rsidR="00530BF5" w:rsidRPr="00CB1916" w:rsidRDefault="00B36AA1" w:rsidP="00AD3AC6">
            <w:pPr>
              <w:pStyle w:val="ListParagraph"/>
              <w:ind w:left="810"/>
              <w:jc w:val="cente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e>
                  <m:sup>
                    <m:r>
                      <w:rPr>
                        <w:rFonts w:ascii="Cambria Math" w:hAnsi="Cambria Math"/>
                      </w:rPr>
                      <m:t>ν</m:t>
                    </m:r>
                  </m:sup>
                </m:sSup>
                <m:r>
                  <w:rPr>
                    <w:rFonts w:ascii="Cambria Math" w:hAnsi="Cambria Math"/>
                  </w:rPr>
                  <m:t xml:space="preserve"> ~ ξ</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-1/ν</m:t>
                    </m:r>
                  </m:sup>
                </m:sSup>
                <m:r>
                  <w:rPr>
                    <w:rFonts w:ascii="Cambria Math" w:hAnsi="Cambria Math"/>
                  </w:rPr>
                  <m:t xml:space="preserve">→ </m:t>
                </m:r>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m:t>
                                </m:r>
                              </m:e>
                            </m:d>
                          </m:den>
                        </m:f>
                      </m:e>
                    </m:d>
                  </m:e>
                  <m:sup>
                    <m:r>
                      <w:rPr>
                        <w:rFonts w:ascii="Cambria Math" w:hAnsi="Cambria Math"/>
                      </w:rPr>
                      <m:t>ν</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ν</m:t>
                        </m:r>
                      </m:den>
                    </m:f>
                  </m:sup>
                </m:sSup>
              </m:oMath>
            </m:oMathPara>
          </w:p>
        </w:tc>
        <w:tc>
          <w:tcPr>
            <w:tcW w:w="1260" w:type="dxa"/>
            <w:tcBorders>
              <w:top w:val="nil"/>
              <w:left w:val="nil"/>
              <w:bottom w:val="nil"/>
              <w:right w:val="nil"/>
            </w:tcBorders>
          </w:tcPr>
          <w:p w14:paraId="30E7B292" w14:textId="38634038" w:rsidR="00530BF5" w:rsidRPr="004D5D60" w:rsidRDefault="00530BF5"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26</w:t>
            </w:r>
            <w:r w:rsidRPr="004D5D60">
              <w:rPr>
                <w:sz w:val="24"/>
                <w:szCs w:val="24"/>
              </w:rPr>
              <w:fldChar w:fldCharType="end"/>
            </w:r>
            <w:r w:rsidRPr="004D5D60">
              <w:rPr>
                <w:sz w:val="24"/>
                <w:szCs w:val="24"/>
              </w:rPr>
              <w:t>)</w:t>
            </w:r>
          </w:p>
        </w:tc>
      </w:tr>
    </w:tbl>
    <w:p w14:paraId="67FA011F" w14:textId="129E7E32" w:rsidR="00361AA0" w:rsidRDefault="00361AA0" w:rsidP="00361AA0">
      <w:r>
        <w:t xml:space="preserve">Hence, we can say that system has an effective </w:t>
      </w:r>
      <w:r w:rsidR="00CB4E77">
        <w:t xml:space="preserve">critical point, which is sometimes called a </w:t>
      </w:r>
      <w:r w:rsidR="00CB4E77">
        <w:rPr>
          <w:i/>
        </w:rPr>
        <w:t xml:space="preserve">pseudo-critical point. </w:t>
      </w:r>
      <w:r w:rsidR="00CB4E77" w:rsidRPr="002179F8">
        <w:t>We define</w:t>
      </w:r>
    </w:p>
    <w:tbl>
      <w:tblPr>
        <w:tblStyle w:val="TableGrid"/>
        <w:tblW w:w="10368" w:type="dxa"/>
        <w:tblLook w:val="04A0" w:firstRow="1" w:lastRow="0" w:firstColumn="1" w:lastColumn="0" w:noHBand="0" w:noVBand="1"/>
      </w:tblPr>
      <w:tblGrid>
        <w:gridCol w:w="9108"/>
        <w:gridCol w:w="1260"/>
      </w:tblGrid>
      <w:tr w:rsidR="00D05D81" w:rsidRPr="004D5D60" w14:paraId="24402792" w14:textId="77777777" w:rsidTr="00AD3AC6">
        <w:tc>
          <w:tcPr>
            <w:tcW w:w="9108" w:type="dxa"/>
            <w:tcBorders>
              <w:top w:val="nil"/>
              <w:left w:val="nil"/>
              <w:bottom w:val="nil"/>
              <w:right w:val="nil"/>
            </w:tcBorders>
          </w:tcPr>
          <w:p w14:paraId="1F0CD387" w14:textId="70E7DE18" w:rsidR="00D05D81" w:rsidRPr="00CB1916" w:rsidRDefault="00D05D81" w:rsidP="00AD3AC6">
            <w:pPr>
              <w:pStyle w:val="ListParagraph"/>
              <w:ind w:left="810"/>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L</m:t>
                    </m:r>
                  </m:e>
                </m:d>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ν</m:t>
                        </m:r>
                      </m:den>
                    </m:f>
                  </m:sup>
                </m:sSup>
              </m:oMath>
            </m:oMathPara>
          </w:p>
        </w:tc>
        <w:tc>
          <w:tcPr>
            <w:tcW w:w="1260" w:type="dxa"/>
            <w:tcBorders>
              <w:top w:val="nil"/>
              <w:left w:val="nil"/>
              <w:bottom w:val="nil"/>
              <w:right w:val="nil"/>
            </w:tcBorders>
          </w:tcPr>
          <w:p w14:paraId="4A1BB6C9" w14:textId="64C80745" w:rsidR="00D05D81" w:rsidRPr="004D5D60" w:rsidRDefault="00D05D81"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27</w:t>
            </w:r>
            <w:r w:rsidRPr="004D5D60">
              <w:rPr>
                <w:sz w:val="24"/>
                <w:szCs w:val="24"/>
              </w:rPr>
              <w:fldChar w:fldCharType="end"/>
            </w:r>
            <w:r w:rsidRPr="004D5D60">
              <w:rPr>
                <w:sz w:val="24"/>
                <w:szCs w:val="24"/>
              </w:rPr>
              <w:t>)</w:t>
            </w:r>
          </w:p>
        </w:tc>
      </w:tr>
    </w:tbl>
    <w:p w14:paraId="655C055A" w14:textId="77777777" w:rsidR="00D05D81" w:rsidRDefault="00D05D81" w:rsidP="00361AA0">
      <w:pPr>
        <w:rPr>
          <w:i/>
        </w:rPr>
      </w:pPr>
    </w:p>
    <w:p w14:paraId="3FA5BFD6" w14:textId="66309246" w:rsidR="00BF2464" w:rsidRDefault="009D2086" w:rsidP="00702D6A">
      <w:pPr>
        <w:pStyle w:val="Heading1"/>
        <w:numPr>
          <w:ilvl w:val="0"/>
          <w:numId w:val="2"/>
        </w:numPr>
      </w:pPr>
      <w:r>
        <w:lastRenderedPageBreak/>
        <w:t xml:space="preserve">Numerical </w:t>
      </w:r>
      <w:r w:rsidR="00BF2464">
        <w:t>Results</w:t>
      </w:r>
    </w:p>
    <w:p w14:paraId="75223F6A" w14:textId="442A9B83" w:rsidR="0018450F" w:rsidRDefault="009D2086" w:rsidP="0018450F">
      <w:pPr>
        <w:pStyle w:val="Heading2"/>
        <w:numPr>
          <w:ilvl w:val="0"/>
          <w:numId w:val="3"/>
        </w:numPr>
      </w:pPr>
      <w:r>
        <w:t>D = 2</w:t>
      </w:r>
    </w:p>
    <w:p w14:paraId="319CC137" w14:textId="1B5B7DE7" w:rsidR="002A198C" w:rsidRPr="002A198C" w:rsidRDefault="002A198C" w:rsidP="002A198C">
      <w:r>
        <w:t xml:space="preserve">First, we demonstrate some of the preliminary results using too few iterations as shown in </w:t>
      </w:r>
      <w:r w:rsidR="00B242F5">
        <w:fldChar w:fldCharType="begin"/>
      </w:r>
      <w:r w:rsidR="00B242F5">
        <w:instrText xml:space="preserve"> REF _Ref508981909 \h </w:instrText>
      </w:r>
      <w:r w:rsidR="00B242F5">
        <w:fldChar w:fldCharType="separate"/>
      </w:r>
      <w:r w:rsidR="00FE7EB1">
        <w:t xml:space="preserve">Figure </w:t>
      </w:r>
      <w:r w:rsidR="00FE7EB1">
        <w:rPr>
          <w:noProof/>
        </w:rPr>
        <w:t>5</w:t>
      </w:r>
      <w:r w:rsidR="00B242F5">
        <w:fldChar w:fldCharType="end"/>
      </w:r>
    </w:p>
    <w:p w14:paraId="35E963C6" w14:textId="77777777" w:rsidR="002A198C" w:rsidRDefault="0018450F" w:rsidP="002A198C">
      <w:pPr>
        <w:keepNext/>
      </w:pPr>
      <w:r>
        <w:rPr>
          <w:noProof/>
        </w:rPr>
        <w:drawing>
          <wp:inline distT="0" distB="0" distL="0" distR="0" wp14:anchorId="2FC3A4C7" wp14:editId="462865EE">
            <wp:extent cx="6307137" cy="318052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2885" cy="3188463"/>
                    </a:xfrm>
                    <a:prstGeom prst="rect">
                      <a:avLst/>
                    </a:prstGeom>
                  </pic:spPr>
                </pic:pic>
              </a:graphicData>
            </a:graphic>
          </wp:inline>
        </w:drawing>
      </w:r>
    </w:p>
    <w:p w14:paraId="3E7D4EF3" w14:textId="3C5924CB" w:rsidR="0018450F" w:rsidRDefault="002A198C" w:rsidP="002A198C">
      <w:pPr>
        <w:pStyle w:val="Caption"/>
      </w:pPr>
      <w:bookmarkStart w:id="1" w:name="_Ref508981909"/>
      <w:r>
        <w:t xml:space="preserve">Figure </w:t>
      </w:r>
      <w:fldSimple w:instr=" SEQ Figure \* ARABIC ">
        <w:r w:rsidR="00FE7EB1">
          <w:rPr>
            <w:noProof/>
          </w:rPr>
          <w:t>5</w:t>
        </w:r>
      </w:fldSimple>
      <w:bookmarkEnd w:id="1"/>
      <w:r w:rsidR="00B242F5">
        <w:t>: Order measures as a function of temperature on a 2D lattice with only ~200 iterations done. While, this is sufficient to resolve the critical point based on the magnetization, the heat capacity and susceptibility values that are calculated appear to be inaccurate.</w:t>
      </w:r>
    </w:p>
    <w:p w14:paraId="0D3C0D0E" w14:textId="1DECAB50" w:rsidR="009463A5" w:rsidRPr="009463A5" w:rsidRDefault="009463A5" w:rsidP="009463A5">
      <w:r>
        <w:t>In general, we observe that the heat capacity and susceptibility calculations are generally inaccurate for our broad-temperature scans. As a result, we start to run densely sampled simulations near the critical point with much longer iterations (&gt;10000) in order to better resolve the behavior of these variables.</w:t>
      </w:r>
    </w:p>
    <w:p w14:paraId="30757B78" w14:textId="03017DD9" w:rsidR="00D739D3" w:rsidRDefault="009D2086" w:rsidP="006C3D36">
      <w:r>
        <w:t>For D=2, figure</w:t>
      </w:r>
      <w:r w:rsidR="008E6180">
        <w:t xml:space="preserve"> a shows the fit to the magnetization near the critical point, showing a good fit. </w:t>
      </w:r>
      <w:r w:rsidR="00D739D3">
        <w:t>For 2D, the exact solution of the critical temperature is</w:t>
      </w:r>
      <w:r w:rsidR="001F47F0">
        <w:t xml:space="preserve"> given in</w:t>
      </w:r>
      <w:r w:rsidR="00F4105F">
        <w:t xml:space="preserve"> </w:t>
      </w:r>
      <w:r w:rsidR="001F47F0">
        <w:fldChar w:fldCharType="begin" w:fldLock="1"/>
      </w:r>
      <w:r w:rsidR="00AC29AE">
        <w:instrText>ADDIN CSL_CITATION { "citationItems" : [ { "id" : "ITEM-1", "itemData" : { "DOI" : "10.1103/PhysRev.60.252", "ISSN" : "0031-899X", "author" : [ { "dropping-particle" : "", "family" : "Kramers", "given" : "H. A.", "non-dropping-particle" : "", "parse-names" : false, "suffix" : "" }, { "dropping-particle" : "", "family" : "Wannier", "given" : "G. H.", "non-dropping-particle" : "", "parse-names" : false, "suffix" : "" } ], "container-title" : "Physical Review", "id" : "ITEM-1", "issue" : "3", "issued" : { "date-parts" : [ [ "1941", "8", "1" ] ] }, "page" : "252-262", "publisher" : "American Physical Society", "title" : "Statistics of the Two-Dimensional Ferromagnet. Part I", "type" : "article-journal", "volume" : "60" }, "uris" : [ "http://www.mendeley.com/documents/?uuid=9688162e-2985-3abd-b1dd-b93c08031040" ] } ], "mendeley" : { "formattedCitation" : "[6]", "plainTextFormattedCitation" : "[6]", "previouslyFormattedCitation" : "[6]" }, "properties" : {  }, "schema" : "https://github.com/citation-style-language/schema/raw/master/csl-citation.json" }</w:instrText>
      </w:r>
      <w:r w:rsidR="001F47F0">
        <w:fldChar w:fldCharType="separate"/>
      </w:r>
      <w:r w:rsidR="00AC29AE" w:rsidRPr="00AC29AE">
        <w:rPr>
          <w:noProof/>
        </w:rPr>
        <w:t>[6]</w:t>
      </w:r>
      <w:r w:rsidR="001F47F0">
        <w:fldChar w:fldCharType="end"/>
      </w:r>
      <w:r w:rsidR="001F47F0">
        <w:t xml:space="preserve"> as</w:t>
      </w:r>
      <w:r w:rsidR="00D739D3">
        <w:t>:</w:t>
      </w:r>
    </w:p>
    <w:tbl>
      <w:tblPr>
        <w:tblStyle w:val="TableGrid"/>
        <w:tblW w:w="10368" w:type="dxa"/>
        <w:tblLook w:val="04A0" w:firstRow="1" w:lastRow="0" w:firstColumn="1" w:lastColumn="0" w:noHBand="0" w:noVBand="1"/>
      </w:tblPr>
      <w:tblGrid>
        <w:gridCol w:w="9108"/>
        <w:gridCol w:w="1260"/>
      </w:tblGrid>
      <w:tr w:rsidR="00D739D3" w:rsidRPr="004D5D60" w14:paraId="5802440E" w14:textId="77777777" w:rsidTr="00AD3AC6">
        <w:tc>
          <w:tcPr>
            <w:tcW w:w="9108" w:type="dxa"/>
            <w:tcBorders>
              <w:top w:val="nil"/>
              <w:left w:val="nil"/>
              <w:bottom w:val="nil"/>
              <w:right w:val="nil"/>
            </w:tcBorders>
          </w:tcPr>
          <w:p w14:paraId="766C3B5D" w14:textId="6179F01B" w:rsidR="00D739D3" w:rsidRPr="00CB1916" w:rsidRDefault="00CB60B6" w:rsidP="00AD3AC6">
            <w:pPr>
              <w:pStyle w:val="ListParagraph"/>
              <w:ind w:left="810"/>
              <w:jc w:val="center"/>
            </w:pPr>
            <m:oMathPara>
              <m:oMath>
                <m:sSubSup>
                  <m:sSubSupPr>
                    <m:ctrlPr>
                      <w:rPr>
                        <w:rFonts w:ascii="Cambria Math" w:hAnsi="Cambria Math"/>
                        <w:i/>
                      </w:rPr>
                    </m:ctrlPr>
                  </m:sSubSupPr>
                  <m:e>
                    <m:r>
                      <m:rPr>
                        <m:sty m:val="p"/>
                      </m:rPr>
                      <w:rPr>
                        <w:rFonts w:ascii="Cambria Math" w:hAnsi="Cambria Math"/>
                      </w:rPr>
                      <m:t>K</m:t>
                    </m:r>
                    <m:ctrlPr>
                      <w:rPr>
                        <w:rFonts w:ascii="Cambria Math" w:hAnsi="Cambria Math"/>
                      </w:rPr>
                    </m:ctrlPr>
                  </m:e>
                  <m:sub>
                    <m:r>
                      <m:rPr>
                        <m:sty m:val="p"/>
                      </m:rPr>
                      <w:rPr>
                        <w:rFonts w:ascii="Cambria Math" w:hAnsi="Cambria Math"/>
                      </w:rPr>
                      <m:t>c</m:t>
                    </m:r>
                    <m:ctrlPr>
                      <w:rPr>
                        <w:rFonts w:ascii="Cambria Math" w:hAnsi="Cambria Math"/>
                      </w:rPr>
                    </m:ctrlPr>
                  </m:sub>
                  <m:sup>
                    <m:r>
                      <w:rPr>
                        <w:rFonts w:ascii="Cambria Math" w:hAnsi="Cambria Math"/>
                      </w:rPr>
                      <m:t>-1</m:t>
                    </m:r>
                  </m:sup>
                </m:sSubSup>
                <m:r>
                  <w:rPr>
                    <w:rFonts w:ascii="Cambria Math" w:hAnsi="Cambria Math"/>
                  </w:rPr>
                  <m:t>=J</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e>
                    </m:func>
                  </m:e>
                </m:d>
                <m:r>
                  <w:rPr>
                    <w:rFonts w:ascii="Cambria Math" w:hAnsi="Cambria Math"/>
                  </w:rPr>
                  <m:t>=2.269</m:t>
                </m:r>
              </m:oMath>
            </m:oMathPara>
          </w:p>
        </w:tc>
        <w:tc>
          <w:tcPr>
            <w:tcW w:w="1260" w:type="dxa"/>
            <w:tcBorders>
              <w:top w:val="nil"/>
              <w:left w:val="nil"/>
              <w:bottom w:val="nil"/>
              <w:right w:val="nil"/>
            </w:tcBorders>
          </w:tcPr>
          <w:p w14:paraId="312E4B0F" w14:textId="2DFADD69" w:rsidR="00D739D3" w:rsidRPr="004D5D60" w:rsidRDefault="00D739D3"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28</w:t>
            </w:r>
            <w:r w:rsidRPr="004D5D60">
              <w:rPr>
                <w:sz w:val="24"/>
                <w:szCs w:val="24"/>
              </w:rPr>
              <w:fldChar w:fldCharType="end"/>
            </w:r>
            <w:r w:rsidRPr="004D5D60">
              <w:rPr>
                <w:sz w:val="24"/>
                <w:szCs w:val="24"/>
              </w:rPr>
              <w:t>)</w:t>
            </w:r>
          </w:p>
        </w:tc>
      </w:tr>
    </w:tbl>
    <w:p w14:paraId="1F9CBC19" w14:textId="680C0700" w:rsidR="008E6180" w:rsidRDefault="008E6180" w:rsidP="006C3D36">
      <w:r>
        <w:t xml:space="preserve">The fitted critical exponent </w:t>
      </w:r>
      <m:oMath>
        <m:r>
          <w:rPr>
            <w:rFonts w:ascii="Cambria Math" w:hAnsi="Cambria Math"/>
          </w:rPr>
          <m:t>β</m:t>
        </m:r>
      </m:oMath>
      <w:r w:rsidR="00A4574F">
        <w:t xml:space="preserve"> is given:</w:t>
      </w:r>
    </w:p>
    <w:tbl>
      <w:tblPr>
        <w:tblStyle w:val="TableGrid"/>
        <w:tblW w:w="10368" w:type="dxa"/>
        <w:tblLook w:val="04A0" w:firstRow="1" w:lastRow="0" w:firstColumn="1" w:lastColumn="0" w:noHBand="0" w:noVBand="1"/>
      </w:tblPr>
      <w:tblGrid>
        <w:gridCol w:w="9108"/>
        <w:gridCol w:w="1260"/>
      </w:tblGrid>
      <w:tr w:rsidR="00A4574F" w:rsidRPr="004D5D60" w14:paraId="2AE315B7" w14:textId="77777777" w:rsidTr="00AD3AC6">
        <w:tc>
          <w:tcPr>
            <w:tcW w:w="9108" w:type="dxa"/>
            <w:tcBorders>
              <w:top w:val="nil"/>
              <w:left w:val="nil"/>
              <w:bottom w:val="nil"/>
              <w:right w:val="nil"/>
            </w:tcBorders>
          </w:tcPr>
          <w:p w14:paraId="71689C49" w14:textId="069A8C53" w:rsidR="00A4574F" w:rsidRPr="00CB1916" w:rsidRDefault="00A4574F" w:rsidP="00AD3AC6">
            <w:pPr>
              <w:pStyle w:val="ListParagraph"/>
              <w:ind w:left="810"/>
              <w:jc w:val="center"/>
            </w:pPr>
            <m:oMathPara>
              <m:oMath>
                <m:sSub>
                  <m:sSubPr>
                    <m:ctrlPr>
                      <w:rPr>
                        <w:rFonts w:ascii="Cambria Math" w:hAnsi="Cambria Math"/>
                        <w:i/>
                      </w:rPr>
                    </m:ctrlPr>
                  </m:sSubPr>
                  <m:e>
                    <m:r>
                      <w:rPr>
                        <w:rFonts w:ascii="Cambria Math" w:hAnsi="Cambria Math"/>
                      </w:rPr>
                      <m:t>β</m:t>
                    </m:r>
                  </m:e>
                  <m:sub>
                    <m:r>
                      <w:rPr>
                        <w:rFonts w:ascii="Cambria Math" w:hAnsi="Cambria Math"/>
                      </w:rPr>
                      <m:t>2D</m:t>
                    </m:r>
                  </m:sub>
                </m:sSub>
                <m:r>
                  <w:rPr>
                    <w:rFonts w:ascii="Cambria Math" w:hAnsi="Cambria Math"/>
                  </w:rPr>
                  <m:t>=</m:t>
                </m:r>
                <m:r>
                  <w:rPr>
                    <w:rFonts w:ascii="Cambria Math" w:hAnsi="Cambria Math"/>
                  </w:rPr>
                  <m:t>0.1136   (</m:t>
                </m:r>
                <m:r>
                  <w:rPr>
                    <w:rFonts w:ascii="Cambria Math" w:hAnsi="Cambria Math"/>
                  </w:rPr>
                  <m:t>0.1107, 0.1165</m:t>
                </m:r>
                <m:r>
                  <w:rPr>
                    <w:rFonts w:ascii="Cambria Math" w:hAnsi="Cambria Math"/>
                  </w:rPr>
                  <m:t>)</m:t>
                </m:r>
              </m:oMath>
            </m:oMathPara>
          </w:p>
        </w:tc>
        <w:tc>
          <w:tcPr>
            <w:tcW w:w="1260" w:type="dxa"/>
            <w:tcBorders>
              <w:top w:val="nil"/>
              <w:left w:val="nil"/>
              <w:bottom w:val="nil"/>
              <w:right w:val="nil"/>
            </w:tcBorders>
          </w:tcPr>
          <w:p w14:paraId="55409D65" w14:textId="63662BA4" w:rsidR="00A4574F" w:rsidRPr="004D5D60" w:rsidRDefault="00A4574F"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29</w:t>
            </w:r>
            <w:r w:rsidRPr="004D5D60">
              <w:rPr>
                <w:sz w:val="24"/>
                <w:szCs w:val="24"/>
              </w:rPr>
              <w:fldChar w:fldCharType="end"/>
            </w:r>
            <w:r w:rsidRPr="004D5D60">
              <w:rPr>
                <w:sz w:val="24"/>
                <w:szCs w:val="24"/>
              </w:rPr>
              <w:t>)</w:t>
            </w:r>
          </w:p>
        </w:tc>
      </w:tr>
    </w:tbl>
    <w:p w14:paraId="0204CDC8" w14:textId="073AE06B" w:rsidR="00DB37FA" w:rsidRDefault="00DB37FA" w:rsidP="006C3D36">
      <w:r>
        <w:t>The two numbers in the parentheses are the 95% confidence intervals. While this number is slightly off from the expected value of 0.125, it is remarkably close.</w:t>
      </w:r>
    </w:p>
    <w:p w14:paraId="78C0153A" w14:textId="181F6E06" w:rsidR="00B92037" w:rsidRDefault="00B92037" w:rsidP="00DB37FA">
      <w:pPr>
        <w:ind w:left="720"/>
      </w:pPr>
    </w:p>
    <w:p w14:paraId="08CCA025" w14:textId="6B45A37A" w:rsidR="00B92037" w:rsidRDefault="00B92037" w:rsidP="00DB37FA">
      <w:pPr>
        <w:ind w:left="720"/>
      </w:pPr>
    </w:p>
    <w:p w14:paraId="699D819F" w14:textId="77777777" w:rsidR="006C3D36" w:rsidRDefault="006C3D36" w:rsidP="00DB37FA">
      <w:pPr>
        <w:ind w:left="720"/>
      </w:pPr>
    </w:p>
    <w:p w14:paraId="226B0F11" w14:textId="714D0568" w:rsidR="001B5CC4" w:rsidRDefault="00F96F4E" w:rsidP="00DB37FA">
      <w:pPr>
        <w:ind w:left="720"/>
      </w:pPr>
      <w:r>
        <w:rPr>
          <w:noProof/>
        </w:rPr>
        <w:lastRenderedPageBreak/>
        <w:drawing>
          <wp:anchor distT="0" distB="0" distL="114300" distR="114300" simplePos="0" relativeHeight="251655168" behindDoc="0" locked="0" layoutInCell="1" allowOverlap="1" wp14:anchorId="6DD682F8" wp14:editId="31FACDEF">
            <wp:simplePos x="0" y="0"/>
            <wp:positionH relativeFrom="margin">
              <wp:align>right</wp:align>
            </wp:positionH>
            <wp:positionV relativeFrom="paragraph">
              <wp:posOffset>117116</wp:posOffset>
            </wp:positionV>
            <wp:extent cx="5947576" cy="413725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7576" cy="4137251"/>
                    </a:xfrm>
                    <a:prstGeom prst="rect">
                      <a:avLst/>
                    </a:prstGeom>
                  </pic:spPr>
                </pic:pic>
              </a:graphicData>
            </a:graphic>
            <wp14:sizeRelH relativeFrom="page">
              <wp14:pctWidth>0</wp14:pctWidth>
            </wp14:sizeRelH>
            <wp14:sizeRelV relativeFrom="page">
              <wp14:pctHeight>0</wp14:pctHeight>
            </wp14:sizeRelV>
          </wp:anchor>
        </w:drawing>
      </w:r>
    </w:p>
    <w:p w14:paraId="661F42EF" w14:textId="77166BB9" w:rsidR="001B5CC4" w:rsidRDefault="001B5CC4" w:rsidP="004D5385">
      <w:pPr>
        <w:ind w:left="720"/>
      </w:pPr>
    </w:p>
    <w:p w14:paraId="362F559A" w14:textId="4DD5BE25" w:rsidR="001B5CC4" w:rsidRDefault="001B5CC4" w:rsidP="004D5385">
      <w:pPr>
        <w:ind w:left="720"/>
      </w:pPr>
    </w:p>
    <w:p w14:paraId="334E1255" w14:textId="2CBC280D" w:rsidR="001B5CC4" w:rsidRDefault="001B5CC4" w:rsidP="004D5385">
      <w:pPr>
        <w:ind w:left="720"/>
      </w:pPr>
    </w:p>
    <w:p w14:paraId="495946D9" w14:textId="00FFE1A8" w:rsidR="00971FC7" w:rsidRDefault="00971FC7" w:rsidP="004D5385">
      <w:pPr>
        <w:ind w:left="720"/>
      </w:pPr>
    </w:p>
    <w:p w14:paraId="73808FF1" w14:textId="261F0D4F" w:rsidR="00971FC7" w:rsidRDefault="00971FC7" w:rsidP="004D5385">
      <w:pPr>
        <w:ind w:left="720"/>
      </w:pPr>
    </w:p>
    <w:p w14:paraId="104E5F5A" w14:textId="29ACB665" w:rsidR="00971FC7" w:rsidRDefault="00971FC7" w:rsidP="004D5385">
      <w:pPr>
        <w:ind w:left="720"/>
      </w:pPr>
    </w:p>
    <w:p w14:paraId="61DE0B18" w14:textId="1E5C7FB9" w:rsidR="00971FC7" w:rsidRDefault="00971FC7" w:rsidP="004D5385">
      <w:pPr>
        <w:ind w:left="720"/>
      </w:pPr>
    </w:p>
    <w:p w14:paraId="5D9C942D" w14:textId="5AED767C" w:rsidR="00971FC7" w:rsidRDefault="00971FC7" w:rsidP="004D5385">
      <w:pPr>
        <w:ind w:left="720"/>
      </w:pPr>
    </w:p>
    <w:p w14:paraId="62E761B7" w14:textId="619C8E2F" w:rsidR="00971FC7" w:rsidRDefault="00971FC7" w:rsidP="004D5385">
      <w:pPr>
        <w:ind w:left="720"/>
      </w:pPr>
    </w:p>
    <w:p w14:paraId="4E077FB5" w14:textId="10BB2C68" w:rsidR="00971FC7" w:rsidRDefault="00971FC7" w:rsidP="004D5385">
      <w:pPr>
        <w:ind w:left="720"/>
      </w:pPr>
    </w:p>
    <w:p w14:paraId="77A3499A" w14:textId="4E4B7F26" w:rsidR="00971FC7" w:rsidRDefault="00971FC7" w:rsidP="004D5385">
      <w:pPr>
        <w:ind w:left="720"/>
      </w:pPr>
    </w:p>
    <w:p w14:paraId="4159A55A" w14:textId="272951A7" w:rsidR="00971FC7" w:rsidRDefault="00971FC7" w:rsidP="004D5385">
      <w:pPr>
        <w:ind w:left="720"/>
      </w:pPr>
    </w:p>
    <w:p w14:paraId="772E32FB" w14:textId="4DF9ACE3" w:rsidR="00971FC7" w:rsidRDefault="00971FC7" w:rsidP="004D5385">
      <w:pPr>
        <w:ind w:left="720"/>
      </w:pPr>
    </w:p>
    <w:p w14:paraId="17541B48" w14:textId="32D5621D" w:rsidR="001B5CC4" w:rsidRDefault="00C60F15" w:rsidP="004D5385">
      <w:pPr>
        <w:ind w:left="720"/>
      </w:pPr>
      <w:r>
        <w:rPr>
          <w:noProof/>
        </w:rPr>
        <mc:AlternateContent>
          <mc:Choice Requires="wps">
            <w:drawing>
              <wp:anchor distT="0" distB="0" distL="114300" distR="114300" simplePos="0" relativeHeight="251663360" behindDoc="0" locked="0" layoutInCell="1" allowOverlap="1" wp14:anchorId="4A9AAF10" wp14:editId="04E46D0F">
                <wp:simplePos x="0" y="0"/>
                <wp:positionH relativeFrom="margin">
                  <wp:align>center</wp:align>
                </wp:positionH>
                <wp:positionV relativeFrom="paragraph">
                  <wp:posOffset>251681</wp:posOffset>
                </wp:positionV>
                <wp:extent cx="526351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263515" cy="635"/>
                        </a:xfrm>
                        <a:prstGeom prst="rect">
                          <a:avLst/>
                        </a:prstGeom>
                        <a:solidFill>
                          <a:prstClr val="white"/>
                        </a:solidFill>
                        <a:ln>
                          <a:noFill/>
                        </a:ln>
                      </wps:spPr>
                      <wps:txbx>
                        <w:txbxContent>
                          <w:p w14:paraId="2F89CD28" w14:textId="462E9841" w:rsidR="00AD3AC6" w:rsidRDefault="00AD3AC6" w:rsidP="00AE5837">
                            <w:pPr>
                              <w:pStyle w:val="Caption"/>
                              <w:rPr>
                                <w:noProof/>
                              </w:rPr>
                            </w:pPr>
                            <w:r>
                              <w:t xml:space="preserve">Figure </w:t>
                            </w:r>
                            <w:fldSimple w:instr=" SEQ Figure \* ARABIC ">
                              <w:r w:rsidR="00FE7EB1">
                                <w:rPr>
                                  <w:noProof/>
                                </w:rPr>
                                <w:t>6</w:t>
                              </w:r>
                            </w:fldSimple>
                            <w:r>
                              <w:t>: Fit of the critical exponent scaling law for magnetization in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9AAF10" id="_x0000_t202" coordsize="21600,21600" o:spt="202" path="m,l,21600r21600,l21600,xe">
                <v:stroke joinstyle="miter"/>
                <v:path gradientshapeok="t" o:connecttype="rect"/>
              </v:shapetype>
              <v:shape id="Text Box 11" o:spid="_x0000_s1026" type="#_x0000_t202" style="position:absolute;left:0;text-align:left;margin-left:0;margin-top:19.8pt;width:414.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" stroked="f">
                <v:textbox style="mso-fit-shape-to-text:t" inset="0,0,0,0">
                  <w:txbxContent>
                    <w:p w14:paraId="2F89CD28" w14:textId="462E9841" w:rsidR="00AD3AC6" w:rsidRDefault="00AD3AC6" w:rsidP="00AE5837">
                      <w:pPr>
                        <w:pStyle w:val="Caption"/>
                        <w:rPr>
                          <w:noProof/>
                        </w:rPr>
                      </w:pPr>
                      <w:r>
                        <w:t xml:space="preserve">Figure </w:t>
                      </w:r>
                      <w:fldSimple w:instr=" SEQ Figure \* ARABIC ">
                        <w:r w:rsidR="00FE7EB1">
                          <w:rPr>
                            <w:noProof/>
                          </w:rPr>
                          <w:t>6</w:t>
                        </w:r>
                      </w:fldSimple>
                      <w:r>
                        <w:t>: Fit of the critical exponent scaling law for magnetization in 2D</w:t>
                      </w:r>
                    </w:p>
                  </w:txbxContent>
                </v:textbox>
                <w10:wrap anchorx="margin"/>
              </v:shape>
            </w:pict>
          </mc:Fallback>
        </mc:AlternateContent>
      </w:r>
    </w:p>
    <w:p w14:paraId="381716DD" w14:textId="77777777" w:rsidR="00C60F15" w:rsidRDefault="00C60F15" w:rsidP="00DB37FA"/>
    <w:p w14:paraId="766B341F" w14:textId="77777777" w:rsidR="00C60F15" w:rsidRDefault="00C60F15" w:rsidP="00DB37FA"/>
    <w:p w14:paraId="6035FDAF" w14:textId="4A388C4D" w:rsidR="00DB37FA" w:rsidRDefault="00DB37FA" w:rsidP="00DB37FA">
      <w:r>
        <w:t>To perform the fit for the critical exponent, we densely sample near the critical temperature and fit the power law form.</w:t>
      </w:r>
      <w:r w:rsidR="007174D9">
        <w:t xml:space="preserve"> Clearly, we see significant differences in the plots for heat capacity and susceptibility which indicates more realistic results.</w:t>
      </w:r>
      <w:r w:rsidR="00BF2FF3">
        <w:t xml:space="preserve"> We also observe that these were simulated on a 20x20 lattice so </w:t>
      </w:r>
      <w:r w:rsidR="00612926">
        <w:t>the smoothness can be attributed to finite scaling effects (as well as a slight shift of the critical point to what appears to be a higher temperature).</w:t>
      </w:r>
    </w:p>
    <w:p w14:paraId="7FAFB9F3" w14:textId="00D867C7" w:rsidR="007174D9" w:rsidRDefault="00C35E91" w:rsidP="002A2F69">
      <w:pPr>
        <w:keepNext/>
      </w:pPr>
      <w:r>
        <w:rPr>
          <w:noProof/>
        </w:rPr>
        <w:lastRenderedPageBreak/>
        <w:drawing>
          <wp:inline distT="0" distB="0" distL="0" distR="0" wp14:anchorId="0911EC20" wp14:editId="433A0F6D">
            <wp:extent cx="6450164" cy="3434963"/>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2049" cy="3446617"/>
                    </a:xfrm>
                    <a:prstGeom prst="rect">
                      <a:avLst/>
                    </a:prstGeom>
                  </pic:spPr>
                </pic:pic>
              </a:graphicData>
            </a:graphic>
          </wp:inline>
        </w:drawing>
      </w:r>
    </w:p>
    <w:p w14:paraId="124B83ED" w14:textId="667040B4" w:rsidR="000E2678" w:rsidRDefault="007174D9" w:rsidP="00CF430C">
      <w:pPr>
        <w:pStyle w:val="Caption"/>
      </w:pPr>
      <w:r>
        <w:t xml:space="preserve">Figure </w:t>
      </w:r>
      <w:fldSimple w:instr=" SEQ Figure \* ARABIC ">
        <w:r w:rsidR="00FE7EB1">
          <w:rPr>
            <w:noProof/>
          </w:rPr>
          <w:t>7</w:t>
        </w:r>
      </w:fldSimple>
      <w:r w:rsidR="00E43C15">
        <w:t xml:space="preserve"> Densely sampled temperature scan of the susceptibility and the heat capacity for D = 2 Ising grid</w:t>
      </w:r>
      <w:r w:rsidR="006109EC">
        <w:t>. As the overall lattice size is decreased, we can see the effects of finite scaling in the plot.</w:t>
      </w:r>
    </w:p>
    <w:p w14:paraId="6E5278EB" w14:textId="06E26DCB" w:rsidR="00CF1884" w:rsidRDefault="00CF1884" w:rsidP="00CF1884">
      <w:r>
        <w:t xml:space="preserve">The fitted critical exponent for </w:t>
      </w:r>
      <m:oMath>
        <m:r>
          <w:rPr>
            <w:rFonts w:ascii="Cambria Math" w:hAnsi="Cambria Math"/>
          </w:rPr>
          <m:t>γ</m:t>
        </m:r>
      </m:oMath>
      <w:r>
        <w:t xml:space="preserve"> is</w:t>
      </w:r>
    </w:p>
    <w:tbl>
      <w:tblPr>
        <w:tblStyle w:val="TableGrid"/>
        <w:tblW w:w="10368" w:type="dxa"/>
        <w:tblLook w:val="04A0" w:firstRow="1" w:lastRow="0" w:firstColumn="1" w:lastColumn="0" w:noHBand="0" w:noVBand="1"/>
      </w:tblPr>
      <w:tblGrid>
        <w:gridCol w:w="9108"/>
        <w:gridCol w:w="1260"/>
      </w:tblGrid>
      <w:tr w:rsidR="00CF1884" w:rsidRPr="004D5D60" w14:paraId="32B184D6" w14:textId="77777777" w:rsidTr="00AD3AC6">
        <w:tc>
          <w:tcPr>
            <w:tcW w:w="9108" w:type="dxa"/>
            <w:tcBorders>
              <w:top w:val="nil"/>
              <w:left w:val="nil"/>
              <w:bottom w:val="nil"/>
              <w:right w:val="nil"/>
            </w:tcBorders>
          </w:tcPr>
          <w:p w14:paraId="6CF5C41B" w14:textId="77777777" w:rsidR="00CF1884" w:rsidRPr="00CB1916" w:rsidRDefault="00CF1884" w:rsidP="00AD3AC6">
            <w:pPr>
              <w:pStyle w:val="ListParagraph"/>
              <w:ind w:left="810"/>
              <w:jc w:val="center"/>
            </w:pPr>
            <m:oMathPara>
              <m:oMath>
                <m:sSub>
                  <m:sSubPr>
                    <m:ctrlPr>
                      <w:rPr>
                        <w:rFonts w:ascii="Cambria Math" w:hAnsi="Cambria Math"/>
                        <w:i/>
                      </w:rPr>
                    </m:ctrlPr>
                  </m:sSubPr>
                  <m:e>
                    <m:r>
                      <w:rPr>
                        <w:rFonts w:ascii="Cambria Math" w:hAnsi="Cambria Math"/>
                      </w:rPr>
                      <m:t>γ</m:t>
                    </m:r>
                  </m:e>
                  <m:sub>
                    <m:r>
                      <w:rPr>
                        <w:rFonts w:ascii="Cambria Math" w:hAnsi="Cambria Math"/>
                      </w:rPr>
                      <m:t>2D</m:t>
                    </m:r>
                  </m:sub>
                </m:sSub>
                <m:r>
                  <w:rPr>
                    <w:rFonts w:ascii="Cambria Math" w:hAnsi="Cambria Math"/>
                  </w:rPr>
                  <m:t xml:space="preserve">= </m:t>
                </m:r>
                <m:r>
                  <w:rPr>
                    <w:rFonts w:ascii="Cambria Math" w:hAnsi="Cambria Math"/>
                  </w:rPr>
                  <m:t>0.1436  (0.03092, 0.2563)</m:t>
                </m:r>
              </m:oMath>
            </m:oMathPara>
          </w:p>
        </w:tc>
        <w:tc>
          <w:tcPr>
            <w:tcW w:w="1260" w:type="dxa"/>
            <w:tcBorders>
              <w:top w:val="nil"/>
              <w:left w:val="nil"/>
              <w:bottom w:val="nil"/>
              <w:right w:val="nil"/>
            </w:tcBorders>
          </w:tcPr>
          <w:p w14:paraId="2B714003" w14:textId="328A690B" w:rsidR="00CF1884" w:rsidRPr="004D5D60" w:rsidRDefault="00CF1884"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FE7EB1">
              <w:rPr>
                <w:noProof/>
                <w:sz w:val="24"/>
                <w:szCs w:val="24"/>
              </w:rPr>
              <w:t>30</w:t>
            </w:r>
            <w:r w:rsidRPr="004D5D60">
              <w:rPr>
                <w:sz w:val="24"/>
                <w:szCs w:val="24"/>
              </w:rPr>
              <w:fldChar w:fldCharType="end"/>
            </w:r>
            <w:r w:rsidRPr="004D5D60">
              <w:rPr>
                <w:sz w:val="24"/>
                <w:szCs w:val="24"/>
              </w:rPr>
              <w:t>)</w:t>
            </w:r>
          </w:p>
        </w:tc>
      </w:tr>
    </w:tbl>
    <w:p w14:paraId="6135F706" w14:textId="44E82E2A" w:rsidR="00CF1884" w:rsidRDefault="00CF1884" w:rsidP="00CF430C">
      <w:r>
        <w:tab/>
        <w:t xml:space="preserve">Onsager’s solution for these critical exponents are given in </w:t>
      </w:r>
      <w:r>
        <w:fldChar w:fldCharType="begin"/>
      </w:r>
      <w:r>
        <w:instrText xml:space="preserve"> REF _Ref508921257 \h </w:instrText>
      </w:r>
      <w:r>
        <w:fldChar w:fldCharType="separate"/>
      </w:r>
      <w:r w:rsidR="00FE7EB1">
        <w:t xml:space="preserve">Table </w:t>
      </w:r>
      <w:r w:rsidR="00FE7EB1">
        <w:rPr>
          <w:noProof/>
        </w:rPr>
        <w:t>2</w:t>
      </w:r>
      <w:r>
        <w:fldChar w:fldCharType="end"/>
      </w:r>
      <w:r>
        <w:t xml:space="preserve"> as (</w:t>
      </w:r>
      <m:oMath>
        <m:r>
          <w:rPr>
            <w:rFonts w:ascii="Cambria Math" w:hAnsi="Cambria Math"/>
          </w:rPr>
          <m:t>β=0.125, γ=</m:t>
        </m:r>
        <m:r>
          <w:rPr>
            <w:rFonts w:ascii="Cambria Math" w:hAnsi="Cambria Math"/>
          </w:rPr>
          <m:t>1.</m:t>
        </m:r>
        <m:r>
          <w:rPr>
            <w:rFonts w:ascii="Cambria Math" w:hAnsi="Cambria Math"/>
          </w:rPr>
          <m:t>75,  ν=1</m:t>
        </m:r>
      </m:oMath>
      <w:r>
        <w:t>)</w:t>
      </w:r>
      <w:r w:rsidR="002A2F69">
        <w:t>.</w:t>
      </w:r>
      <w:r w:rsidR="004146CE">
        <w:t xml:space="preserve"> Clearly, we can see that the estimate for </w:t>
      </w:r>
      <m:oMath>
        <m:r>
          <w:rPr>
            <w:rFonts w:ascii="Cambria Math" w:hAnsi="Cambria Math"/>
          </w:rPr>
          <m:t>γ</m:t>
        </m:r>
      </m:oMath>
      <w:r w:rsidR="004146CE">
        <w:t xml:space="preserve"> is quite off</w:t>
      </w:r>
      <w:r w:rsidR="003E6372">
        <w:t xml:space="preserve"> even though the location in terms of critical temperature is quite close.</w:t>
      </w:r>
    </w:p>
    <w:p w14:paraId="42E5C833" w14:textId="043E161C" w:rsidR="002A2F69" w:rsidRDefault="002A2F69" w:rsidP="00CF430C"/>
    <w:p w14:paraId="5CE2F1E2" w14:textId="77777777" w:rsidR="002A2F69" w:rsidRDefault="002A2F69" w:rsidP="00CF430C"/>
    <w:p w14:paraId="31791496" w14:textId="77777777" w:rsidR="00A41D88" w:rsidRDefault="00CF430C" w:rsidP="00A41D88">
      <w:pPr>
        <w:keepNext/>
      </w:pPr>
      <w:r>
        <w:rPr>
          <w:noProof/>
        </w:rPr>
        <w:lastRenderedPageBreak/>
        <w:drawing>
          <wp:inline distT="0" distB="0" distL="0" distR="0" wp14:anchorId="059AF9BF" wp14:editId="311E54FF">
            <wp:extent cx="6091777" cy="2965836"/>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5368" cy="2967584"/>
                    </a:xfrm>
                    <a:prstGeom prst="rect">
                      <a:avLst/>
                    </a:prstGeom>
                  </pic:spPr>
                </pic:pic>
              </a:graphicData>
            </a:graphic>
          </wp:inline>
        </w:drawing>
      </w:r>
    </w:p>
    <w:p w14:paraId="7E0B2C7C" w14:textId="40294F25" w:rsidR="000E2678" w:rsidRDefault="00A41D88" w:rsidP="00A41D88">
      <w:pPr>
        <w:pStyle w:val="Caption"/>
      </w:pPr>
      <w:r>
        <w:t xml:space="preserve">Figure </w:t>
      </w:r>
      <w:fldSimple w:instr=" SEQ Figure \* ARABIC ">
        <w:r w:rsidR="00FE7EB1">
          <w:rPr>
            <w:noProof/>
          </w:rPr>
          <w:t>8</w:t>
        </w:r>
      </w:fldSimple>
      <w:r w:rsidR="00B92037">
        <w:t xml:space="preserve"> fit for the suscepbitility in 2D</w:t>
      </w:r>
    </w:p>
    <w:p w14:paraId="2F092058" w14:textId="77777777" w:rsidR="000E2678" w:rsidRDefault="000E2678" w:rsidP="00DB37FA"/>
    <w:p w14:paraId="7E59A962" w14:textId="4A4E9555" w:rsidR="00162E12" w:rsidRPr="00162E12" w:rsidRDefault="009C1B1C" w:rsidP="00162E12">
      <w:pPr>
        <w:pStyle w:val="Heading2"/>
        <w:numPr>
          <w:ilvl w:val="0"/>
          <w:numId w:val="3"/>
        </w:numPr>
      </w:pPr>
      <w:r>
        <w:rPr>
          <w:noProof/>
        </w:rPr>
        <mc:AlternateContent>
          <mc:Choice Requires="wps">
            <w:drawing>
              <wp:anchor distT="0" distB="0" distL="114300" distR="114300" simplePos="0" relativeHeight="251683840" behindDoc="1" locked="0" layoutInCell="1" allowOverlap="1" wp14:anchorId="5651540B" wp14:editId="7F7DF5FF">
                <wp:simplePos x="0" y="0"/>
                <wp:positionH relativeFrom="margin">
                  <wp:align>right</wp:align>
                </wp:positionH>
                <wp:positionV relativeFrom="paragraph">
                  <wp:posOffset>3594045</wp:posOffset>
                </wp:positionV>
                <wp:extent cx="5943600" cy="635"/>
                <wp:effectExtent l="0" t="0" r="0" b="0"/>
                <wp:wrapTight wrapText="bothSides">
                  <wp:wrapPolygon edited="0">
                    <wp:start x="0" y="0"/>
                    <wp:lineTo x="0" y="20057"/>
                    <wp:lineTo x="21531" y="20057"/>
                    <wp:lineTo x="21531"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2BE6F3" w14:textId="1CC2CC93" w:rsidR="00AD3AC6" w:rsidRDefault="00AD3AC6" w:rsidP="00201B1D">
                            <w:pPr>
                              <w:pStyle w:val="Caption"/>
                              <w:rPr>
                                <w:noProof/>
                              </w:rPr>
                            </w:pPr>
                            <w:r>
                              <w:t xml:space="preserve">Figure </w:t>
                            </w:r>
                            <w:fldSimple w:instr=" SEQ Figure \* ARABIC ">
                              <w:r w:rsidR="00FE7EB1">
                                <w:rPr>
                                  <w:noProof/>
                                </w:rPr>
                                <w:t>9</w:t>
                              </w:r>
                            </w:fldSimple>
                            <w:r>
                              <w:t xml:space="preserve"> Broad temperature scan for energy magnetization, susceptibility and heat capacity for D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1540B" id="Text Box 25" o:spid="_x0000_s1027" type="#_x0000_t202" style="position:absolute;left:0;text-align:left;margin-left:416.8pt;margin-top:283pt;width:468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" stroked="f">
                <v:textbox style="mso-fit-shape-to-text:t" inset="0,0,0,0">
                  <w:txbxContent>
                    <w:p w14:paraId="1C2BE6F3" w14:textId="1CC2CC93" w:rsidR="00AD3AC6" w:rsidRDefault="00AD3AC6" w:rsidP="00201B1D">
                      <w:pPr>
                        <w:pStyle w:val="Caption"/>
                        <w:rPr>
                          <w:noProof/>
                        </w:rPr>
                      </w:pPr>
                      <w:r>
                        <w:t xml:space="preserve">Figure </w:t>
                      </w:r>
                      <w:fldSimple w:instr=" SEQ Figure \* ARABIC ">
                        <w:r w:rsidR="00FE7EB1">
                          <w:rPr>
                            <w:noProof/>
                          </w:rPr>
                          <w:t>9</w:t>
                        </w:r>
                      </w:fldSimple>
                      <w:r>
                        <w:t xml:space="preserve"> Broad temperature scan for energy magnetization, susceptibility and heat capacity for D = 3</w:t>
                      </w:r>
                    </w:p>
                  </w:txbxContent>
                </v:textbox>
                <w10:wrap type="tight" anchorx="margin"/>
              </v:shape>
            </w:pict>
          </mc:Fallback>
        </mc:AlternateContent>
      </w:r>
      <w:r>
        <w:rPr>
          <w:noProof/>
        </w:rPr>
        <w:drawing>
          <wp:anchor distT="0" distB="0" distL="114300" distR="114300" simplePos="0" relativeHeight="251674624" behindDoc="1" locked="0" layoutInCell="1" allowOverlap="1" wp14:anchorId="0EDB2236" wp14:editId="3FF4ACCD">
            <wp:simplePos x="0" y="0"/>
            <wp:positionH relativeFrom="margin">
              <wp:posOffset>-635</wp:posOffset>
            </wp:positionH>
            <wp:positionV relativeFrom="paragraph">
              <wp:posOffset>306705</wp:posOffset>
            </wp:positionV>
            <wp:extent cx="6300470" cy="3259455"/>
            <wp:effectExtent l="0" t="0" r="5080" b="0"/>
            <wp:wrapTight wrapText="bothSides">
              <wp:wrapPolygon edited="0">
                <wp:start x="0" y="0"/>
                <wp:lineTo x="0" y="21461"/>
                <wp:lineTo x="21552" y="21461"/>
                <wp:lineTo x="2155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0470" cy="3259455"/>
                    </a:xfrm>
                    <a:prstGeom prst="rect">
                      <a:avLst/>
                    </a:prstGeom>
                  </pic:spPr>
                </pic:pic>
              </a:graphicData>
            </a:graphic>
            <wp14:sizeRelH relativeFrom="page">
              <wp14:pctWidth>0</wp14:pctWidth>
            </wp14:sizeRelH>
            <wp14:sizeRelV relativeFrom="page">
              <wp14:pctHeight>0</wp14:pctHeight>
            </wp14:sizeRelV>
          </wp:anchor>
        </w:drawing>
      </w:r>
      <w:r w:rsidR="009D2086">
        <w:t>D = 3</w:t>
      </w:r>
      <w:r w:rsidR="00A60A21">
        <w:t xml:space="preserve"> Results</w:t>
      </w:r>
    </w:p>
    <w:p w14:paraId="08EADB12" w14:textId="7C3A9499" w:rsidR="00AE757C" w:rsidRDefault="00AE757C" w:rsidP="00545CF1">
      <w:pPr>
        <w:rPr>
          <w:noProof/>
        </w:rPr>
      </w:pPr>
      <w:r>
        <w:rPr>
          <w:noProof/>
        </w:rPr>
        <w:t xml:space="preserve">An interesting observation that we can see in 3D that is not present in 2D is that the average energy function appears to develop a kink at the critical point, which is not true in the 2D case (energy is an </w:t>
      </w:r>
      <w:r>
        <w:rPr>
          <w:noProof/>
        </w:rPr>
        <w:lastRenderedPageBreak/>
        <w:t xml:space="preserve">analytic function). We are not sure if this is a numerical error, but </w:t>
      </w:r>
      <w:r w:rsidR="006D28D3">
        <w:rPr>
          <w:noProof/>
        </w:rPr>
        <w:t>we observe that there is no 3D analytic expression for the energy in the Ising model.</w:t>
      </w:r>
    </w:p>
    <w:p w14:paraId="2DA13E01" w14:textId="35919B35" w:rsidR="00545CF1" w:rsidRPr="00545CF1" w:rsidRDefault="00545CF1" w:rsidP="00545CF1"/>
    <w:p w14:paraId="7F66AD2B" w14:textId="77777777" w:rsidR="0027021E" w:rsidRDefault="004E495C" w:rsidP="0027021E">
      <w:pPr>
        <w:keepNext/>
      </w:pPr>
      <w:r>
        <w:rPr>
          <w:noProof/>
        </w:rPr>
        <w:drawing>
          <wp:inline distT="0" distB="0" distL="0" distR="0" wp14:anchorId="7D49C154" wp14:editId="1DC59A08">
            <wp:extent cx="5943600" cy="3985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5895"/>
                    </a:xfrm>
                    <a:prstGeom prst="rect">
                      <a:avLst/>
                    </a:prstGeom>
                  </pic:spPr>
                </pic:pic>
              </a:graphicData>
            </a:graphic>
          </wp:inline>
        </w:drawing>
      </w:r>
    </w:p>
    <w:p w14:paraId="2906D59D" w14:textId="20835FFF" w:rsidR="004E495C" w:rsidRPr="004E495C" w:rsidRDefault="0027021E" w:rsidP="0027021E">
      <w:pPr>
        <w:pStyle w:val="Caption"/>
      </w:pPr>
      <w:r>
        <w:t xml:space="preserve">Figure </w:t>
      </w:r>
      <w:fldSimple w:instr=" SEQ Figure \* ARABIC ">
        <w:r w:rsidR="00FE7EB1">
          <w:rPr>
            <w:noProof/>
          </w:rPr>
          <w:t>10</w:t>
        </w:r>
      </w:fldSimple>
      <w:r>
        <w:t xml:space="preserve"> densely sampled temperature scan near the critical point for D=3 Ising lattice.</w:t>
      </w:r>
    </w:p>
    <w:p w14:paraId="376FF741" w14:textId="0A3B962F" w:rsidR="00E80455" w:rsidRPr="00E80455" w:rsidRDefault="00E80455" w:rsidP="00413B49">
      <w:pPr>
        <w:jc w:val="center"/>
      </w:pPr>
    </w:p>
    <w:p w14:paraId="6F368875" w14:textId="26CDB1E0" w:rsidR="009D2086" w:rsidRDefault="009D2086" w:rsidP="009D2086">
      <w:pPr>
        <w:pStyle w:val="Heading2"/>
        <w:numPr>
          <w:ilvl w:val="0"/>
          <w:numId w:val="3"/>
        </w:numPr>
      </w:pPr>
      <w:r>
        <w:lastRenderedPageBreak/>
        <w:t>D = 4</w:t>
      </w:r>
      <w:r w:rsidR="00A60A21">
        <w:t xml:space="preserve"> Results</w:t>
      </w:r>
    </w:p>
    <w:p w14:paraId="0CE0889B" w14:textId="77777777" w:rsidR="00227CAB" w:rsidRDefault="00EF6434" w:rsidP="00227CAB">
      <w:pPr>
        <w:keepNext/>
      </w:pPr>
      <w:r>
        <w:rPr>
          <w:noProof/>
        </w:rPr>
        <w:drawing>
          <wp:inline distT="0" distB="0" distL="0" distR="0" wp14:anchorId="05C7E9A6" wp14:editId="20BF2700">
            <wp:extent cx="6134431" cy="30534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7596" cy="3060005"/>
                    </a:xfrm>
                    <a:prstGeom prst="rect">
                      <a:avLst/>
                    </a:prstGeom>
                  </pic:spPr>
                </pic:pic>
              </a:graphicData>
            </a:graphic>
          </wp:inline>
        </w:drawing>
      </w:r>
    </w:p>
    <w:p w14:paraId="222F8701" w14:textId="08326A5B" w:rsidR="00292B28" w:rsidRDefault="00227CAB" w:rsidP="00227CAB">
      <w:pPr>
        <w:pStyle w:val="Caption"/>
      </w:pPr>
      <w:r>
        <w:t xml:space="preserve">Figure </w:t>
      </w:r>
      <w:fldSimple w:instr=" SEQ Figure \* ARABIC ">
        <w:r w:rsidR="00FE7EB1">
          <w:rPr>
            <w:noProof/>
          </w:rPr>
          <w:t>11</w:t>
        </w:r>
      </w:fldSimple>
      <w:r w:rsidR="000F0317">
        <w:t xml:space="preserve"> D = 4 temperature scan of the Ising model, showing relatively good results in terms of identifying the correct critical temperature of the phase transition.</w:t>
      </w:r>
    </w:p>
    <w:p w14:paraId="052173B5" w14:textId="57ED3A5E" w:rsidR="00E80455" w:rsidRDefault="00E80455" w:rsidP="00292B28">
      <w:r>
        <w:t>The important part from our results is that we can replicate the location of the phase transition with extraordinary precision even accounting for finite size lattice effects</w:t>
      </w:r>
    </w:p>
    <w:p w14:paraId="2BAD2BD6" w14:textId="77777777" w:rsidR="00A41D88" w:rsidRDefault="00F36A1E" w:rsidP="00A41D88">
      <w:pPr>
        <w:keepNext/>
      </w:pPr>
      <w:r>
        <w:rPr>
          <w:noProof/>
        </w:rPr>
        <w:drawing>
          <wp:inline distT="0" distB="0" distL="0" distR="0" wp14:anchorId="6189068A" wp14:editId="7785DBFC">
            <wp:extent cx="5943600" cy="32759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5965"/>
                    </a:xfrm>
                    <a:prstGeom prst="rect">
                      <a:avLst/>
                    </a:prstGeom>
                  </pic:spPr>
                </pic:pic>
              </a:graphicData>
            </a:graphic>
          </wp:inline>
        </w:drawing>
      </w:r>
    </w:p>
    <w:p w14:paraId="42E5098E" w14:textId="5D74755F" w:rsidR="00F36A1E" w:rsidRDefault="00A41D88" w:rsidP="00A41D88">
      <w:pPr>
        <w:pStyle w:val="Caption"/>
      </w:pPr>
      <w:r>
        <w:t xml:space="preserve">Figure </w:t>
      </w:r>
      <w:fldSimple w:instr=" SEQ Figure \* ARABIC ">
        <w:r w:rsidR="00FE7EB1">
          <w:rPr>
            <w:noProof/>
          </w:rPr>
          <w:t>12</w:t>
        </w:r>
      </w:fldSimple>
      <w:r w:rsidR="006F00E5">
        <w:t xml:space="preserve"> densely sampled temperature scan of susceptibility and heat capacity for D = </w:t>
      </w:r>
      <w:r w:rsidR="0011177C">
        <w:t>4</w:t>
      </w:r>
      <w:r w:rsidR="006F00E5">
        <w:t>.</w:t>
      </w:r>
    </w:p>
    <w:p w14:paraId="6517A7AD" w14:textId="77777777" w:rsidR="00E80455" w:rsidRPr="00292B28" w:rsidRDefault="00E80455" w:rsidP="00292B28"/>
    <w:p w14:paraId="61679431" w14:textId="6D8E98CE" w:rsidR="009D2086" w:rsidRPr="009D2086" w:rsidRDefault="009D2086" w:rsidP="009D2086">
      <w:pPr>
        <w:pStyle w:val="Heading2"/>
        <w:numPr>
          <w:ilvl w:val="0"/>
          <w:numId w:val="3"/>
        </w:numPr>
      </w:pPr>
      <w:r>
        <w:t xml:space="preserve">D =5 </w:t>
      </w:r>
      <w:r w:rsidR="00A60A21">
        <w:t>Results</w:t>
      </w:r>
    </w:p>
    <w:p w14:paraId="49531D97" w14:textId="285914F0" w:rsidR="00954008" w:rsidRDefault="00FB19FE" w:rsidP="00361AA0">
      <w:r>
        <w:t xml:space="preserve">In five dimensions, we effectively expect mean field theory to produce exact results due to the aforementioned reason that the </w:t>
      </w:r>
      <w:r w:rsidR="007A3F55">
        <w:t>growing number of nearest neighbors per site effectively washes out finite scaling effects.</w:t>
      </w:r>
      <w:r w:rsidR="00954008">
        <w:t xml:space="preserve"> Here, we see that the critical temperature (</w:t>
      </w:r>
      <m:oMath>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c</m:t>
            </m:r>
          </m:sub>
        </m:sSub>
      </m:oMath>
      <w:r w:rsidR="00D16318">
        <w:t xml:space="preserve">) </w:t>
      </w:r>
      <w:r w:rsidR="00954008">
        <w:t>is very close to 8.6</w:t>
      </w:r>
      <w:r w:rsidR="00D16318">
        <w:t>.</w:t>
      </w:r>
    </w:p>
    <w:p w14:paraId="7C8501B1" w14:textId="0488AEEF" w:rsidR="00A41D88" w:rsidRDefault="00A41D88" w:rsidP="00361AA0">
      <w:r>
        <w:t>For our densely sampled plots</w:t>
      </w:r>
      <w:r w:rsidR="00E13A11">
        <w:t>, we can see the correct qualitative behavior near the critical point, but unfortunately, a mistake in the selection of the initial sample points means we cannot resolve the entire phase transition correctly.</w:t>
      </w:r>
    </w:p>
    <w:p w14:paraId="40122B16" w14:textId="77777777" w:rsidR="00A41D88" w:rsidRDefault="00293962" w:rsidP="00A41D88">
      <w:pPr>
        <w:keepNext/>
      </w:pPr>
      <w:r>
        <w:rPr>
          <w:noProof/>
        </w:rPr>
        <w:drawing>
          <wp:inline distT="0" distB="0" distL="0" distR="0" wp14:anchorId="0A845769" wp14:editId="0A0F1609">
            <wp:extent cx="5943600" cy="38836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83660"/>
                    </a:xfrm>
                    <a:prstGeom prst="rect">
                      <a:avLst/>
                    </a:prstGeom>
                  </pic:spPr>
                </pic:pic>
              </a:graphicData>
            </a:graphic>
          </wp:inline>
        </w:drawing>
      </w:r>
    </w:p>
    <w:p w14:paraId="03936993" w14:textId="3796DBF4" w:rsidR="00CF1884" w:rsidRPr="00B92037" w:rsidRDefault="00A41D88" w:rsidP="00B92037">
      <w:pPr>
        <w:pStyle w:val="Caption"/>
      </w:pPr>
      <w:r>
        <w:t xml:space="preserve">Figure </w:t>
      </w:r>
      <w:fldSimple w:instr=" SEQ Figure \* ARABIC ">
        <w:r w:rsidR="00FE7EB1">
          <w:rPr>
            <w:noProof/>
          </w:rPr>
          <w:t>13</w:t>
        </w:r>
      </w:fldSimple>
      <w:r w:rsidR="00712A36">
        <w:t xml:space="preserve"> densely sampled </w:t>
      </w:r>
      <w:r w:rsidR="004D69C6">
        <w:t>temperature scan of susceptibility and heat capacity for D = 5.</w:t>
      </w:r>
    </w:p>
    <w:p w14:paraId="018718C7" w14:textId="77777777" w:rsidR="00CF1884" w:rsidRPr="00BF2464" w:rsidRDefault="00CF1884" w:rsidP="00361AA0">
      <w:pPr>
        <w:rPr>
          <w:b/>
        </w:rPr>
      </w:pPr>
    </w:p>
    <w:p w14:paraId="527C199E" w14:textId="2869BB51" w:rsidR="00361AA0" w:rsidRDefault="00C63B28" w:rsidP="00C63B28">
      <w:pPr>
        <w:pStyle w:val="Heading1"/>
      </w:pPr>
      <w:r>
        <w:t>Concluding Remarks</w:t>
      </w:r>
    </w:p>
    <w:p w14:paraId="0B214CB1" w14:textId="77777777" w:rsidR="00137299" w:rsidRDefault="00D05E1F" w:rsidP="00137299">
      <w:pPr>
        <w:ind w:firstLine="720"/>
      </w:pPr>
      <w:r>
        <w:t xml:space="preserve">We have </w:t>
      </w:r>
      <w:r w:rsidR="00884A78">
        <w:t xml:space="preserve">analyzed the Ising model using mean field theory as well as </w:t>
      </w:r>
      <w:r>
        <w:t>performed numerical simulations of the Ising model on a regular lattice for various dimensions using the cluster Monte Carlo technique proposed by Uli Wolff.</w:t>
      </w:r>
      <w:r w:rsidR="00884A78">
        <w:t xml:space="preserve"> </w:t>
      </w:r>
      <w:r w:rsidR="004E4C01">
        <w:t xml:space="preserve">Our numerical results show good agreement </w:t>
      </w:r>
      <w:r w:rsidR="008F5275">
        <w:t xml:space="preserve">in finding the approximate location of the critical temperature in all dimensions. However, our estimation of the critical exponents in all dimensions (with the exception of </w:t>
      </w:r>
      <m:oMath>
        <m:r>
          <w:rPr>
            <w:rFonts w:ascii="Cambria Math" w:hAnsi="Cambria Math"/>
          </w:rPr>
          <m:t>d=2</m:t>
        </m:r>
      </m:oMath>
      <w:r w:rsidR="008F5275">
        <w:t xml:space="preserve">) </w:t>
      </w:r>
      <w:r w:rsidR="00A04A7D">
        <w:t xml:space="preserve">are not particularly accurate given two primary issues: insufficient iterations used to sample the </w:t>
      </w:r>
      <w:r w:rsidR="00322D45">
        <w:t>lattice and finite size scaling issues.</w:t>
      </w:r>
    </w:p>
    <w:p w14:paraId="7B43E72B" w14:textId="3AF75CA9" w:rsidR="00C63B28" w:rsidRPr="00C63B28" w:rsidRDefault="008308A0" w:rsidP="00137299">
      <w:pPr>
        <w:ind w:firstLine="720"/>
      </w:pPr>
      <w:r>
        <w:lastRenderedPageBreak/>
        <w:t xml:space="preserve"> Solving both of these issues can be accomplished by longer simulations on larger grids. To compensate the time consumption of these, various works have investigated the parallelization of Monte Carlo algorithms, both local and cluster types.</w:t>
      </w:r>
      <w:r w:rsidR="008D7AF2">
        <w:t xml:space="preserve"> For example, for a simple Metropolis Hastings algorithms, one can imagine proposing and analyzing updates in parallel on a ‘checkerboard’ subset of the square lattice</w:t>
      </w:r>
      <w:r w:rsidR="00137299">
        <w:t xml:space="preserve">. These sites are all effectively decoupled each other if we only consider nearest neighbors. </w:t>
      </w:r>
    </w:p>
    <w:p w14:paraId="49A83CDA" w14:textId="77777777" w:rsidR="00361AA0" w:rsidRDefault="00361AA0" w:rsidP="000100E1"/>
    <w:p w14:paraId="33B14B6C" w14:textId="559C6AFA" w:rsidR="00B87062" w:rsidRDefault="00EC4640" w:rsidP="0058576D">
      <w:pPr>
        <w:pStyle w:val="Heading1"/>
      </w:pPr>
      <w:r>
        <w:t>References</w:t>
      </w:r>
    </w:p>
    <w:p w14:paraId="47C66502" w14:textId="0B8ADF17" w:rsidR="00AC29AE" w:rsidRPr="00AC29AE" w:rsidRDefault="00895B34" w:rsidP="00AC29AE">
      <w:pPr>
        <w:widowControl w:val="0"/>
        <w:autoSpaceDE w:val="0"/>
        <w:autoSpaceDN w:val="0"/>
        <w:adjustRightInd w:val="0"/>
        <w:spacing w:line="240" w:lineRule="auto"/>
        <w:ind w:left="640" w:hanging="640"/>
        <w:rPr>
          <w:rFonts w:ascii="Calibri" w:hAnsi="Calibri" w:cs="Calibri"/>
          <w:noProof/>
          <w:szCs w:val="24"/>
        </w:rPr>
      </w:pPr>
      <w:r>
        <w:rPr>
          <w:b/>
        </w:rPr>
        <w:fldChar w:fldCharType="begin" w:fldLock="1"/>
      </w:r>
      <w:r>
        <w:rPr>
          <w:b/>
        </w:rPr>
        <w:instrText xml:space="preserve">ADDIN Mendeley Bibliography CSL_BIBLIOGRAPHY </w:instrText>
      </w:r>
      <w:r>
        <w:rPr>
          <w:b/>
        </w:rPr>
        <w:fldChar w:fldCharType="separate"/>
      </w:r>
      <w:r w:rsidR="00AC29AE" w:rsidRPr="00AC29AE">
        <w:rPr>
          <w:rFonts w:ascii="Calibri" w:hAnsi="Calibri" w:cs="Calibri"/>
          <w:noProof/>
          <w:szCs w:val="24"/>
        </w:rPr>
        <w:t>[1]</w:t>
      </w:r>
      <w:r w:rsidR="00AC29AE" w:rsidRPr="00AC29AE">
        <w:rPr>
          <w:rFonts w:ascii="Calibri" w:hAnsi="Calibri" w:cs="Calibri"/>
          <w:noProof/>
          <w:szCs w:val="24"/>
        </w:rPr>
        <w:tab/>
        <w:t xml:space="preserve"> Kardar M 2007 </w:t>
      </w:r>
      <w:r w:rsidR="00AC29AE" w:rsidRPr="00AC29AE">
        <w:rPr>
          <w:rFonts w:ascii="Calibri" w:hAnsi="Calibri" w:cs="Calibri"/>
          <w:i/>
          <w:iCs/>
          <w:noProof/>
          <w:szCs w:val="24"/>
        </w:rPr>
        <w:t>Statistical Physics of Fields</w:t>
      </w:r>
      <w:r w:rsidR="00AC29AE" w:rsidRPr="00AC29AE">
        <w:rPr>
          <w:rFonts w:ascii="Calibri" w:hAnsi="Calibri" w:cs="Calibri"/>
          <w:noProof/>
          <w:szCs w:val="24"/>
        </w:rPr>
        <w:t xml:space="preserve"> (Cambridge: Cambridge University Press)</w:t>
      </w:r>
    </w:p>
    <w:p w14:paraId="211DD0C0" w14:textId="77777777" w:rsidR="00AC29AE" w:rsidRPr="00AC29AE" w:rsidRDefault="00AC29AE" w:rsidP="00AC29AE">
      <w:pPr>
        <w:widowControl w:val="0"/>
        <w:autoSpaceDE w:val="0"/>
        <w:autoSpaceDN w:val="0"/>
        <w:adjustRightInd w:val="0"/>
        <w:spacing w:line="240" w:lineRule="auto"/>
        <w:ind w:left="640" w:hanging="640"/>
        <w:rPr>
          <w:rFonts w:ascii="Calibri" w:hAnsi="Calibri" w:cs="Calibri"/>
          <w:noProof/>
          <w:szCs w:val="24"/>
        </w:rPr>
      </w:pPr>
      <w:r w:rsidRPr="00AC29AE">
        <w:rPr>
          <w:rFonts w:ascii="Calibri" w:hAnsi="Calibri" w:cs="Calibri"/>
          <w:noProof/>
          <w:szCs w:val="24"/>
        </w:rPr>
        <w:t>[2]</w:t>
      </w:r>
      <w:r w:rsidRPr="00AC29AE">
        <w:rPr>
          <w:rFonts w:ascii="Calibri" w:hAnsi="Calibri" w:cs="Calibri"/>
          <w:noProof/>
          <w:szCs w:val="24"/>
        </w:rPr>
        <w:tab/>
        <w:t xml:space="preserve"> Ibarra-García-Padilla E, Poveda-Cuevas F J and Malanche-Flore C G The Hobbyhorse of Magnetic Systems: The Ising Model</w:t>
      </w:r>
    </w:p>
    <w:p w14:paraId="0FDE131F" w14:textId="77777777" w:rsidR="00AC29AE" w:rsidRPr="00AC29AE" w:rsidRDefault="00AC29AE" w:rsidP="00AC29AE">
      <w:pPr>
        <w:widowControl w:val="0"/>
        <w:autoSpaceDE w:val="0"/>
        <w:autoSpaceDN w:val="0"/>
        <w:adjustRightInd w:val="0"/>
        <w:spacing w:line="240" w:lineRule="auto"/>
        <w:ind w:left="640" w:hanging="640"/>
        <w:rPr>
          <w:rFonts w:ascii="Calibri" w:hAnsi="Calibri" w:cs="Calibri"/>
          <w:noProof/>
          <w:szCs w:val="24"/>
        </w:rPr>
      </w:pPr>
      <w:r w:rsidRPr="00AC29AE">
        <w:rPr>
          <w:rFonts w:ascii="Calibri" w:hAnsi="Calibri" w:cs="Calibri"/>
          <w:noProof/>
          <w:szCs w:val="24"/>
        </w:rPr>
        <w:t>[3]</w:t>
      </w:r>
      <w:r w:rsidRPr="00AC29AE">
        <w:rPr>
          <w:rFonts w:ascii="Calibri" w:hAnsi="Calibri" w:cs="Calibri"/>
          <w:noProof/>
          <w:szCs w:val="24"/>
        </w:rPr>
        <w:tab/>
        <w:t xml:space="preserve"> Swendsen R H and Wang J-S 1987 Nonuniversal critical dynamics in Monte Carlo simulations </w:t>
      </w:r>
      <w:r w:rsidRPr="00AC29AE">
        <w:rPr>
          <w:rFonts w:ascii="Calibri" w:hAnsi="Calibri" w:cs="Calibri"/>
          <w:i/>
          <w:iCs/>
          <w:noProof/>
          <w:szCs w:val="24"/>
        </w:rPr>
        <w:t>Phys. Rev. Lett.</w:t>
      </w:r>
      <w:r w:rsidRPr="00AC29AE">
        <w:rPr>
          <w:rFonts w:ascii="Calibri" w:hAnsi="Calibri" w:cs="Calibri"/>
          <w:noProof/>
          <w:szCs w:val="24"/>
        </w:rPr>
        <w:t xml:space="preserve"> </w:t>
      </w:r>
      <w:r w:rsidRPr="00AC29AE">
        <w:rPr>
          <w:rFonts w:ascii="Calibri" w:hAnsi="Calibri" w:cs="Calibri"/>
          <w:b/>
          <w:bCs/>
          <w:noProof/>
          <w:szCs w:val="24"/>
        </w:rPr>
        <w:t>58</w:t>
      </w:r>
      <w:r w:rsidRPr="00AC29AE">
        <w:rPr>
          <w:rFonts w:ascii="Calibri" w:hAnsi="Calibri" w:cs="Calibri"/>
          <w:noProof/>
          <w:szCs w:val="24"/>
        </w:rPr>
        <w:t xml:space="preserve"> 86–8</w:t>
      </w:r>
    </w:p>
    <w:p w14:paraId="559036AC" w14:textId="77777777" w:rsidR="00AC29AE" w:rsidRPr="00AC29AE" w:rsidRDefault="00AC29AE" w:rsidP="00AC29AE">
      <w:pPr>
        <w:widowControl w:val="0"/>
        <w:autoSpaceDE w:val="0"/>
        <w:autoSpaceDN w:val="0"/>
        <w:adjustRightInd w:val="0"/>
        <w:spacing w:line="240" w:lineRule="auto"/>
        <w:ind w:left="640" w:hanging="640"/>
        <w:rPr>
          <w:rFonts w:ascii="Calibri" w:hAnsi="Calibri" w:cs="Calibri"/>
          <w:noProof/>
          <w:szCs w:val="24"/>
        </w:rPr>
      </w:pPr>
      <w:r w:rsidRPr="00AC29AE">
        <w:rPr>
          <w:rFonts w:ascii="Calibri" w:hAnsi="Calibri" w:cs="Calibri"/>
          <w:noProof/>
          <w:szCs w:val="24"/>
        </w:rPr>
        <w:t>[4]</w:t>
      </w:r>
      <w:r w:rsidRPr="00AC29AE">
        <w:rPr>
          <w:rFonts w:ascii="Calibri" w:hAnsi="Calibri" w:cs="Calibri"/>
          <w:noProof/>
          <w:szCs w:val="24"/>
        </w:rPr>
        <w:tab/>
        <w:t xml:space="preserve"> Wolff U 1989 Comparison between cluster Monte Carlo algorithms in the Ising model </w:t>
      </w:r>
      <w:r w:rsidRPr="00AC29AE">
        <w:rPr>
          <w:rFonts w:ascii="Calibri" w:hAnsi="Calibri" w:cs="Calibri"/>
          <w:i/>
          <w:iCs/>
          <w:noProof/>
          <w:szCs w:val="24"/>
        </w:rPr>
        <w:t>Phys. Lett. B</w:t>
      </w:r>
      <w:r w:rsidRPr="00AC29AE">
        <w:rPr>
          <w:rFonts w:ascii="Calibri" w:hAnsi="Calibri" w:cs="Calibri"/>
          <w:noProof/>
          <w:szCs w:val="24"/>
        </w:rPr>
        <w:t xml:space="preserve"> </w:t>
      </w:r>
      <w:r w:rsidRPr="00AC29AE">
        <w:rPr>
          <w:rFonts w:ascii="Calibri" w:hAnsi="Calibri" w:cs="Calibri"/>
          <w:b/>
          <w:bCs/>
          <w:noProof/>
          <w:szCs w:val="24"/>
        </w:rPr>
        <w:t>228</w:t>
      </w:r>
      <w:r w:rsidRPr="00AC29AE">
        <w:rPr>
          <w:rFonts w:ascii="Calibri" w:hAnsi="Calibri" w:cs="Calibri"/>
          <w:noProof/>
          <w:szCs w:val="24"/>
        </w:rPr>
        <w:t xml:space="preserve"> 379–82</w:t>
      </w:r>
    </w:p>
    <w:p w14:paraId="188E36FC" w14:textId="77777777" w:rsidR="00AC29AE" w:rsidRPr="00AC29AE" w:rsidRDefault="00AC29AE" w:rsidP="00AC29AE">
      <w:pPr>
        <w:widowControl w:val="0"/>
        <w:autoSpaceDE w:val="0"/>
        <w:autoSpaceDN w:val="0"/>
        <w:adjustRightInd w:val="0"/>
        <w:spacing w:line="240" w:lineRule="auto"/>
        <w:ind w:left="640" w:hanging="640"/>
        <w:rPr>
          <w:rFonts w:ascii="Calibri" w:hAnsi="Calibri" w:cs="Calibri"/>
          <w:noProof/>
          <w:szCs w:val="24"/>
        </w:rPr>
      </w:pPr>
      <w:r w:rsidRPr="00AC29AE">
        <w:rPr>
          <w:rFonts w:ascii="Calibri" w:hAnsi="Calibri" w:cs="Calibri"/>
          <w:noProof/>
          <w:szCs w:val="24"/>
        </w:rPr>
        <w:t>[5]</w:t>
      </w:r>
      <w:r w:rsidRPr="00AC29AE">
        <w:rPr>
          <w:rFonts w:ascii="Calibri" w:hAnsi="Calibri" w:cs="Calibri"/>
          <w:noProof/>
          <w:szCs w:val="24"/>
        </w:rPr>
        <w:tab/>
        <w:t xml:space="preserve"> Anon Monte Carlo Simulation 8.1 Introduction</w:t>
      </w:r>
    </w:p>
    <w:p w14:paraId="22E01480" w14:textId="77777777" w:rsidR="00AC29AE" w:rsidRPr="00AC29AE" w:rsidRDefault="00AC29AE" w:rsidP="00AC29AE">
      <w:pPr>
        <w:widowControl w:val="0"/>
        <w:autoSpaceDE w:val="0"/>
        <w:autoSpaceDN w:val="0"/>
        <w:adjustRightInd w:val="0"/>
        <w:spacing w:line="240" w:lineRule="auto"/>
        <w:ind w:left="640" w:hanging="640"/>
        <w:rPr>
          <w:rFonts w:ascii="Calibri" w:hAnsi="Calibri" w:cs="Calibri"/>
          <w:noProof/>
        </w:rPr>
      </w:pPr>
      <w:r w:rsidRPr="00AC29AE">
        <w:rPr>
          <w:rFonts w:ascii="Calibri" w:hAnsi="Calibri" w:cs="Calibri"/>
          <w:noProof/>
          <w:szCs w:val="24"/>
        </w:rPr>
        <w:t>[6]</w:t>
      </w:r>
      <w:r w:rsidRPr="00AC29AE">
        <w:rPr>
          <w:rFonts w:ascii="Calibri" w:hAnsi="Calibri" w:cs="Calibri"/>
          <w:noProof/>
          <w:szCs w:val="24"/>
        </w:rPr>
        <w:tab/>
        <w:t xml:space="preserve"> Kramers H A and Wannier G H 1941 Statistics of the Two-Dimensional Ferromagnet. Part I </w:t>
      </w:r>
      <w:r w:rsidRPr="00AC29AE">
        <w:rPr>
          <w:rFonts w:ascii="Calibri" w:hAnsi="Calibri" w:cs="Calibri"/>
          <w:i/>
          <w:iCs/>
          <w:noProof/>
          <w:szCs w:val="24"/>
        </w:rPr>
        <w:t>Phys. Rev.</w:t>
      </w:r>
      <w:r w:rsidRPr="00AC29AE">
        <w:rPr>
          <w:rFonts w:ascii="Calibri" w:hAnsi="Calibri" w:cs="Calibri"/>
          <w:noProof/>
          <w:szCs w:val="24"/>
        </w:rPr>
        <w:t xml:space="preserve"> </w:t>
      </w:r>
      <w:r w:rsidRPr="00AC29AE">
        <w:rPr>
          <w:rFonts w:ascii="Calibri" w:hAnsi="Calibri" w:cs="Calibri"/>
          <w:b/>
          <w:bCs/>
          <w:noProof/>
          <w:szCs w:val="24"/>
        </w:rPr>
        <w:t>60</w:t>
      </w:r>
      <w:r w:rsidRPr="00AC29AE">
        <w:rPr>
          <w:rFonts w:ascii="Calibri" w:hAnsi="Calibri" w:cs="Calibri"/>
          <w:noProof/>
          <w:szCs w:val="24"/>
        </w:rPr>
        <w:t xml:space="preserve"> 252–62</w:t>
      </w:r>
    </w:p>
    <w:p w14:paraId="076F8980" w14:textId="00F13230" w:rsidR="00EC4640" w:rsidRPr="00895B34" w:rsidRDefault="00895B34" w:rsidP="00895B34">
      <w:pPr>
        <w:rPr>
          <w:b/>
        </w:rPr>
      </w:pPr>
      <w:r>
        <w:rPr>
          <w:b/>
        </w:rPr>
        <w:fldChar w:fldCharType="end"/>
      </w:r>
    </w:p>
    <w:p w14:paraId="1E088FB7" w14:textId="782EDF91" w:rsidR="000100E1" w:rsidRDefault="0058576D" w:rsidP="0058576D">
      <w:pPr>
        <w:pStyle w:val="Heading1"/>
      </w:pPr>
      <w:r>
        <w:t>Source Code</w:t>
      </w:r>
    </w:p>
    <w:p w14:paraId="3943B869" w14:textId="27298FD0" w:rsidR="00FE7EB1" w:rsidRPr="00FE7EB1" w:rsidRDefault="00FE7EB1" w:rsidP="00FE7EB1">
      <w:r>
        <w:t>All the source code can be found on my github account:</w:t>
      </w:r>
      <w:bookmarkStart w:id="2" w:name="_GoBack"/>
      <w:bookmarkEnd w:id="2"/>
    </w:p>
    <w:p w14:paraId="7B2B0402" w14:textId="3C13C6DE" w:rsidR="0058576D" w:rsidRDefault="00AD3AC6" w:rsidP="0058576D">
      <w:hyperlink r:id="rId22" w:history="1">
        <w:r w:rsidR="00A47E81" w:rsidRPr="00263F72">
          <w:rPr>
            <w:rStyle w:val="Hyperlink"/>
          </w:rPr>
          <w:t>https://github.com/zhaonat/cluster_monte_carlo</w:t>
        </w:r>
      </w:hyperlink>
    </w:p>
    <w:p w14:paraId="26472E9F" w14:textId="5516CDC4" w:rsidR="006D12E3" w:rsidRDefault="006D12E3" w:rsidP="0058576D">
      <w:r>
        <w:t>For completeness, we will insert the core code snippet that is key to generating all the data, which is the Wolff algorithm:</w:t>
      </w:r>
    </w:p>
    <w:p w14:paraId="0D47C1DB" w14:textId="77777777" w:rsidR="00BB2C3B" w:rsidRPr="00BB2C3B" w:rsidRDefault="00BB2C3B" w:rsidP="00BB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B2C3B">
        <w:rPr>
          <w:rFonts w:ascii="Courier New" w:eastAsia="Times New Roman" w:hAnsi="Courier New" w:cs="Courier New"/>
          <w:b/>
          <w:bCs/>
          <w:color w:val="000080"/>
          <w:sz w:val="24"/>
          <w:szCs w:val="24"/>
        </w:rPr>
        <w:t xml:space="preserve">def </w:t>
      </w:r>
      <w:r w:rsidRPr="00BB2C3B">
        <w:rPr>
          <w:rFonts w:ascii="Courier New" w:eastAsia="Times New Roman" w:hAnsi="Courier New" w:cs="Courier New"/>
          <w:color w:val="000000"/>
          <w:sz w:val="24"/>
          <w:szCs w:val="24"/>
        </w:rPr>
        <w:t>run_Wolff_epoch(Lattice, N, p):</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i/>
          <w:iCs/>
          <w:color w:val="808080"/>
          <w:sz w:val="24"/>
          <w:szCs w:val="24"/>
        </w:rPr>
        <w:t>'''</w:t>
      </w:r>
      <w:r w:rsidRPr="00BB2C3B">
        <w:rPr>
          <w:rFonts w:ascii="Courier New" w:eastAsia="Times New Roman" w:hAnsi="Courier New" w:cs="Courier New"/>
          <w:i/>
          <w:iCs/>
          <w:color w:val="808080"/>
          <w:sz w:val="24"/>
          <w:szCs w:val="24"/>
        </w:rPr>
        <w:br/>
        <w:t xml:space="preserve">    run one wolff epoch</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b/>
          <w:bCs/>
          <w:color w:val="808080"/>
          <w:sz w:val="24"/>
          <w:szCs w:val="24"/>
        </w:rPr>
        <w:t>:param</w:t>
      </w:r>
      <w:r w:rsidRPr="00BB2C3B">
        <w:rPr>
          <w:rFonts w:ascii="Courier New" w:eastAsia="Times New Roman" w:hAnsi="Courier New" w:cs="Courier New"/>
          <w:i/>
          <w:iCs/>
          <w:color w:val="808080"/>
          <w:sz w:val="24"/>
          <w:szCs w:val="24"/>
        </w:rPr>
        <w:t xml:space="preserve"> Lattice:</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b/>
          <w:bCs/>
          <w:color w:val="808080"/>
          <w:sz w:val="24"/>
          <w:szCs w:val="24"/>
        </w:rPr>
        <w:t>:param</w:t>
      </w:r>
      <w:r w:rsidRPr="00BB2C3B">
        <w:rPr>
          <w:rFonts w:ascii="Courier New" w:eastAsia="Times New Roman" w:hAnsi="Courier New" w:cs="Courier New"/>
          <w:i/>
          <w:iCs/>
          <w:color w:val="808080"/>
          <w:sz w:val="24"/>
          <w:szCs w:val="24"/>
        </w:rPr>
        <w:t xml:space="preserve"> N:</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b/>
          <w:bCs/>
          <w:color w:val="808080"/>
          <w:sz w:val="24"/>
          <w:szCs w:val="24"/>
        </w:rPr>
        <w:t>:param</w:t>
      </w:r>
      <w:r w:rsidRPr="00BB2C3B">
        <w:rPr>
          <w:rFonts w:ascii="Courier New" w:eastAsia="Times New Roman" w:hAnsi="Courier New" w:cs="Courier New"/>
          <w:i/>
          <w:iCs/>
          <w:color w:val="808080"/>
          <w:sz w:val="24"/>
          <w:szCs w:val="24"/>
        </w:rPr>
        <w:t xml:space="preserve"> p: 1-exp(-2K);</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b/>
          <w:bCs/>
          <w:color w:val="808080"/>
          <w:sz w:val="24"/>
          <w:szCs w:val="24"/>
        </w:rPr>
        <w:t>:return</w:t>
      </w:r>
      <w:r w:rsidRPr="00BB2C3B">
        <w:rPr>
          <w:rFonts w:ascii="Courier New" w:eastAsia="Times New Roman" w:hAnsi="Courier New" w:cs="Courier New"/>
          <w:i/>
          <w:iCs/>
          <w:color w:val="808080"/>
          <w:sz w:val="24"/>
          <w:szCs w:val="24"/>
        </w:rPr>
        <w:t>:</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i/>
          <w:iCs/>
          <w:color w:val="808080"/>
          <w:sz w:val="24"/>
          <w:szCs w:val="24"/>
        </w:rPr>
        <w:br/>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color w:val="000000"/>
          <w:sz w:val="24"/>
          <w:szCs w:val="24"/>
        </w:rPr>
        <w:t>change_tracker = np.ones(N);</w:t>
      </w:r>
      <w:r w:rsidRPr="00BB2C3B">
        <w:rPr>
          <w:rFonts w:ascii="Courier New" w:eastAsia="Times New Roman" w:hAnsi="Courier New" w:cs="Courier New"/>
          <w:color w:val="000000"/>
          <w:sz w:val="24"/>
          <w:szCs w:val="24"/>
        </w:rPr>
        <w:br/>
        <w:t xml:space="preserve">    visited = np.zeros(N);</w:t>
      </w:r>
      <w:r w:rsidRPr="00BB2C3B">
        <w:rPr>
          <w:rFonts w:ascii="Courier New" w:eastAsia="Times New Roman" w:hAnsi="Courier New" w:cs="Courier New"/>
          <w:color w:val="000000"/>
          <w:sz w:val="24"/>
          <w:szCs w:val="24"/>
        </w:rPr>
        <w:br/>
        <w:t xml:space="preserve">    root = [];  </w:t>
      </w:r>
      <w:r w:rsidRPr="00BB2C3B">
        <w:rPr>
          <w:rFonts w:ascii="Courier New" w:eastAsia="Times New Roman" w:hAnsi="Courier New" w:cs="Courier New"/>
          <w:i/>
          <w:iCs/>
          <w:color w:val="808080"/>
          <w:sz w:val="24"/>
          <w:szCs w:val="24"/>
        </w:rPr>
        <w:t xml:space="preserve"># generate random coordinate by sampling from </w:t>
      </w:r>
      <w:r w:rsidRPr="00BB2C3B">
        <w:rPr>
          <w:rFonts w:ascii="Courier New" w:eastAsia="Times New Roman" w:hAnsi="Courier New" w:cs="Courier New"/>
          <w:i/>
          <w:iCs/>
          <w:color w:val="808080"/>
          <w:sz w:val="24"/>
          <w:szCs w:val="24"/>
        </w:rPr>
        <w:lastRenderedPageBreak/>
        <w:t>uniform random...</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b/>
          <w:bCs/>
          <w:color w:val="000080"/>
          <w:sz w:val="24"/>
          <w:szCs w:val="24"/>
        </w:rPr>
        <w:t xml:space="preserve">for </w:t>
      </w:r>
      <w:r w:rsidRPr="00BB2C3B">
        <w:rPr>
          <w:rFonts w:ascii="Courier New" w:eastAsia="Times New Roman" w:hAnsi="Courier New" w:cs="Courier New"/>
          <w:color w:val="000000"/>
          <w:sz w:val="24"/>
          <w:szCs w:val="24"/>
        </w:rPr>
        <w:t xml:space="preserve">i </w:t>
      </w:r>
      <w:r w:rsidRPr="00BB2C3B">
        <w:rPr>
          <w:rFonts w:ascii="Courier New" w:eastAsia="Times New Roman" w:hAnsi="Courier New" w:cs="Courier New"/>
          <w:b/>
          <w:bCs/>
          <w:color w:val="000080"/>
          <w:sz w:val="24"/>
          <w:szCs w:val="24"/>
        </w:rPr>
        <w:t xml:space="preserve">in </w:t>
      </w:r>
      <w:r w:rsidRPr="00BB2C3B">
        <w:rPr>
          <w:rFonts w:ascii="Courier New" w:eastAsia="Times New Roman" w:hAnsi="Courier New" w:cs="Courier New"/>
          <w:color w:val="000080"/>
          <w:sz w:val="24"/>
          <w:szCs w:val="24"/>
        </w:rPr>
        <w:t>range</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80"/>
          <w:sz w:val="24"/>
          <w:szCs w:val="24"/>
        </w:rPr>
        <w:t>len</w:t>
      </w:r>
      <w:r w:rsidRPr="00BB2C3B">
        <w:rPr>
          <w:rFonts w:ascii="Courier New" w:eastAsia="Times New Roman" w:hAnsi="Courier New" w:cs="Courier New"/>
          <w:color w:val="000000"/>
          <w:sz w:val="24"/>
          <w:szCs w:val="24"/>
        </w:rPr>
        <w:t>(N)):</w:t>
      </w:r>
      <w:r w:rsidRPr="00BB2C3B">
        <w:rPr>
          <w:rFonts w:ascii="Courier New" w:eastAsia="Times New Roman" w:hAnsi="Courier New" w:cs="Courier New"/>
          <w:color w:val="000000"/>
          <w:sz w:val="24"/>
          <w:szCs w:val="24"/>
        </w:rPr>
        <w:br/>
        <w:t xml:space="preserve">        root.append(np.random.randint(</w:t>
      </w:r>
      <w:r w:rsidRPr="00BB2C3B">
        <w:rPr>
          <w:rFonts w:ascii="Courier New" w:eastAsia="Times New Roman" w:hAnsi="Courier New" w:cs="Courier New"/>
          <w:color w:val="0000FF"/>
          <w:sz w:val="24"/>
          <w:szCs w:val="24"/>
        </w:rPr>
        <w:t>0</w:t>
      </w:r>
      <w:r w:rsidRPr="00BB2C3B">
        <w:rPr>
          <w:rFonts w:ascii="Courier New" w:eastAsia="Times New Roman" w:hAnsi="Courier New" w:cs="Courier New"/>
          <w:color w:val="000000"/>
          <w:sz w:val="24"/>
          <w:szCs w:val="24"/>
        </w:rPr>
        <w:t xml:space="preserve">, N[i], </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FF"/>
          <w:sz w:val="24"/>
          <w:szCs w:val="24"/>
        </w:rPr>
        <w:t>0</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root = </w:t>
      </w:r>
      <w:r w:rsidRPr="00BB2C3B">
        <w:rPr>
          <w:rFonts w:ascii="Courier New" w:eastAsia="Times New Roman" w:hAnsi="Courier New" w:cs="Courier New"/>
          <w:color w:val="000080"/>
          <w:sz w:val="24"/>
          <w:szCs w:val="24"/>
        </w:rPr>
        <w:t>tuple</w:t>
      </w:r>
      <w:r w:rsidRPr="00BB2C3B">
        <w:rPr>
          <w:rFonts w:ascii="Courier New" w:eastAsia="Times New Roman" w:hAnsi="Courier New" w:cs="Courier New"/>
          <w:color w:val="000000"/>
          <w:sz w:val="24"/>
          <w:szCs w:val="24"/>
        </w:rPr>
        <w:t>(root);</w:t>
      </w:r>
      <w:r w:rsidRPr="00BB2C3B">
        <w:rPr>
          <w:rFonts w:ascii="Courier New" w:eastAsia="Times New Roman" w:hAnsi="Courier New" w:cs="Courier New"/>
          <w:color w:val="000000"/>
          <w:sz w:val="24"/>
          <w:szCs w:val="24"/>
        </w:rPr>
        <w:br/>
        <w:t xml:space="preserve">    visited[root] = </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C = [root];  </w:t>
      </w:r>
      <w:r w:rsidRPr="00BB2C3B">
        <w:rPr>
          <w:rFonts w:ascii="Courier New" w:eastAsia="Times New Roman" w:hAnsi="Courier New" w:cs="Courier New"/>
          <w:i/>
          <w:iCs/>
          <w:color w:val="808080"/>
          <w:sz w:val="24"/>
          <w:szCs w:val="24"/>
        </w:rPr>
        <w:t># denotes cluster coordinates</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color w:val="000000"/>
          <w:sz w:val="24"/>
          <w:szCs w:val="24"/>
        </w:rPr>
        <w:t xml:space="preserve">F_old = [root];  </w:t>
      </w:r>
      <w:r w:rsidRPr="00BB2C3B">
        <w:rPr>
          <w:rFonts w:ascii="Courier New" w:eastAsia="Times New Roman" w:hAnsi="Courier New" w:cs="Courier New"/>
          <w:i/>
          <w:iCs/>
          <w:color w:val="808080"/>
          <w:sz w:val="24"/>
          <w:szCs w:val="24"/>
        </w:rPr>
        <w:t># old frontier</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color w:val="000000"/>
          <w:sz w:val="24"/>
          <w:szCs w:val="24"/>
        </w:rPr>
        <w:t>change_tracker[root] = -</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while </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80"/>
          <w:sz w:val="24"/>
          <w:szCs w:val="24"/>
        </w:rPr>
        <w:t>len</w:t>
      </w:r>
      <w:r w:rsidRPr="00BB2C3B">
        <w:rPr>
          <w:rFonts w:ascii="Courier New" w:eastAsia="Times New Roman" w:hAnsi="Courier New" w:cs="Courier New"/>
          <w:color w:val="000000"/>
          <w:sz w:val="24"/>
          <w:szCs w:val="24"/>
        </w:rPr>
        <w:t xml:space="preserve">(F_old) != </w:t>
      </w:r>
      <w:r w:rsidRPr="00BB2C3B">
        <w:rPr>
          <w:rFonts w:ascii="Courier New" w:eastAsia="Times New Roman" w:hAnsi="Courier New" w:cs="Courier New"/>
          <w:color w:val="0000FF"/>
          <w:sz w:val="24"/>
          <w:szCs w:val="24"/>
        </w:rPr>
        <w:t>0</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F_new = [];</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for </w:t>
      </w:r>
      <w:r w:rsidRPr="00BB2C3B">
        <w:rPr>
          <w:rFonts w:ascii="Courier New" w:eastAsia="Times New Roman" w:hAnsi="Courier New" w:cs="Courier New"/>
          <w:color w:val="000000"/>
          <w:sz w:val="24"/>
          <w:szCs w:val="24"/>
        </w:rPr>
        <w:t xml:space="preserve">site </w:t>
      </w:r>
      <w:r w:rsidRPr="00BB2C3B">
        <w:rPr>
          <w:rFonts w:ascii="Courier New" w:eastAsia="Times New Roman" w:hAnsi="Courier New" w:cs="Courier New"/>
          <w:b/>
          <w:bCs/>
          <w:color w:val="000080"/>
          <w:sz w:val="24"/>
          <w:szCs w:val="24"/>
        </w:rPr>
        <w:t xml:space="preserve">in </w:t>
      </w:r>
      <w:r w:rsidRPr="00BB2C3B">
        <w:rPr>
          <w:rFonts w:ascii="Courier New" w:eastAsia="Times New Roman" w:hAnsi="Courier New" w:cs="Courier New"/>
          <w:color w:val="000000"/>
          <w:sz w:val="24"/>
          <w:szCs w:val="24"/>
        </w:rPr>
        <w:t>F_old:</w:t>
      </w:r>
      <w:r w:rsidRPr="00BB2C3B">
        <w:rPr>
          <w:rFonts w:ascii="Courier New" w:eastAsia="Times New Roman" w:hAnsi="Courier New" w:cs="Courier New"/>
          <w:color w:val="000000"/>
          <w:sz w:val="24"/>
          <w:szCs w:val="24"/>
        </w:rPr>
        <w:br/>
        <w:t xml:space="preserve">            site_spin = Lattice[</w:t>
      </w:r>
      <w:r w:rsidRPr="00BB2C3B">
        <w:rPr>
          <w:rFonts w:ascii="Courier New" w:eastAsia="Times New Roman" w:hAnsi="Courier New" w:cs="Courier New"/>
          <w:color w:val="000080"/>
          <w:sz w:val="24"/>
          <w:szCs w:val="24"/>
        </w:rPr>
        <w:t>tuple</w:t>
      </w:r>
      <w:r w:rsidRPr="00BB2C3B">
        <w:rPr>
          <w:rFonts w:ascii="Courier New" w:eastAsia="Times New Roman" w:hAnsi="Courier New" w:cs="Courier New"/>
          <w:color w:val="000000"/>
          <w:sz w:val="24"/>
          <w:szCs w:val="24"/>
        </w:rPr>
        <w:t>(site)]</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i/>
          <w:iCs/>
          <w:color w:val="808080"/>
          <w:sz w:val="24"/>
          <w:szCs w:val="24"/>
        </w:rPr>
        <w:t># get neighbors</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color w:val="000000"/>
          <w:sz w:val="24"/>
          <w:szCs w:val="24"/>
        </w:rPr>
        <w:t xml:space="preserve">NN_list = getNN(site, N, </w:t>
      </w:r>
      <w:r w:rsidRPr="00BB2C3B">
        <w:rPr>
          <w:rFonts w:ascii="Courier New" w:eastAsia="Times New Roman" w:hAnsi="Courier New" w:cs="Courier New"/>
          <w:color w:val="660099"/>
          <w:sz w:val="24"/>
          <w:szCs w:val="24"/>
        </w:rPr>
        <w:t>num_NN</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for </w:t>
      </w:r>
      <w:r w:rsidRPr="00BB2C3B">
        <w:rPr>
          <w:rFonts w:ascii="Courier New" w:eastAsia="Times New Roman" w:hAnsi="Courier New" w:cs="Courier New"/>
          <w:color w:val="000000"/>
          <w:sz w:val="24"/>
          <w:szCs w:val="24"/>
        </w:rPr>
        <w:t xml:space="preserve">NN_site </w:t>
      </w:r>
      <w:r w:rsidRPr="00BB2C3B">
        <w:rPr>
          <w:rFonts w:ascii="Courier New" w:eastAsia="Times New Roman" w:hAnsi="Courier New" w:cs="Courier New"/>
          <w:b/>
          <w:bCs/>
          <w:color w:val="000080"/>
          <w:sz w:val="24"/>
          <w:szCs w:val="24"/>
        </w:rPr>
        <w:t xml:space="preserve">in </w:t>
      </w:r>
      <w:r w:rsidRPr="00BB2C3B">
        <w:rPr>
          <w:rFonts w:ascii="Courier New" w:eastAsia="Times New Roman" w:hAnsi="Courier New" w:cs="Courier New"/>
          <w:color w:val="000000"/>
          <w:sz w:val="24"/>
          <w:szCs w:val="24"/>
        </w:rPr>
        <w:t xml:space="preserve">NN_list:  </w:t>
      </w:r>
      <w:r w:rsidRPr="00BB2C3B">
        <w:rPr>
          <w:rFonts w:ascii="Courier New" w:eastAsia="Times New Roman" w:hAnsi="Courier New" w:cs="Courier New"/>
          <w:i/>
          <w:iCs/>
          <w:color w:val="808080"/>
          <w:sz w:val="24"/>
          <w:szCs w:val="24"/>
        </w:rPr>
        <w:t>## if we do the full search, this is bad, because</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color w:val="000000"/>
          <w:sz w:val="24"/>
          <w:szCs w:val="24"/>
        </w:rPr>
        <w:t xml:space="preserve">nn = </w:t>
      </w:r>
      <w:r w:rsidRPr="00BB2C3B">
        <w:rPr>
          <w:rFonts w:ascii="Courier New" w:eastAsia="Times New Roman" w:hAnsi="Courier New" w:cs="Courier New"/>
          <w:color w:val="000080"/>
          <w:sz w:val="24"/>
          <w:szCs w:val="24"/>
        </w:rPr>
        <w:t>tuple</w:t>
      </w:r>
      <w:r w:rsidRPr="00BB2C3B">
        <w:rPr>
          <w:rFonts w:ascii="Courier New" w:eastAsia="Times New Roman" w:hAnsi="Courier New" w:cs="Courier New"/>
          <w:color w:val="000000"/>
          <w:sz w:val="24"/>
          <w:szCs w:val="24"/>
        </w:rPr>
        <w:t>(NN_site)</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if </w:t>
      </w:r>
      <w:r w:rsidRPr="00BB2C3B">
        <w:rPr>
          <w:rFonts w:ascii="Courier New" w:eastAsia="Times New Roman" w:hAnsi="Courier New" w:cs="Courier New"/>
          <w:color w:val="000000"/>
          <w:sz w:val="24"/>
          <w:szCs w:val="24"/>
        </w:rPr>
        <w:t xml:space="preserve">(Lattice[nn] == site_spin </w:t>
      </w:r>
      <w:r w:rsidRPr="00BB2C3B">
        <w:rPr>
          <w:rFonts w:ascii="Courier New" w:eastAsia="Times New Roman" w:hAnsi="Courier New" w:cs="Courier New"/>
          <w:b/>
          <w:bCs/>
          <w:color w:val="000080"/>
          <w:sz w:val="24"/>
          <w:szCs w:val="24"/>
        </w:rPr>
        <w:t xml:space="preserve">and </w:t>
      </w:r>
      <w:r w:rsidRPr="00BB2C3B">
        <w:rPr>
          <w:rFonts w:ascii="Courier New" w:eastAsia="Times New Roman" w:hAnsi="Courier New" w:cs="Courier New"/>
          <w:color w:val="000000"/>
          <w:sz w:val="24"/>
          <w:szCs w:val="24"/>
        </w:rPr>
        <w:t xml:space="preserve">visited[nn] == </w:t>
      </w:r>
      <w:r w:rsidRPr="00BB2C3B">
        <w:rPr>
          <w:rFonts w:ascii="Courier New" w:eastAsia="Times New Roman" w:hAnsi="Courier New" w:cs="Courier New"/>
          <w:color w:val="0000FF"/>
          <w:sz w:val="24"/>
          <w:szCs w:val="24"/>
        </w:rPr>
        <w:t>0</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if </w:t>
      </w:r>
      <w:r w:rsidRPr="00BB2C3B">
        <w:rPr>
          <w:rFonts w:ascii="Courier New" w:eastAsia="Times New Roman" w:hAnsi="Courier New" w:cs="Courier New"/>
          <w:color w:val="000000"/>
          <w:sz w:val="24"/>
          <w:szCs w:val="24"/>
        </w:rPr>
        <w:t>(np.random.rand() &lt; p):</w:t>
      </w:r>
      <w:r w:rsidRPr="00BB2C3B">
        <w:rPr>
          <w:rFonts w:ascii="Courier New" w:eastAsia="Times New Roman" w:hAnsi="Courier New" w:cs="Courier New"/>
          <w:color w:val="000000"/>
          <w:sz w:val="24"/>
          <w:szCs w:val="24"/>
        </w:rPr>
        <w:br/>
        <w:t xml:space="preserve">                        F_new.append(nn);</w:t>
      </w:r>
      <w:r w:rsidRPr="00BB2C3B">
        <w:rPr>
          <w:rFonts w:ascii="Courier New" w:eastAsia="Times New Roman" w:hAnsi="Courier New" w:cs="Courier New"/>
          <w:color w:val="000000"/>
          <w:sz w:val="24"/>
          <w:szCs w:val="24"/>
        </w:rPr>
        <w:br/>
        <w:t xml:space="preserve">                        visited[nn] = </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C.append(nn);</w:t>
      </w:r>
      <w:r w:rsidRPr="00BB2C3B">
        <w:rPr>
          <w:rFonts w:ascii="Courier New" w:eastAsia="Times New Roman" w:hAnsi="Courier New" w:cs="Courier New"/>
          <w:color w:val="000000"/>
          <w:sz w:val="24"/>
          <w:szCs w:val="24"/>
        </w:rPr>
        <w:br/>
        <w:t xml:space="preserve">                        change_tracker[nn] = -</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F_old = F_new;</w:t>
      </w:r>
      <w:r w:rsidRPr="00BB2C3B">
        <w:rPr>
          <w:rFonts w:ascii="Courier New" w:eastAsia="Times New Roman" w:hAnsi="Courier New" w:cs="Courier New"/>
          <w:color w:val="000000"/>
          <w:sz w:val="24"/>
          <w:szCs w:val="24"/>
        </w:rPr>
        <w:br/>
        <w:t xml:space="preserve">    Lattice = Lattice * change_tracker;</w:t>
      </w:r>
      <w:r w:rsidRPr="00BB2C3B">
        <w:rPr>
          <w:rFonts w:ascii="Courier New" w:eastAsia="Times New Roman" w:hAnsi="Courier New" w:cs="Courier New"/>
          <w:color w:val="000000"/>
          <w:sz w:val="24"/>
          <w:szCs w:val="24"/>
        </w:rPr>
        <w:br/>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return </w:t>
      </w:r>
      <w:r w:rsidRPr="00BB2C3B">
        <w:rPr>
          <w:rFonts w:ascii="Courier New" w:eastAsia="Times New Roman" w:hAnsi="Courier New" w:cs="Courier New"/>
          <w:color w:val="000000"/>
          <w:sz w:val="24"/>
          <w:szCs w:val="24"/>
        </w:rPr>
        <w:t>Lattice;</w:t>
      </w:r>
    </w:p>
    <w:p w14:paraId="66E0ABAC" w14:textId="77777777" w:rsidR="006D12E3" w:rsidRPr="0058576D" w:rsidRDefault="006D12E3" w:rsidP="0058576D"/>
    <w:sectPr w:rsidR="006D12E3" w:rsidRPr="0058576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0A85F" w14:textId="77777777" w:rsidR="00E454FB" w:rsidRDefault="00E454FB" w:rsidP="00B87062">
      <w:pPr>
        <w:spacing w:after="0" w:line="240" w:lineRule="auto"/>
      </w:pPr>
      <w:r>
        <w:separator/>
      </w:r>
    </w:p>
  </w:endnote>
  <w:endnote w:type="continuationSeparator" w:id="0">
    <w:p w14:paraId="290BE25A" w14:textId="77777777" w:rsidR="00E454FB" w:rsidRDefault="00E454FB" w:rsidP="00B8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455474"/>
      <w:docPartObj>
        <w:docPartGallery w:val="Page Numbers (Bottom of Page)"/>
        <w:docPartUnique/>
      </w:docPartObj>
    </w:sdtPr>
    <w:sdtEndPr>
      <w:rPr>
        <w:noProof/>
      </w:rPr>
    </w:sdtEndPr>
    <w:sdtContent>
      <w:p w14:paraId="35D57548" w14:textId="19C1B5A9" w:rsidR="00AD3AC6" w:rsidRDefault="00AD3A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6C95E" w14:textId="77777777" w:rsidR="00AD3AC6" w:rsidRDefault="00AD3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D503F" w14:textId="77777777" w:rsidR="00E454FB" w:rsidRDefault="00E454FB" w:rsidP="00B87062">
      <w:pPr>
        <w:spacing w:after="0" w:line="240" w:lineRule="auto"/>
      </w:pPr>
      <w:r>
        <w:separator/>
      </w:r>
    </w:p>
  </w:footnote>
  <w:footnote w:type="continuationSeparator" w:id="0">
    <w:p w14:paraId="747AA497" w14:textId="77777777" w:rsidR="00E454FB" w:rsidRDefault="00E454FB" w:rsidP="00B87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A507D" w14:textId="7750CEB9" w:rsidR="00AD3AC6" w:rsidRDefault="00AD3AC6" w:rsidP="00B87062">
    <w:pPr>
      <w:pStyle w:val="Header"/>
      <w:jc w:val="right"/>
    </w:pPr>
    <w:r>
      <w:t>Nathan Zhao</w:t>
    </w:r>
  </w:p>
  <w:p w14:paraId="72178AFC" w14:textId="05E44324" w:rsidR="00AD3AC6" w:rsidRDefault="00AD3AC6" w:rsidP="00B87062">
    <w:pPr>
      <w:pStyle w:val="Header"/>
      <w:jc w:val="right"/>
    </w:pPr>
    <w:r>
      <w:t>nzz2102</w:t>
    </w:r>
  </w:p>
  <w:p w14:paraId="20F06C8F" w14:textId="7AE96DBC" w:rsidR="00AD3AC6" w:rsidRPr="00B87062" w:rsidRDefault="00AD3AC6" w:rsidP="00B87062">
    <w:pPr>
      <w:pStyle w:val="Header"/>
      <w:jc w:val="right"/>
      <w:rPr>
        <w:sz w:val="18"/>
      </w:rPr>
    </w:pPr>
    <w:r w:rsidRPr="00B87062">
      <w:t>Physics 212</w:t>
    </w:r>
  </w:p>
  <w:p w14:paraId="5A60B73D" w14:textId="77777777" w:rsidR="00AD3AC6" w:rsidRDefault="00AD3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D31"/>
    <w:multiLevelType w:val="hybridMultilevel"/>
    <w:tmpl w:val="B1B8578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79C0A9D"/>
    <w:multiLevelType w:val="hybridMultilevel"/>
    <w:tmpl w:val="9A50952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13939"/>
    <w:multiLevelType w:val="hybridMultilevel"/>
    <w:tmpl w:val="F050E4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2F3DB1"/>
    <w:multiLevelType w:val="hybridMultilevel"/>
    <w:tmpl w:val="BAE8D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652AB"/>
    <w:multiLevelType w:val="hybridMultilevel"/>
    <w:tmpl w:val="583EA8F6"/>
    <w:lvl w:ilvl="0" w:tplc="89142BA2">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41E69B8"/>
    <w:multiLevelType w:val="hybridMultilevel"/>
    <w:tmpl w:val="95D2FF8C"/>
    <w:lvl w:ilvl="0" w:tplc="8596482E">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E1"/>
    <w:rsid w:val="000016B0"/>
    <w:rsid w:val="00003918"/>
    <w:rsid w:val="000100E1"/>
    <w:rsid w:val="00020DED"/>
    <w:rsid w:val="00022899"/>
    <w:rsid w:val="00025EE2"/>
    <w:rsid w:val="00037D1D"/>
    <w:rsid w:val="00044B55"/>
    <w:rsid w:val="00092303"/>
    <w:rsid w:val="000A5328"/>
    <w:rsid w:val="000A7DF5"/>
    <w:rsid w:val="000D0EF1"/>
    <w:rsid w:val="000D519E"/>
    <w:rsid w:val="000D6B24"/>
    <w:rsid w:val="000E2678"/>
    <w:rsid w:val="000E2FB5"/>
    <w:rsid w:val="000E3587"/>
    <w:rsid w:val="000E38E5"/>
    <w:rsid w:val="000E3D5F"/>
    <w:rsid w:val="000F0317"/>
    <w:rsid w:val="0011177C"/>
    <w:rsid w:val="00120FBE"/>
    <w:rsid w:val="0012379D"/>
    <w:rsid w:val="001245D3"/>
    <w:rsid w:val="0012651A"/>
    <w:rsid w:val="00137299"/>
    <w:rsid w:val="0015274A"/>
    <w:rsid w:val="00162E12"/>
    <w:rsid w:val="0017674E"/>
    <w:rsid w:val="0018450F"/>
    <w:rsid w:val="00184EEF"/>
    <w:rsid w:val="00185494"/>
    <w:rsid w:val="00194291"/>
    <w:rsid w:val="001A0F1C"/>
    <w:rsid w:val="001A6B10"/>
    <w:rsid w:val="001B5CC4"/>
    <w:rsid w:val="001C1461"/>
    <w:rsid w:val="001C28FB"/>
    <w:rsid w:val="001D3E49"/>
    <w:rsid w:val="001E4BB1"/>
    <w:rsid w:val="001F0298"/>
    <w:rsid w:val="001F21DE"/>
    <w:rsid w:val="001F47F0"/>
    <w:rsid w:val="00201B1D"/>
    <w:rsid w:val="002121DE"/>
    <w:rsid w:val="00214EEC"/>
    <w:rsid w:val="002179F8"/>
    <w:rsid w:val="00227CAB"/>
    <w:rsid w:val="00231EA2"/>
    <w:rsid w:val="00232702"/>
    <w:rsid w:val="0023505A"/>
    <w:rsid w:val="002350CE"/>
    <w:rsid w:val="002373F1"/>
    <w:rsid w:val="002554F2"/>
    <w:rsid w:val="0027021E"/>
    <w:rsid w:val="00272AB2"/>
    <w:rsid w:val="00276AFB"/>
    <w:rsid w:val="0028210D"/>
    <w:rsid w:val="00292B28"/>
    <w:rsid w:val="00293962"/>
    <w:rsid w:val="002A198C"/>
    <w:rsid w:val="002A2F69"/>
    <w:rsid w:val="002A6B06"/>
    <w:rsid w:val="002B70B0"/>
    <w:rsid w:val="002C1516"/>
    <w:rsid w:val="002C255B"/>
    <w:rsid w:val="002C2ACE"/>
    <w:rsid w:val="002E454B"/>
    <w:rsid w:val="00312C07"/>
    <w:rsid w:val="00314C85"/>
    <w:rsid w:val="00315C98"/>
    <w:rsid w:val="00322D45"/>
    <w:rsid w:val="003262E7"/>
    <w:rsid w:val="00330DB6"/>
    <w:rsid w:val="0033136E"/>
    <w:rsid w:val="003334BD"/>
    <w:rsid w:val="00333F8C"/>
    <w:rsid w:val="0035509B"/>
    <w:rsid w:val="00360B46"/>
    <w:rsid w:val="00361AA0"/>
    <w:rsid w:val="003633A3"/>
    <w:rsid w:val="00375095"/>
    <w:rsid w:val="003914F9"/>
    <w:rsid w:val="00394094"/>
    <w:rsid w:val="003A5DB4"/>
    <w:rsid w:val="003D0331"/>
    <w:rsid w:val="003E34DC"/>
    <w:rsid w:val="003E558D"/>
    <w:rsid w:val="003E6372"/>
    <w:rsid w:val="00413B49"/>
    <w:rsid w:val="004146CE"/>
    <w:rsid w:val="0042512C"/>
    <w:rsid w:val="004319FA"/>
    <w:rsid w:val="00435252"/>
    <w:rsid w:val="004529E2"/>
    <w:rsid w:val="00482884"/>
    <w:rsid w:val="00484BD7"/>
    <w:rsid w:val="00490A76"/>
    <w:rsid w:val="00491BF0"/>
    <w:rsid w:val="0049551C"/>
    <w:rsid w:val="004D3B4E"/>
    <w:rsid w:val="004D5385"/>
    <w:rsid w:val="004D69C6"/>
    <w:rsid w:val="004E36B2"/>
    <w:rsid w:val="004E495C"/>
    <w:rsid w:val="004E4C01"/>
    <w:rsid w:val="004F041B"/>
    <w:rsid w:val="004F1A89"/>
    <w:rsid w:val="00530BF5"/>
    <w:rsid w:val="00545CF1"/>
    <w:rsid w:val="0055752E"/>
    <w:rsid w:val="00567A72"/>
    <w:rsid w:val="0057572B"/>
    <w:rsid w:val="00580733"/>
    <w:rsid w:val="0058576D"/>
    <w:rsid w:val="00586A0F"/>
    <w:rsid w:val="00586BCB"/>
    <w:rsid w:val="0058765F"/>
    <w:rsid w:val="00593EE7"/>
    <w:rsid w:val="005B7E0F"/>
    <w:rsid w:val="005D3EC0"/>
    <w:rsid w:val="005E10ED"/>
    <w:rsid w:val="005E760F"/>
    <w:rsid w:val="00602D96"/>
    <w:rsid w:val="00606B8B"/>
    <w:rsid w:val="006109EC"/>
    <w:rsid w:val="00612926"/>
    <w:rsid w:val="0061304D"/>
    <w:rsid w:val="00617B2D"/>
    <w:rsid w:val="00641E6E"/>
    <w:rsid w:val="00665BCE"/>
    <w:rsid w:val="00672F63"/>
    <w:rsid w:val="006A1F21"/>
    <w:rsid w:val="006B06A3"/>
    <w:rsid w:val="006B308C"/>
    <w:rsid w:val="006B57D0"/>
    <w:rsid w:val="006C3D36"/>
    <w:rsid w:val="006D12E3"/>
    <w:rsid w:val="006D1614"/>
    <w:rsid w:val="006D28D3"/>
    <w:rsid w:val="006D6720"/>
    <w:rsid w:val="006F00E5"/>
    <w:rsid w:val="006F47BA"/>
    <w:rsid w:val="00702D6A"/>
    <w:rsid w:val="0071030F"/>
    <w:rsid w:val="00712A36"/>
    <w:rsid w:val="00713E2B"/>
    <w:rsid w:val="00715604"/>
    <w:rsid w:val="007174D9"/>
    <w:rsid w:val="007249AC"/>
    <w:rsid w:val="00726048"/>
    <w:rsid w:val="00735DE3"/>
    <w:rsid w:val="0073761A"/>
    <w:rsid w:val="00756AD5"/>
    <w:rsid w:val="00760C48"/>
    <w:rsid w:val="00781FA5"/>
    <w:rsid w:val="00786AEA"/>
    <w:rsid w:val="00787D03"/>
    <w:rsid w:val="007A3F55"/>
    <w:rsid w:val="007B2BF2"/>
    <w:rsid w:val="007D2E5E"/>
    <w:rsid w:val="007E0624"/>
    <w:rsid w:val="007E0C23"/>
    <w:rsid w:val="00803584"/>
    <w:rsid w:val="00811BAF"/>
    <w:rsid w:val="008308A0"/>
    <w:rsid w:val="0084547C"/>
    <w:rsid w:val="00862A50"/>
    <w:rsid w:val="00882956"/>
    <w:rsid w:val="00882CDA"/>
    <w:rsid w:val="00884A78"/>
    <w:rsid w:val="00884FAE"/>
    <w:rsid w:val="00895B34"/>
    <w:rsid w:val="008967AB"/>
    <w:rsid w:val="00897CC6"/>
    <w:rsid w:val="008A19F9"/>
    <w:rsid w:val="008C4471"/>
    <w:rsid w:val="008D7AF2"/>
    <w:rsid w:val="008E3B0B"/>
    <w:rsid w:val="008E6180"/>
    <w:rsid w:val="008E7CF9"/>
    <w:rsid w:val="008F44AD"/>
    <w:rsid w:val="008F5275"/>
    <w:rsid w:val="008F64E8"/>
    <w:rsid w:val="00907262"/>
    <w:rsid w:val="00915CB2"/>
    <w:rsid w:val="00922485"/>
    <w:rsid w:val="00922DCE"/>
    <w:rsid w:val="00937875"/>
    <w:rsid w:val="009463A5"/>
    <w:rsid w:val="00952F83"/>
    <w:rsid w:val="00954008"/>
    <w:rsid w:val="00957793"/>
    <w:rsid w:val="00971FC7"/>
    <w:rsid w:val="00972934"/>
    <w:rsid w:val="00976F9E"/>
    <w:rsid w:val="00995557"/>
    <w:rsid w:val="009A47DB"/>
    <w:rsid w:val="009B3F03"/>
    <w:rsid w:val="009C1B1C"/>
    <w:rsid w:val="009D2086"/>
    <w:rsid w:val="009E2424"/>
    <w:rsid w:val="00A04A7D"/>
    <w:rsid w:val="00A04D12"/>
    <w:rsid w:val="00A11EA5"/>
    <w:rsid w:val="00A1745A"/>
    <w:rsid w:val="00A41D88"/>
    <w:rsid w:val="00A42180"/>
    <w:rsid w:val="00A44CE1"/>
    <w:rsid w:val="00A4574F"/>
    <w:rsid w:val="00A47E81"/>
    <w:rsid w:val="00A512BA"/>
    <w:rsid w:val="00A5348D"/>
    <w:rsid w:val="00A55A5D"/>
    <w:rsid w:val="00A60A21"/>
    <w:rsid w:val="00A736C6"/>
    <w:rsid w:val="00A9396D"/>
    <w:rsid w:val="00AB28E3"/>
    <w:rsid w:val="00AB43E9"/>
    <w:rsid w:val="00AB7CB0"/>
    <w:rsid w:val="00AC29AE"/>
    <w:rsid w:val="00AD3AC6"/>
    <w:rsid w:val="00AE5837"/>
    <w:rsid w:val="00AE757C"/>
    <w:rsid w:val="00B0635B"/>
    <w:rsid w:val="00B16F0D"/>
    <w:rsid w:val="00B21FE2"/>
    <w:rsid w:val="00B242F5"/>
    <w:rsid w:val="00B34308"/>
    <w:rsid w:val="00B36AA1"/>
    <w:rsid w:val="00B7305F"/>
    <w:rsid w:val="00B82FBD"/>
    <w:rsid w:val="00B87062"/>
    <w:rsid w:val="00B92037"/>
    <w:rsid w:val="00BB2C3B"/>
    <w:rsid w:val="00BD15A6"/>
    <w:rsid w:val="00BD2213"/>
    <w:rsid w:val="00BD3E26"/>
    <w:rsid w:val="00BD6372"/>
    <w:rsid w:val="00BD730B"/>
    <w:rsid w:val="00BF2464"/>
    <w:rsid w:val="00BF2FF3"/>
    <w:rsid w:val="00C015C6"/>
    <w:rsid w:val="00C35E91"/>
    <w:rsid w:val="00C37198"/>
    <w:rsid w:val="00C419A7"/>
    <w:rsid w:val="00C60F15"/>
    <w:rsid w:val="00C63032"/>
    <w:rsid w:val="00C63B28"/>
    <w:rsid w:val="00C80818"/>
    <w:rsid w:val="00C83477"/>
    <w:rsid w:val="00C95C2B"/>
    <w:rsid w:val="00CB4E77"/>
    <w:rsid w:val="00CB60B6"/>
    <w:rsid w:val="00CC21C2"/>
    <w:rsid w:val="00CC3549"/>
    <w:rsid w:val="00CC35A3"/>
    <w:rsid w:val="00CF1884"/>
    <w:rsid w:val="00CF430C"/>
    <w:rsid w:val="00CF4F9A"/>
    <w:rsid w:val="00D05D81"/>
    <w:rsid w:val="00D05E1F"/>
    <w:rsid w:val="00D06CED"/>
    <w:rsid w:val="00D13881"/>
    <w:rsid w:val="00D16318"/>
    <w:rsid w:val="00D36B7E"/>
    <w:rsid w:val="00D46279"/>
    <w:rsid w:val="00D56174"/>
    <w:rsid w:val="00D739D3"/>
    <w:rsid w:val="00D85FE9"/>
    <w:rsid w:val="00D9469E"/>
    <w:rsid w:val="00DA68C6"/>
    <w:rsid w:val="00DB37FA"/>
    <w:rsid w:val="00DC2CC8"/>
    <w:rsid w:val="00DD121C"/>
    <w:rsid w:val="00DE26AC"/>
    <w:rsid w:val="00E113C4"/>
    <w:rsid w:val="00E13A11"/>
    <w:rsid w:val="00E159E9"/>
    <w:rsid w:val="00E2795F"/>
    <w:rsid w:val="00E317BB"/>
    <w:rsid w:val="00E40883"/>
    <w:rsid w:val="00E43C15"/>
    <w:rsid w:val="00E44DA0"/>
    <w:rsid w:val="00E454FB"/>
    <w:rsid w:val="00E66CF7"/>
    <w:rsid w:val="00E71685"/>
    <w:rsid w:val="00E75DEC"/>
    <w:rsid w:val="00E80455"/>
    <w:rsid w:val="00E81841"/>
    <w:rsid w:val="00E82567"/>
    <w:rsid w:val="00E86994"/>
    <w:rsid w:val="00E964A1"/>
    <w:rsid w:val="00EA30B1"/>
    <w:rsid w:val="00EB6F32"/>
    <w:rsid w:val="00EC4640"/>
    <w:rsid w:val="00EC5DDA"/>
    <w:rsid w:val="00ED7CC2"/>
    <w:rsid w:val="00EF6434"/>
    <w:rsid w:val="00EF7200"/>
    <w:rsid w:val="00F2554F"/>
    <w:rsid w:val="00F26F72"/>
    <w:rsid w:val="00F30CA9"/>
    <w:rsid w:val="00F35EE6"/>
    <w:rsid w:val="00F36A1E"/>
    <w:rsid w:val="00F4105F"/>
    <w:rsid w:val="00F53616"/>
    <w:rsid w:val="00F55430"/>
    <w:rsid w:val="00F628FC"/>
    <w:rsid w:val="00F70069"/>
    <w:rsid w:val="00F71269"/>
    <w:rsid w:val="00F77A62"/>
    <w:rsid w:val="00F8432B"/>
    <w:rsid w:val="00F857EC"/>
    <w:rsid w:val="00F85AC6"/>
    <w:rsid w:val="00F96F4E"/>
    <w:rsid w:val="00FA5127"/>
    <w:rsid w:val="00FA5DCD"/>
    <w:rsid w:val="00FB19FE"/>
    <w:rsid w:val="00FB2DDA"/>
    <w:rsid w:val="00FE0C51"/>
    <w:rsid w:val="00FE7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6F5C"/>
  <w15:chartTrackingRefBased/>
  <w15:docId w15:val="{69C4B43C-BC67-4075-A357-7A553670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00E1"/>
    <w:pPr>
      <w:spacing w:after="0" w:line="240" w:lineRule="auto"/>
    </w:pPr>
    <w:rPr>
      <w:rFonts w:ascii="Times New Roman" w:eastAsia="SimSu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0E1"/>
    <w:pPr>
      <w:spacing w:after="200" w:line="276" w:lineRule="auto"/>
      <w:ind w:left="720"/>
      <w:contextualSpacing/>
    </w:pPr>
  </w:style>
  <w:style w:type="character" w:styleId="PlaceholderText">
    <w:name w:val="Placeholder Text"/>
    <w:basedOn w:val="DefaultParagraphFont"/>
    <w:uiPriority w:val="99"/>
    <w:semiHidden/>
    <w:rsid w:val="002373F1"/>
    <w:rPr>
      <w:color w:val="808080"/>
    </w:rPr>
  </w:style>
  <w:style w:type="paragraph" w:styleId="Header">
    <w:name w:val="header"/>
    <w:basedOn w:val="Normal"/>
    <w:link w:val="HeaderChar"/>
    <w:uiPriority w:val="99"/>
    <w:unhideWhenUsed/>
    <w:rsid w:val="00B87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062"/>
  </w:style>
  <w:style w:type="paragraph" w:styleId="Footer">
    <w:name w:val="footer"/>
    <w:basedOn w:val="Normal"/>
    <w:link w:val="FooterChar"/>
    <w:uiPriority w:val="99"/>
    <w:unhideWhenUsed/>
    <w:rsid w:val="00B87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062"/>
  </w:style>
  <w:style w:type="paragraph" w:styleId="Caption">
    <w:name w:val="caption"/>
    <w:basedOn w:val="Normal"/>
    <w:next w:val="Normal"/>
    <w:uiPriority w:val="35"/>
    <w:unhideWhenUsed/>
    <w:qFormat/>
    <w:rsid w:val="00922485"/>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2485"/>
    <w:rPr>
      <w:color w:val="0563C1" w:themeColor="hyperlink"/>
      <w:u w:val="single"/>
    </w:rPr>
  </w:style>
  <w:style w:type="character" w:styleId="UnresolvedMention">
    <w:name w:val="Unresolved Mention"/>
    <w:basedOn w:val="DefaultParagraphFont"/>
    <w:uiPriority w:val="99"/>
    <w:semiHidden/>
    <w:unhideWhenUsed/>
    <w:rsid w:val="00922485"/>
    <w:rPr>
      <w:color w:val="808080"/>
      <w:shd w:val="clear" w:color="auto" w:fill="E6E6E6"/>
    </w:rPr>
  </w:style>
  <w:style w:type="character" w:customStyle="1" w:styleId="Heading1Char">
    <w:name w:val="Heading 1 Char"/>
    <w:basedOn w:val="DefaultParagraphFont"/>
    <w:link w:val="Heading1"/>
    <w:uiPriority w:val="9"/>
    <w:rsid w:val="009D20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20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0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208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B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C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0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www.helsinki.fi/~rummukai/simu/cluster.pdf"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zhaonat/cluster_monte_carlo"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370E49D9-3215-445A-B936-5B20B507C07A}"/>
      </w:docPartPr>
      <w:docPartBody>
        <w:p w:rsidR="006D6767" w:rsidRDefault="006D6767">
          <w:r w:rsidRPr="0003496E">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67"/>
    <w:rsid w:val="005553FC"/>
    <w:rsid w:val="006D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7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F04AB-962C-4510-96BB-FBD9DDFD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5017</Words>
  <Characters>28602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Zhao</dc:creator>
  <cp:keywords/>
  <dc:description/>
  <cp:lastModifiedBy>Nathan Zhao</cp:lastModifiedBy>
  <cp:revision>3</cp:revision>
  <cp:lastPrinted>2018-03-17T04:46:00Z</cp:lastPrinted>
  <dcterms:created xsi:type="dcterms:W3CDTF">2018-03-17T04:45:00Z</dcterms:created>
  <dcterms:modified xsi:type="dcterms:W3CDTF">2018-03-17T04:48:00Z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http://www.zotero.org/styles/journal-of-optics</vt:lpwstr>
  </property>
  <property fmtid="{D5CDD505-2E9C-101B-9397-08002B2CF9AE}" pid="15" name="Mendeley Recent Style Name 6_1">
    <vt:lpwstr>Journal of Optics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96683109-d004-3ae7-a3b5-4c1416870d76</vt:lpwstr>
  </property>
  <property fmtid="{D5CDD505-2E9C-101B-9397-08002B2CF9AE}" pid="24" name="Mendeley Citation Style_1">
    <vt:lpwstr>http://www.zotero.org/styles/journal-of-optics</vt:lpwstr>
  </property>
</Properties>
</file>