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42412136"/>
        <w:docPartObj>
          <w:docPartGallery w:val="Cover Pages"/>
          <w:docPartUnique/>
        </w:docPartObj>
      </w:sdtPr>
      <w:sdtEndPr>
        <w:rPr>
          <w:rFonts w:eastAsiaTheme="majorEastAsia"/>
          <w:color w:val="3B3838" w:themeColor="background2" w:themeShade="40"/>
          <w:kern w:val="28"/>
          <w:sz w:val="52"/>
          <w:szCs w:val="52"/>
          <w:lang w:bidi="fr-FR"/>
          <w14:ligatures w14:val="standard"/>
          <w14:numForm w14:val="oldStyle"/>
        </w:rPr>
      </w:sdtEndPr>
      <w:sdtContent>
        <w:p w14:paraId="69F005AC" w14:textId="508C8553" w:rsidR="000057D7" w:rsidRDefault="000057D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5CBCC5A" wp14:editId="066B69D9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alias w:val="Titre"/>
                                  <w:id w:val="-127555010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F0E12F1" w14:textId="77777777" w:rsidR="000057D7" w:rsidRPr="000057D7" w:rsidRDefault="000057D7" w:rsidP="000057D7">
                                    <w:pPr>
                                      <w:pStyle w:val="Titre"/>
                                    </w:pPr>
                                    <w:r w:rsidRPr="000057D7">
                                      <w:t>Documentation technique — Frontend</w:t>
                                    </w:r>
                                  </w:p>
                                </w:sdtContent>
                              </w:sdt>
                              <w:p w14:paraId="69F982D0" w14:textId="77777777" w:rsidR="000057D7" w:rsidRDefault="000057D7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5CBCC5A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5b9bd5 [3204]" stroked="f">
                    <v:textbox inset="21.6pt,1in,21.6pt">
                      <w:txbxContent>
                        <w:sdt>
                          <w:sdtPr>
                            <w:alias w:val="Titre"/>
                            <w:id w:val="-1275550102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F0E12F1" w14:textId="77777777" w:rsidR="000057D7" w:rsidRPr="000057D7" w:rsidRDefault="000057D7" w:rsidP="000057D7">
                              <w:pPr>
                                <w:pStyle w:val="Titre"/>
                              </w:pPr>
                              <w:r w:rsidRPr="000057D7">
                                <w:t>[Titre du document]</w:t>
                              </w:r>
                            </w:p>
                          </w:sdtContent>
                        </w:sdt>
                        <w:p w14:paraId="69F982D0" w14:textId="77777777" w:rsidR="000057D7" w:rsidRDefault="000057D7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1C85271" wp14:editId="5D0FA41F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</w:rPr>
                                  <w:alias w:val="Sous-titre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938D667" w14:textId="77777777" w:rsidR="000057D7" w:rsidRDefault="000057D7">
                                    <w:pPr>
                                      <w:pStyle w:val="Sous-titre"/>
                                      <w:rPr>
                                        <w:rFonts w:cstheme="minorBidi"/>
                                      </w:rPr>
                                    </w:pPr>
                                    <w:r w:rsidRPr="000057D7">
                                      <w:t>Livre Blanc de la Paie (LBP) — prototype LBP_V2-20.html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1C85271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</w:rPr>
                            <w:alias w:val="Sous-titre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6938D667" w14:textId="77777777" w:rsidR="000057D7" w:rsidRDefault="000057D7">
                              <w:pPr>
                                <w:pStyle w:val="Sous-titre"/>
                                <w:rPr>
                                  <w:rFonts w:cstheme="minorBidi"/>
                                </w:rPr>
                              </w:pPr>
                              <w:r w:rsidRPr="000057D7">
                                <w:t>[Sous-titre du document]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81697D6" w14:textId="77777777" w:rsidR="000057D7" w:rsidRDefault="000057D7"/>
        <w:p w14:paraId="75D84E87" w14:textId="4EF31D6A" w:rsidR="000057D7" w:rsidRDefault="000057D7">
          <w:pPr>
            <w:rPr>
              <w:rFonts w:ascii="Segoe UI Light" w:eastAsiaTheme="majorEastAsia" w:hAnsi="Segoe UI Light" w:cs="Segoe UI Light"/>
              <w:color w:val="3B3838" w:themeColor="background2" w:themeShade="40"/>
              <w:kern w:val="28"/>
              <w:sz w:val="52"/>
              <w:szCs w:val="52"/>
              <w:lang w:bidi="fr-FR"/>
              <w14:ligatures w14:val="standard"/>
              <w14:numForm w14:val="oldStyle"/>
            </w:rPr>
          </w:pPr>
          <w:r>
            <w:rPr>
              <w:rFonts w:eastAsiaTheme="majorEastAsia"/>
              <w:color w:val="3B3838" w:themeColor="background2" w:themeShade="40"/>
              <w:kern w:val="28"/>
              <w:sz w:val="52"/>
              <w:szCs w:val="52"/>
              <w:lang w:bidi="fr-FR"/>
              <w14:ligatures w14:val="standard"/>
              <w14:numForm w14:val="oldStyle"/>
            </w:rPr>
            <w:br w:type="page"/>
          </w:r>
        </w:p>
      </w:sdtContent>
    </w:sdt>
    <w:p w14:paraId="77B5E58C" w14:textId="2ABA1376" w:rsidR="00E118B0" w:rsidRDefault="00E118B0">
      <w:pPr>
        <w:rPr>
          <w:rFonts w:ascii="Segoe UI Light" w:eastAsiaTheme="majorEastAsia" w:hAnsi="Segoe UI Light" w:cs="Segoe UI Light"/>
          <w:color w:val="3B3838" w:themeColor="background2" w:themeShade="40"/>
          <w:kern w:val="28"/>
          <w:sz w:val="52"/>
          <w:szCs w:val="52"/>
          <w:lang w:bidi="fr-FR"/>
          <w14:ligatures w14:val="standard"/>
          <w14:numForm w14:val="oldStyle"/>
        </w:rPr>
      </w:pPr>
    </w:p>
    <w:sdt>
      <w:sdtPr>
        <w:rPr>
          <w:rFonts w:ascii="Segoe UI" w:eastAsiaTheme="minorHAnsi" w:hAnsi="Segoe UI" w:cs="Segoe UI"/>
          <w:b w:val="0"/>
          <w:color w:val="auto"/>
          <w:sz w:val="22"/>
          <w:szCs w:val="22"/>
        </w:rPr>
        <w:id w:val="136810138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DAC75B0" w14:textId="51E0666A" w:rsidR="00E118B0" w:rsidRDefault="00E118B0">
          <w:pPr>
            <w:pStyle w:val="En-ttedetabledesmatires"/>
          </w:pPr>
          <w:r>
            <w:t>Table des matières</w:t>
          </w:r>
        </w:p>
        <w:p w14:paraId="7E6F720D" w14:textId="34EA0947" w:rsidR="001C296E" w:rsidRDefault="00E118B0">
          <w:pPr>
            <w:pStyle w:val="TM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94974" w:history="1">
            <w:r w:rsidR="001C296E" w:rsidRPr="003C393C">
              <w:rPr>
                <w:rStyle w:val="Lienhypertexte"/>
              </w:rPr>
              <w:t>[Nom du Projet] — Documentation Technique Spécifique</w:t>
            </w:r>
            <w:r w:rsidR="001C296E">
              <w:rPr>
                <w:webHidden/>
              </w:rPr>
              <w:tab/>
            </w:r>
            <w:r w:rsidR="001C296E">
              <w:rPr>
                <w:webHidden/>
              </w:rPr>
              <w:fldChar w:fldCharType="begin"/>
            </w:r>
            <w:r w:rsidR="001C296E">
              <w:rPr>
                <w:webHidden/>
              </w:rPr>
              <w:instrText xml:space="preserve"> PAGEREF _Toc235094974 \h </w:instrText>
            </w:r>
            <w:r w:rsidR="001C296E">
              <w:rPr>
                <w:webHidden/>
              </w:rPr>
            </w:r>
            <w:r w:rsidR="001C296E">
              <w:rPr>
                <w:webHidden/>
              </w:rPr>
              <w:fldChar w:fldCharType="separate"/>
            </w:r>
            <w:r w:rsidR="001C296E">
              <w:rPr>
                <w:webHidden/>
              </w:rPr>
              <w:t>3</w:t>
            </w:r>
            <w:r w:rsidR="001C296E">
              <w:rPr>
                <w:webHidden/>
              </w:rPr>
              <w:fldChar w:fldCharType="end"/>
            </w:r>
          </w:hyperlink>
        </w:p>
        <w:p w14:paraId="147754B0" w14:textId="7AD28753" w:rsidR="001C296E" w:rsidRDefault="001C296E">
          <w:pPr>
            <w:pStyle w:val="TM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75" w:history="1">
            <w:r w:rsidRPr="003C393C">
              <w:rPr>
                <w:rStyle w:val="Lienhypertexte"/>
                <w:noProof/>
              </w:rPr>
              <w:t>PARTIE 1 : CONTEXTE &amp; 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89012" w14:textId="4F81E8B8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76" w:history="1">
            <w:r w:rsidRPr="003C393C">
              <w:rPr>
                <w:rStyle w:val="Lienhypertexte"/>
                <w:noProof/>
              </w:rPr>
              <w:t>1.1 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BDBDB" w14:textId="679B1E6E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77" w:history="1">
            <w:r w:rsidRPr="003C393C">
              <w:rPr>
                <w:rStyle w:val="Lienhypertexte"/>
                <w:noProof/>
              </w:rPr>
              <w:t>1.2 Équipe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E27D1" w14:textId="15443561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78" w:history="1">
            <w:r w:rsidRPr="003C393C">
              <w:rPr>
                <w:rStyle w:val="Lienhypertexte"/>
                <w:noProof/>
              </w:rPr>
              <w:t>1.3 Historique des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4CCC" w14:textId="1BA8B8DB" w:rsidR="001C296E" w:rsidRDefault="001C296E">
          <w:pPr>
            <w:pStyle w:val="TM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79" w:history="1">
            <w:r w:rsidRPr="003C393C">
              <w:rPr>
                <w:rStyle w:val="Lienhypertexte"/>
                <w:noProof/>
              </w:rPr>
              <w:t>PARTIE 2 : ARCHITECTURE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12013" w14:textId="4EB3D0C4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0" w:history="1">
            <w:r w:rsidRPr="003C393C">
              <w:rPr>
                <w:rStyle w:val="Lienhypertexte"/>
                <w:noProof/>
              </w:rPr>
              <w:t>2.1 Vue d'ensemble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85D4F" w14:textId="78464BED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1" w:history="1">
            <w:r w:rsidRPr="003C393C">
              <w:rPr>
                <w:rStyle w:val="Lienhypertexte"/>
                <w:noProof/>
              </w:rPr>
              <w:t>2.2 Scripts et fichiers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06277" w14:textId="76F1C8F6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2" w:history="1">
            <w:r w:rsidRPr="003C393C">
              <w:rPr>
                <w:rStyle w:val="Lienhypertexte"/>
                <w:noProof/>
              </w:rPr>
              <w:t>2.3 Dépendances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E1CA3" w14:textId="7D83BB44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3" w:history="1">
            <w:r w:rsidRPr="003C393C">
              <w:rPr>
                <w:rStyle w:val="Lienhypertexte"/>
                <w:noProof/>
              </w:rPr>
              <w:t>2.4 Fichiers d'entrée / sortie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D75E8" w14:textId="350B06AF" w:rsidR="001C296E" w:rsidRDefault="001C296E">
          <w:pPr>
            <w:pStyle w:val="TM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4" w:history="1">
            <w:r w:rsidRPr="003C393C">
              <w:rPr>
                <w:rStyle w:val="Lienhypertexte"/>
                <w:noProof/>
              </w:rPr>
              <w:t>PARTIE 3 : PIPELINE DE 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103D8" w14:textId="061709A0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5" w:history="1">
            <w:r w:rsidRPr="003C393C">
              <w:rPr>
                <w:rStyle w:val="Lienhypertexte"/>
                <w:noProof/>
              </w:rPr>
              <w:t>3.1 Vue d'ensemble des blocs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D6903" w14:textId="6B8C3357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6" w:history="1">
            <w:r w:rsidRPr="003C393C">
              <w:rPr>
                <w:rStyle w:val="Lienhypertexte"/>
                <w:noProof/>
              </w:rPr>
              <w:t>3.2 Détail des blocs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24F2B" w14:textId="4CF21224" w:rsidR="001C296E" w:rsidRDefault="001C296E">
          <w:pPr>
            <w:pStyle w:val="TM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7" w:history="1">
            <w:r w:rsidRPr="003C393C">
              <w:rPr>
                <w:rStyle w:val="Lienhypertexte"/>
              </w:rPr>
              <w:t>[Description de la logique principale]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_Toc235094987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C23C523" w14:textId="35A96DAE" w:rsidR="001C296E" w:rsidRDefault="001C296E">
          <w:pPr>
            <w:pStyle w:val="TM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8" w:history="1">
            <w:r w:rsidRPr="003C393C">
              <w:rPr>
                <w:rStyle w:val="Lienhypertexte"/>
                <w:noProof/>
              </w:rPr>
              <w:t>PARTIE 4 : SCRIPT DE COMPARAISON /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EC979" w14:textId="4AFFE576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9" w:history="1">
            <w:r w:rsidRPr="003C393C">
              <w:rPr>
                <w:rStyle w:val="Lienhypertexte"/>
                <w:noProof/>
              </w:rPr>
              <w:t>4.1 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41E2B" w14:textId="28D55622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0" w:history="1">
            <w:r w:rsidRPr="003C393C">
              <w:rPr>
                <w:rStyle w:val="Lienhypertexte"/>
                <w:noProof/>
              </w:rPr>
              <w:t>4.2 Clé de rapprochement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63116" w14:textId="515EBDAF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1" w:history="1">
            <w:r w:rsidRPr="003C393C">
              <w:rPr>
                <w:rStyle w:val="Lienhypertexte"/>
                <w:noProof/>
              </w:rPr>
              <w:t>4.3 Colonnes comparées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5EE2F" w14:textId="1D6DBBC9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2" w:history="1">
            <w:r w:rsidRPr="003C393C">
              <w:rPr>
                <w:rStyle w:val="Lienhypertexte"/>
                <w:noProof/>
              </w:rPr>
              <w:t>4.4 Rapport de sortie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F6F12" w14:textId="79FF6090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3" w:history="1">
            <w:r w:rsidRPr="003C393C">
              <w:rPr>
                <w:rStyle w:val="Lienhypertexte"/>
                <w:noProof/>
              </w:rPr>
              <w:t>4.5 Métriques de comparaison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4D1E4" w14:textId="093C1E09" w:rsidR="001C296E" w:rsidRDefault="001C296E">
          <w:pPr>
            <w:pStyle w:val="TM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4" w:history="1">
            <w:r w:rsidRPr="003C393C">
              <w:rPr>
                <w:rStyle w:val="Lienhypertexte"/>
                <w:noProof/>
              </w:rPr>
              <w:t>PARTIE 5 : ÉTAT D'AVANCEMENT &amp; POINTS OUVERTS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4F531" w14:textId="098AB962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5" w:history="1">
            <w:r w:rsidRPr="003C393C">
              <w:rPr>
                <w:rStyle w:val="Lienhypertexte"/>
                <w:noProof/>
              </w:rPr>
              <w:t>5.1 Historique par itération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F18B7" w14:textId="71DC43F7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6" w:history="1">
            <w:r w:rsidRPr="003C393C">
              <w:rPr>
                <w:rStyle w:val="Lienhypertexte"/>
                <w:noProof/>
              </w:rPr>
              <w:t>5.2 Anomalies identifiées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3FBFE" w14:textId="65FC599C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7" w:history="1">
            <w:r w:rsidRPr="003C393C">
              <w:rPr>
                <w:rStyle w:val="Lienhypertexte"/>
                <w:noProof/>
              </w:rPr>
              <w:t>5.3 Décisions métier en attente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74578" w14:textId="2470D013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8" w:history="1">
            <w:r w:rsidRPr="003C393C">
              <w:rPr>
                <w:rStyle w:val="Lienhypertexte"/>
                <w:noProof/>
              </w:rPr>
              <w:t>5.4 Prochaines étapes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0F2B9" w14:textId="5A4CA61E" w:rsidR="001C296E" w:rsidRDefault="001C296E">
          <w:pPr>
            <w:pStyle w:val="TM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9" w:history="1">
            <w:r w:rsidRPr="003C393C">
              <w:rPr>
                <w:rStyle w:val="Lienhypertexte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C6CC9" w14:textId="5B3C8714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5000" w:history="1">
            <w:r w:rsidRPr="003C393C">
              <w:rPr>
                <w:rStyle w:val="Lienhypertexte"/>
                <w:noProof/>
              </w:rPr>
              <w:t>Annexe A — Glossaire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64319" w14:textId="58EB66EE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5001" w:history="1">
            <w:r w:rsidRPr="003C393C">
              <w:rPr>
                <w:rStyle w:val="Lienhypertexte"/>
                <w:noProof/>
              </w:rPr>
              <w:t>Annexe B — Références croisées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F2725" w14:textId="2A88D506" w:rsidR="00E118B0" w:rsidRDefault="00E118B0" w:rsidP="00E118B0">
          <w:r>
            <w:rPr>
              <w:b/>
              <w:bCs/>
            </w:rPr>
            <w:fldChar w:fldCharType="end"/>
          </w:r>
        </w:p>
      </w:sdtContent>
    </w:sdt>
    <w:p w14:paraId="43D599A1" w14:textId="77777777" w:rsidR="00DA5A48" w:rsidRDefault="00CE2667">
      <w:r>
        <w:br w:type="page"/>
      </w:r>
    </w:p>
    <w:p>
      <w:pPr>
        <w:pStyle w:val="Titre1"/>
      </w:pPr>
      <w:r>
        <w:t>SPEC-FRONT-0001 — Documentation technique Frontend</w:t>
      </w:r>
    </w:p>
    <w:p>
      <w:pPr>
        <w:ind w:left="567"/>
      </w:pPr>
      <w:r>
        <w:rPr>
          <w:b w:val="0"/>
          <w:i/>
        </w:rPr>
        <w:t xml:space="preserve">Documente le </w:t>
      </w:r>
      <w:r>
        <w:rPr>
          <w:b/>
        </w:rPr>
        <w:t>frontend prototype</w:t>
      </w:r>
      <w:r>
        <w:rPr>
          <w:b w:val="0"/>
          <w:i/>
        </w:rPr>
        <w:t xml:space="preserve"> du Livre Blanc de la Paie tel qu'il</w:t>
      </w:r>
    </w:p>
    <w:p>
      <w:pPr>
        <w:ind w:left="567"/>
      </w:pPr>
      <w:r>
        <w:rPr>
          <w:b w:val="0"/>
          <w:i/>
        </w:rPr>
        <w:t xml:space="preserve">existe aujourd'hui : </w:t>
      </w:r>
      <w:r>
        <w:rPr>
          <w:rFonts w:ascii="Consolas" w:hAnsi="Consolas"/>
        </w:rPr>
        <w:t>LBP_V2-20.html</w:t>
      </w:r>
      <w:r>
        <w:rPr>
          <w:b w:val="0"/>
          <w:i/>
        </w:rPr>
        <w:t>, un fichier HTML/CSS/JavaScript</w:t>
      </w:r>
    </w:p>
    <w:p>
      <w:pPr>
        <w:ind w:left="567"/>
      </w:pPr>
      <w:r>
        <w:rPr>
          <w:b w:val="0"/>
          <w:i/>
        </w:rPr>
        <w:t>autonome, sans dépôt git et sans back-office. Ce document décrit l'existant</w:t>
      </w:r>
    </w:p>
    <w:p>
      <w:pPr>
        <w:ind w:left="567"/>
      </w:pPr>
      <w:r>
        <w:rPr>
          <w:b w:val="0"/>
          <w:i/>
        </w:rPr>
        <w:t xml:space="preserve">extrait directement du code — il ne décrit </w:t>
      </w:r>
      <w:r>
        <w:rPr>
          <w:b/>
        </w:rPr>
        <w:t>pas</w:t>
      </w:r>
      <w:r>
        <w:rPr>
          <w:b w:val="0"/>
          <w:i/>
        </w:rPr>
        <w:t xml:space="preserve"> l'architecture cible de</w:t>
      </w:r>
    </w:p>
    <w:p>
      <w:pPr>
        <w:ind w:left="567"/>
      </w:pPr>
      <w:r>
        <w:rPr>
          <w:b w:val="0"/>
          <w:i/>
        </w:rPr>
        <w:t>reconstruction (Next.js + Supabase + Vercel), qui fait l'objet d'un</w:t>
      </w:r>
    </w:p>
    <w:p>
      <w:pPr>
        <w:ind w:left="567"/>
      </w:pPr>
      <w:r>
        <w:rPr>
          <w:b w:val="0"/>
          <w:i/>
        </w:rPr>
        <w:t xml:space="preserve">document séparé : </w:t>
      </w:r>
      <w:r>
        <w:rPr>
          <w:rFonts w:ascii="Consolas" w:hAnsi="Consolas"/>
        </w:rPr>
        <w:t>doc/ARCHITECTURE.md</w:t>
      </w:r>
      <w:r>
        <w:rPr>
          <w:b w:val="0"/>
          <w:i/>
        </w:rPr>
        <w:t>. Le cahier de gouvernance</w:t>
      </w:r>
    </w:p>
    <w:p>
      <w:pPr>
        <w:ind w:left="567"/>
      </w:pPr>
      <w:r>
        <w:rPr>
          <w:rFonts w:ascii="Consolas" w:hAnsi="Consolas"/>
        </w:rPr>
        <w:t>doc/G2S-LBP-01.md</w:t>
      </w:r>
      <w:r>
        <w:rPr>
          <w:b w:val="0"/>
          <w:i/>
        </w:rPr>
        <w:t xml:space="preserve"> (norme G2S-STD-DOC-01) synthétise ce document sous</w:t>
      </w:r>
    </w:p>
    <w:p>
      <w:pPr>
        <w:ind w:left="567"/>
      </w:pPr>
      <w:r>
        <w:rPr>
          <w:b w:val="0"/>
          <w:i/>
        </w:rPr>
        <w:t>l'angle risques/RGPD/roadmap et y renvoie plutôt que de le dupliquer.</w:t>
      </w:r>
    </w:p>
    <w:p>
      <w:pPr>
        <w:ind w:left="567"/>
      </w:pPr>
    </w:p>
    <w:p>
      <w:pPr>
        <w:ind w:left="567"/>
      </w:pPr>
      <w:r>
        <w:rPr>
          <w:b w:val="0"/>
          <w:i/>
        </w:rPr>
        <w:t>Toute nouvelle intégration sur ce domaine (nouvelle brique, nouveau</w:t>
      </w:r>
    </w:p>
    <w:p>
      <w:pPr>
        <w:ind w:left="567"/>
      </w:pPr>
      <w:r>
        <w:rPr>
          <w:b w:val="0"/>
          <w:i/>
        </w:rPr>
        <w:t>composant, évolution du prototype) doit **ajouter une section à ce</w:t>
      </w:r>
    </w:p>
    <w:p>
      <w:pPr>
        <w:ind w:left="567"/>
      </w:pPr>
      <w:r>
        <w:rPr>
          <w:b w:val="0"/>
          <w:i/>
        </w:rPr>
        <w:t xml:space="preserve">document** plutôt que d'en créer un nouveau — cf. </w:t>
      </w:r>
      <w:r>
        <w:rPr>
          <w:rFonts w:ascii="Consolas" w:hAnsi="Consolas"/>
        </w:rPr>
        <w:t>doc/DOC_TRACKING.md</w:t>
      </w:r>
      <w:r>
        <w:rPr>
          <w:b w:val="0"/>
          <w:i/>
        </w:rPr>
        <w:t xml:space="preserve"> (à</w:t>
      </w:r>
    </w:p>
    <w:p>
      <w:pPr>
        <w:ind w:left="567"/>
      </w:pPr>
      <w:r>
        <w:rPr>
          <w:b w:val="0"/>
          <w:i/>
        </w:rPr>
        <w:t>créer lors de la prochaine intégration).</w:t>
      </w:r>
    </w:p>
    <w:p>
      <w:pPr>
        <w:pStyle w:val="Titre2"/>
      </w:pPr>
      <w:r>
        <w:t>1. Contexte &amp; objectif</w:t>
      </w:r>
    </w:p>
    <w:p>
      <w:r>
        <w:rPr>
          <w:b w:val="0"/>
          <w:i w:val="0"/>
        </w:rPr>
        <w:t>Ce document couvre le frontend du Livre Blanc de la Paie (LBP) : une</w:t>
      </w:r>
    </w:p>
    <w:p>
      <w:r>
        <w:rPr>
          <w:b w:val="0"/>
          <w:i w:val="0"/>
        </w:rPr>
        <w:t xml:space="preserve">plateforme destinée à devenir </w:t>
      </w:r>
      <w:r>
        <w:rPr>
          <w:i/>
        </w:rPr>
        <w:t>« la Bible des RH et de la Paie »</w:t>
      </w:r>
      <w:r>
        <w:rPr>
          <w:b w:val="0"/>
          <w:i w:val="0"/>
        </w:rPr>
        <w:t xml:space="preserve"> pour les</w:t>
      </w:r>
    </w:p>
    <w:p>
      <w:r>
        <w:rPr>
          <w:b w:val="0"/>
          <w:i w:val="0"/>
        </w:rPr>
        <w:t>professionnels paie/RH accompagnés par G2S, en remplacement de l'usage actuel</w:t>
      </w:r>
    </w:p>
    <w:p>
      <w:r>
        <w:rPr>
          <w:b w:val="0"/>
          <w:i w:val="0"/>
        </w:rPr>
        <w:t>de Notion [Note de cadrage, p.3-4]. Le seul artefact frontend existant à ce</w:t>
      </w:r>
    </w:p>
    <w:p>
      <w:r>
        <w:rPr>
          <w:b w:val="0"/>
          <w:i w:val="0"/>
        </w:rPr>
        <w:t xml:space="preserve">jour est un </w:t>
      </w:r>
      <w:r>
        <w:rPr>
          <w:b/>
        </w:rPr>
        <w:t>prototype interactif</w:t>
      </w:r>
      <w:r>
        <w:rPr>
          <w:b w:val="0"/>
          <w:i w:val="0"/>
        </w:rPr>
        <w:t xml:space="preserve"> démontrant l'ensemble des écrans et</w:t>
      </w:r>
    </w:p>
    <w:p>
      <w:r>
        <w:rPr>
          <w:b w:val="0"/>
          <w:i w:val="0"/>
        </w:rPr>
        <w:t>interactions cibles, mais sans backend ni persistance.</w:t>
      </w:r>
    </w:p>
    <w:p>
      <w:r>
        <w:rPr>
          <w:b/>
        </w:rPr>
        <w:t>Périmètre de cette intégration</w:t>
      </w:r>
      <w:r>
        <w:rPr>
          <w:b w:val="0"/>
          <w:i w:val="0"/>
        </w:rPr>
        <w:t xml:space="preserve"> :</w:t>
      </w:r>
    </w:p>
    <w:p>
      <w:pPr>
        <w:pStyle w:val="Listepuces"/>
      </w:pPr>
      <w:r>
        <w:t>Architecture générale du prototype (fichier unique, routage applicatif, absence de framework).</w:t>
      </w:r>
    </w:p>
    <w:p>
      <w:pPr>
        <w:pStyle w:val="Listepuces"/>
      </w:pPr>
      <w:r>
        <w:t>Design system (palette, typographie, composants récurrents), aligné sur le site vitrine G2S.</w:t>
      </w:r>
    </w:p>
    <w:p>
      <w:pPr>
        <w:pStyle w:val="Listepuces"/>
      </w:pPr>
      <w:r>
        <w:t>Composants transverses organisés par domaine fonctionnel (aucune bibliothèque de composants générique n'existe : chaque écran est une fonction de rendu autonome).</w:t>
      </w:r>
    </w:p>
    <w:p>
      <w:pPr>
        <w:pStyle w:val="Listepuces"/>
      </w:pPr>
      <w:r>
        <w:t>Modèle de permissions et de paliers commerciaux tel qu'implémenté côté client.</w:t>
      </w:r>
    </w:p>
    <w:p>
      <w:pPr>
        <w:pStyle w:val="Listepuces"/>
      </w:pPr>
      <w:r>
        <w:t>Points d'attention identifiés directement dans le code (bugs, dette, dépendances fragiles).</w:t>
      </w:r>
    </w:p>
    <w:p>
      <w:r>
        <w:rPr>
          <w:b/>
        </w:rPr>
        <w:t>Hors périmètre (intégrations futures)</w:t>
      </w:r>
      <w:r>
        <w:rPr>
          <w:b w:val="0"/>
          <w:i w:val="0"/>
        </w:rPr>
        <w:t xml:space="preserve"> :</w:t>
      </w:r>
    </w:p>
    <w:p>
      <w:pPr>
        <w:pStyle w:val="Listepuces"/>
      </w:pPr>
      <w:r>
        <w:t xml:space="preserve">Pipeline CI/CD GitHub Actions — </w:t>
      </w:r>
      <w:r>
        <w:rPr>
          <w:b/>
        </w:rPr>
        <w:t>inexistant à ce jour</w:t>
      </w:r>
      <w:r>
        <w:t xml:space="preserve"> (le projet n'est pas versionné dans un dépôt git ; constat direct de l'environnement de travail). Section 8 renseignée en conséquence.</w:t>
      </w:r>
    </w:p>
    <w:p>
      <w:pPr>
        <w:pStyle w:val="Listepuces"/>
      </w:pPr>
      <w:r>
        <w:t xml:space="preserve">Architecture cible de reconstruction (Next.js/Supabase/Vercel) — voir </w:t>
      </w:r>
      <w:r>
        <w:rPr>
          <w:rFonts w:ascii="Consolas" w:hAnsi="Consolas"/>
        </w:rPr>
        <w:t>doc/ARCHITECTURE.md</w:t>
      </w:r>
      <w:r>
        <w:t>.</w:t>
      </w:r>
    </w:p>
    <w:p>
      <w:pPr>
        <w:pStyle w:val="Listepuces"/>
      </w:pPr>
      <w:r>
        <w:t>Backend, base de données, authentification réelle — inexistants dans le prototype (voir §7).</w:t>
      </w:r>
    </w:p>
    <w:p>
      <w:pPr>
        <w:pStyle w:val="Titre2"/>
      </w:pPr>
      <w:r>
        <w:t>2. Vue d'ensemble de la stack / Stack technique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Composant</w:t>
            </w:r>
          </w:p>
        </w:tc>
        <w:tc>
          <w:tcPr>
            <w:tcW w:type="dxa" w:w="3288"/>
          </w:tcPr>
          <w:p>
            <w:r>
              <w:rPr>
                <w:b/>
              </w:rPr>
              <w:t>Choix</w:t>
            </w:r>
          </w:p>
        </w:tc>
        <w:tc>
          <w:tcPr>
            <w:tcW w:type="dxa" w:w="3288"/>
          </w:tcPr>
          <w:p>
            <w:r>
              <w:rPr>
                <w:b/>
              </w:rPr>
              <w:t>Détail</w:t>
            </w:r>
          </w:p>
        </w:tc>
      </w:tr>
      <w:tr>
        <w:tc>
          <w:tcPr>
            <w:tcW w:type="dxa" w:w="3288"/>
          </w:tcPr>
          <w:p>
            <w:r>
              <w:t>Structure</w:t>
            </w:r>
          </w:p>
        </w:tc>
        <w:tc>
          <w:tcPr>
            <w:tcW w:type="dxa" w:w="3288"/>
          </w:tcPr>
          <w:p>
            <w:r>
              <w:t>HTML5, un seul fichier</w:t>
            </w:r>
          </w:p>
        </w:tc>
        <w:tc>
          <w:tcPr>
            <w:tcW w:type="dxa" w:w="3288"/>
          </w:tcPr>
          <w:p>
            <w:r>
              <w:t>`LBP_V2-20.html` (~3 400 lignes)</w:t>
            </w:r>
          </w:p>
        </w:tc>
      </w:tr>
      <w:tr>
        <w:tc>
          <w:tcPr>
            <w:tcW w:type="dxa" w:w="3288"/>
          </w:tcPr>
          <w:p>
            <w:r>
              <w:t>Style</w:t>
            </w:r>
          </w:p>
        </w:tc>
        <w:tc>
          <w:tcPr>
            <w:tcW w:type="dxa" w:w="3288"/>
          </w:tcPr>
          <w:p>
            <w:r>
              <w:t>CSS natif, variables `:root`</w:t>
            </w:r>
          </w:p>
        </w:tc>
        <w:tc>
          <w:tcPr>
            <w:tcW w:type="dxa" w:w="3288"/>
          </w:tcPr>
          <w:p>
            <w:r>
              <w:t>Pas de préprocesseur, pas de framework CSS</w:t>
            </w:r>
          </w:p>
        </w:tc>
      </w:tr>
      <w:tr>
        <w:tc>
          <w:tcPr>
            <w:tcW w:type="dxa" w:w="3288"/>
          </w:tcPr>
          <w:p>
            <w:r>
              <w:t>Logique</w:t>
            </w:r>
          </w:p>
        </w:tc>
        <w:tc>
          <w:tcPr>
            <w:tcW w:type="dxa" w:w="3288"/>
          </w:tcPr>
          <w:p>
            <w:r>
              <w:t>JavaScript ES5/ES6 vanille</w:t>
            </w:r>
          </w:p>
        </w:tc>
        <w:tc>
          <w:tcPr>
            <w:tcW w:type="dxa" w:w="3288"/>
          </w:tcPr>
          <w:p>
            <w:r>
              <w:t>Pas de framework (React/Vue/etc.), pas de bundler, pas de `package.json`</w:t>
            </w:r>
          </w:p>
        </w:tc>
      </w:tr>
      <w:tr>
        <w:tc>
          <w:tcPr>
            <w:tcW w:type="dxa" w:w="3288"/>
          </w:tcPr>
          <w:p>
            <w:r>
              <w:t>Typographie</w:t>
            </w:r>
          </w:p>
        </w:tc>
        <w:tc>
          <w:tcPr>
            <w:tcW w:type="dxa" w:w="3288"/>
          </w:tcPr>
          <w:p>
            <w:r>
              <w:t>Google Fonts (CDN)</w:t>
            </w:r>
          </w:p>
        </w:tc>
        <w:tc>
          <w:tcPr>
            <w:tcW w:type="dxa" w:w="3288"/>
          </w:tcPr>
          <w:p>
            <w:r>
              <w:t>`Plus Jakarta Sans` (500-800), `Inter` (400-700) — `fonts.googleapis.com`</w:t>
            </w:r>
          </w:p>
        </w:tc>
      </w:tr>
      <w:tr>
        <w:tc>
          <w:tcPr>
            <w:tcW w:type="dxa" w:w="3288"/>
          </w:tcPr>
          <w:p>
            <w:r>
              <w:t>Import de fichiers Word</w:t>
            </w:r>
          </w:p>
        </w:tc>
        <w:tc>
          <w:tcPr>
            <w:tcW w:type="dxa" w:w="3288"/>
          </w:tcPr>
          <w:p>
            <w:r>
              <w:t>mammoth.js 1.6.0 (CDN cdnjs)</w:t>
            </w:r>
          </w:p>
        </w:tc>
        <w:tc>
          <w:tcPr>
            <w:tcW w:type="dxa" w:w="3288"/>
          </w:tcPr>
          <w:p>
            <w:r>
              <w:t>`LBP_V2-20.html`, ligne 3223 ; utilisé lignes 2796, 2987</w:t>
            </w:r>
          </w:p>
        </w:tc>
      </w:tr>
      <w:tr>
        <w:tc>
          <w:tcPr>
            <w:tcW w:type="dxa" w:w="3288"/>
          </w:tcPr>
          <w:p>
            <w:r>
              <w:t>Icônes</w:t>
            </w:r>
          </w:p>
        </w:tc>
        <w:tc>
          <w:tcPr>
            <w:tcW w:type="dxa" w:w="3288"/>
          </w:tcPr>
          <w:p>
            <w:r>
              <w:t>SVG inline (jeu Lucide) + emojis</w:t>
            </w:r>
          </w:p>
        </w:tc>
        <w:tc>
          <w:tcPr>
            <w:tcW w:type="dxa" w:w="3288"/>
          </w:tcPr>
          <w:p>
            <w:r>
              <w:t>Pas de dépendance à une bibliothèque d'icônes chargée en JS</w:t>
            </w:r>
          </w:p>
        </w:tc>
      </w:tr>
      <w:tr>
        <w:tc>
          <w:tcPr>
            <w:tcW w:type="dxa" w:w="3288"/>
          </w:tcPr>
          <w:p>
            <w:r>
              <w:t>Réseau</w:t>
            </w:r>
          </w:p>
        </w:tc>
        <w:tc>
          <w:tcPr>
            <w:tcW w:type="dxa" w:w="3288"/>
          </w:tcPr>
          <w:p>
            <w:r>
              <w:t>2 endpoints `fetch POST /` (convention *Netlify Forms*)</w:t>
            </w:r>
          </w:p>
        </w:tc>
        <w:tc>
          <w:tcPr>
            <w:tcW w:type="dxa" w:w="3288"/>
          </w:tcPr>
          <w:p>
            <w:r>
              <w:t>`LBP_V2-20.html`, lignes 2700-2747 — voir §7</w:t>
            </w:r>
          </w:p>
        </w:tc>
      </w:tr>
      <w:tr>
        <w:tc>
          <w:tcPr>
            <w:tcW w:type="dxa" w:w="3288"/>
          </w:tcPr>
          <w:p>
            <w:r>
              <w:t>Gestion de version</w:t>
            </w:r>
          </w:p>
        </w:tc>
        <w:tc>
          <w:tcPr>
            <w:tcW w:type="dxa" w:w="3288"/>
          </w:tcPr>
          <w:p>
            <w:r>
              <w:t>Aucune</w:t>
            </w:r>
          </w:p>
        </w:tc>
        <w:tc>
          <w:tcPr>
            <w:tcW w:type="dxa" w:w="3288"/>
          </w:tcPr>
          <w:p>
            <w:r>
              <w:t>Le dossier de travail n'est pas un dépôt git</w:t>
            </w:r>
          </w:p>
        </w:tc>
      </w:tr>
      <w:tr>
        <w:tc>
          <w:tcPr>
            <w:tcW w:type="dxa" w:w="3288"/>
          </w:tcPr>
          <w:p>
            <w:r>
              <w:t>Build / bundler</w:t>
            </w:r>
          </w:p>
        </w:tc>
        <w:tc>
          <w:tcPr>
            <w:tcW w:type="dxa" w:w="3288"/>
          </w:tcPr>
          <w:p>
            <w:r>
              <w:t>Aucun</w:t>
            </w:r>
          </w:p>
        </w:tc>
        <w:tc>
          <w:tcPr>
            <w:tcW w:type="dxa" w:w="3288"/>
          </w:tcPr>
          <w:p>
            <w:r>
              <w:t>Le fichier s'ouvre directement dans un navigateur</w:t>
            </w:r>
          </w:p>
        </w:tc>
      </w:tr>
    </w:tbl>
    <w:p/>
    <w:p>
      <w:pPr>
        <w:pStyle w:val="Titre3"/>
      </w:pPr>
      <w:r>
        <w:t>Arborescence du projet</w:t>
      </w:r>
    </w:p>
    <w:p>
      <w:r>
        <w:rPr>
          <w:b w:val="0"/>
          <w:i w:val="0"/>
        </w:rPr>
        <w:t>Le frontend n'a pas d'arborescence de projet : c'est un fichier unique, sans</w:t>
      </w:r>
    </w:p>
    <w:p>
      <w:r>
        <w:rPr>
          <w:b w:val="0"/>
          <w:i w:val="0"/>
        </w:rPr>
        <w:t xml:space="preserve">dossier </w:t>
      </w:r>
      <w:r>
        <w:rPr>
          <w:rFonts w:ascii="Consolas" w:hAnsi="Consolas"/>
        </w:rPr>
        <w:t>src/</w:t>
      </w:r>
      <w:r>
        <w:rPr>
          <w:b w:val="0"/>
          <w:i w:val="0"/>
        </w:rPr>
        <w:t>, sans étape de build. La structure interne du fichier</w:t>
      </w:r>
    </w:p>
    <w:p>
      <w:r>
        <w:rPr>
          <w:b w:val="0"/>
          <w:i w:val="0"/>
        </w:rPr>
        <w:t>lui-même tient lieu de plan :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LBP_V2-20.html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├── &lt;head&gt;                              lignes 1-961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│   └── &lt;style&gt; (design system CSS)     lignes 10-960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├── &lt;body&gt;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│   ├── &lt;header class="top"&gt;            lignes 962-997   (marque, mode, cloche, compte, burger, nav)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│   ├── &lt;div class="filters"&gt;           lignes 999-1030  (barre de filtres — bibliothèque uniquement)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│   ├── &lt;main&gt; — 13 &lt;div class="view"&gt;  lignes 1031-1233 (un conteneur par écran)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│   └── modales (20 x &lt;div class="modal-bg"&gt;)             (disséminées dans le corps)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└── &lt;script&gt; (~2 200 lignes de logique) lignes 1234-3222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├── Navigation &amp; modes              1234-1321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├── Calendrier RH                   1322-1855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├── Actu · Décrypt                  1856-1972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├── Veille réglementaire            1973-2065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├── Accueil / rappels / chiffres    2065-2240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├── Mon équipe / organigramme       2240-2364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├── Bibliothèque / fiches           2364-2849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├── Quizz                           2849-2913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└── Notifications, offres, chat     2484-2913 (entrelacé — pas de séparation stricte)</w:t>
      </w:r>
    </w:p>
    <w:p/>
    <w:p>
      <w:r>
        <w:rPr>
          <w:b w:val="0"/>
          <w:i w:val="0"/>
        </w:rPr>
        <w:t>Répertoire de travail (</w:t>
      </w:r>
      <w:r>
        <w:rPr>
          <w:rFonts w:ascii="Consolas" w:hAnsi="Consolas"/>
        </w:rPr>
        <w:t>projet-lbp/</w:t>
      </w:r>
      <w:r>
        <w:rPr>
          <w:b w:val="0"/>
          <w:i w:val="0"/>
        </w:rPr>
        <w:t>) : plusieurs versions antérieures ou</w:t>
      </w:r>
    </w:p>
    <w:p>
      <w:r>
        <w:rPr>
          <w:b w:val="0"/>
          <w:i w:val="0"/>
        </w:rPr>
        <w:t>parallèles du prototype coexistent (</w:t>
      </w:r>
      <w:r>
        <w:rPr>
          <w:rFonts w:ascii="Consolas" w:hAnsi="Consolas"/>
        </w:rPr>
        <w:t>copie_LBP.html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lbp-v2.html</w:t>
      </w:r>
      <w:r>
        <w:rPr>
          <w:b w:val="0"/>
          <w:i w:val="0"/>
        </w:rPr>
        <w:t>,</w:t>
      </w:r>
    </w:p>
    <w:p>
      <w:r>
        <w:rPr>
          <w:rFonts w:ascii="Consolas" w:hAnsi="Consolas"/>
        </w:rPr>
        <w:t>moscow-lbp.html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V7 SITE_INTERNET_V2_accueil-18.html</w:t>
      </w:r>
      <w:r>
        <w:rPr>
          <w:b w:val="0"/>
          <w:i w:val="0"/>
        </w:rPr>
        <w:t>,</w:t>
      </w:r>
    </w:p>
    <w:p>
      <w:r>
        <w:rPr>
          <w:rFonts w:ascii="Consolas" w:hAnsi="Consolas"/>
        </w:rPr>
        <w:t>Constats_de_terrain_LBP.html</w:t>
      </w:r>
      <w:r>
        <w:rPr>
          <w:b w:val="0"/>
          <w:i w:val="0"/>
        </w:rPr>
        <w:t>). **</w:t>
      </w:r>
      <w:r>
        <w:rPr>
          <w:rFonts w:ascii="Consolas" w:hAnsi="Consolas"/>
        </w:rPr>
        <w:t>LBP_V2-20.html</w:t>
      </w:r>
      <w:r>
        <w:rPr>
          <w:b w:val="0"/>
          <w:i w:val="0"/>
        </w:rPr>
        <w:t xml:space="preserve"> est la version de</w:t>
      </w:r>
    </w:p>
    <w:p>
      <w:r>
        <w:rPr>
          <w:b w:val="0"/>
          <w:i w:val="0"/>
        </w:rPr>
        <w:t>référence** documentée ici : c'est la seule ayant fait l'objet de</w:t>
      </w:r>
    </w:p>
    <w:p>
      <w:r>
        <w:rPr>
          <w:b w:val="0"/>
          <w:i w:val="0"/>
        </w:rPr>
        <w:t>corrections d'accessibilité tracées (</w:t>
      </w:r>
      <w:r>
        <w:rPr>
          <w:rFonts w:ascii="Consolas" w:hAnsi="Consolas"/>
        </w:rPr>
        <w:t>MODIFICATIONS_LBP_V2-20.md</w:t>
      </w:r>
      <w:r>
        <w:rPr>
          <w:b w:val="0"/>
          <w:i w:val="0"/>
        </w:rPr>
        <w:t>) et la</w:t>
      </w:r>
    </w:p>
    <w:p>
      <w:r>
        <w:rPr>
          <w:b w:val="0"/>
          <w:i w:val="0"/>
        </w:rPr>
        <w:t>plus récente (dernière modification le 2026-09-15, contre le 2026-09-08 pour</w:t>
      </w:r>
    </w:p>
    <w:p>
      <w:r>
        <w:rPr>
          <w:rFonts w:ascii="Consolas" w:hAnsi="Consolas"/>
        </w:rPr>
        <w:t>copie_LBP.html</w:t>
      </w:r>
      <w:r>
        <w:rPr>
          <w:b w:val="0"/>
          <w:i w:val="0"/>
        </w:rPr>
        <w:t xml:space="preserve"> et </w:t>
      </w:r>
      <w:r>
        <w:rPr>
          <w:rFonts w:ascii="Consolas" w:hAnsi="Consolas"/>
        </w:rPr>
        <w:t>lbp-v2.html</w:t>
      </w:r>
      <w:r>
        <w:rPr>
          <w:b w:val="0"/>
          <w:i w:val="0"/>
        </w:rPr>
        <w:t>).</w:t>
      </w:r>
    </w:p>
    <w:p>
      <w:pPr>
        <w:pStyle w:val="Titre2"/>
      </w:pPr>
      <w:r>
        <w:t>3. Architecture applicative / Design system</w:t>
      </w:r>
    </w:p>
    <w:p>
      <w:pPr>
        <w:pStyle w:val="Titre3"/>
      </w:pPr>
      <w:r>
        <w:t>3.1 Design system — palette et typographie</w:t>
      </w:r>
    </w:p>
    <w:p>
      <w:r>
        <w:rPr>
          <w:b w:val="0"/>
          <w:i w:val="0"/>
        </w:rPr>
        <w:t xml:space="preserve">Variables CSS définies en </w:t>
      </w:r>
      <w:r>
        <w:rPr>
          <w:rFonts w:ascii="Consolas" w:hAnsi="Consolas"/>
        </w:rPr>
        <w:t>:root</w:t>
      </w:r>
      <w:r>
        <w:rPr>
          <w:b w:val="0"/>
          <w:i w:val="0"/>
        </w:rPr>
        <w:t xml:space="preserve"> [</w:t>
      </w:r>
      <w:r>
        <w:rPr>
          <w:rFonts w:ascii="Consolas" w:hAnsi="Consolas"/>
        </w:rPr>
        <w:t>LBP_V2-20.html</w:t>
      </w:r>
      <w:r>
        <w:rPr>
          <w:b w:val="0"/>
          <w:i w:val="0"/>
        </w:rPr>
        <w:t>, lignes 11-34], avec</w:t>
      </w:r>
    </w:p>
    <w:p>
      <w:r>
        <w:rPr>
          <w:b w:val="0"/>
          <w:i w:val="0"/>
        </w:rPr>
        <w:t>commentaire explicite dans le code : *« Palette strictement identique à</w:t>
      </w:r>
    </w:p>
    <w:p>
      <w:r>
        <w:rPr>
          <w:b w:val="0"/>
          <w:i w:val="0"/>
        </w:rPr>
        <w:t>lbp-vitrine.html — aucune couleur ajoutée »* (ligne 12) :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288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3288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3288"/>
          </w:tcPr>
          <w:p>
            <w:r>
              <w:t>`--sage`</w:t>
            </w:r>
          </w:p>
        </w:tc>
        <w:tc>
          <w:tcPr>
            <w:tcW w:type="dxa" w:w="3288"/>
          </w:tcPr>
          <w:p>
            <w:r>
              <w:t>`#B8C4AC`</w:t>
            </w:r>
          </w:p>
        </w:tc>
        <w:tc>
          <w:tcPr>
            <w:tcW w:type="dxa" w:w="3288"/>
          </w:tcPr>
          <w:p>
            <w:r>
              <w:t>Accents doux, niveau Quizz</w:t>
            </w:r>
          </w:p>
        </w:tc>
      </w:tr>
      <w:tr>
        <w:tc>
          <w:tcPr>
            <w:tcW w:type="dxa" w:w="3288"/>
          </w:tcPr>
          <w:p>
            <w:r>
              <w:t>`--sage-deep`</w:t>
            </w:r>
          </w:p>
        </w:tc>
        <w:tc>
          <w:tcPr>
            <w:tcW w:type="dxa" w:w="3288"/>
          </w:tcPr>
          <w:p>
            <w:r>
              <w:t>`#6F8657`</w:t>
            </w:r>
          </w:p>
        </w:tc>
        <w:tc>
          <w:tcPr>
            <w:tcW w:type="dxa" w:w="3288"/>
          </w:tcPr>
          <w:p>
            <w:r>
              <w:t>Titres secondaires, liens, hover boutons</w:t>
            </w:r>
          </w:p>
        </w:tc>
      </w:tr>
      <w:tr>
        <w:tc>
          <w:tcPr>
            <w:tcW w:type="dxa" w:w="3288"/>
          </w:tcPr>
          <w:p>
            <w:r>
              <w:t>`--sage-darker`</w:t>
            </w:r>
          </w:p>
        </w:tc>
        <w:tc>
          <w:tcPr>
            <w:tcW w:type="dxa" w:w="3288"/>
          </w:tcPr>
          <w:p>
            <w:r>
              <w:t>`#4F6139`</w:t>
            </w:r>
          </w:p>
        </w:tc>
        <w:tc>
          <w:tcPr>
            <w:tcW w:type="dxa" w:w="3288"/>
          </w:tcPr>
          <w:p>
            <w:r>
              <w:t>Hover boutons foncé</w:t>
            </w:r>
          </w:p>
        </w:tc>
      </w:tr>
      <w:tr>
        <w:tc>
          <w:tcPr>
            <w:tcW w:type="dxa" w:w="3288"/>
          </w:tcPr>
          <w:p>
            <w:r>
              <w:t>`--ink`</w:t>
            </w:r>
          </w:p>
        </w:tc>
        <w:tc>
          <w:tcPr>
            <w:tcW w:type="dxa" w:w="3288"/>
          </w:tcPr>
          <w:p>
            <w:r>
              <w:t>`#181818`</w:t>
            </w:r>
          </w:p>
        </w:tc>
        <w:tc>
          <w:tcPr>
            <w:tcW w:type="dxa" w:w="3288"/>
          </w:tcPr>
          <w:p>
            <w:r>
              <w:t>Texte principal, couleur dominante</w:t>
            </w:r>
          </w:p>
        </w:tc>
      </w:tr>
      <w:tr>
        <w:tc>
          <w:tcPr>
            <w:tcW w:type="dxa" w:w="3288"/>
          </w:tcPr>
          <w:p>
            <w:r>
              <w:t>`--ink-soft`</w:t>
            </w:r>
          </w:p>
        </w:tc>
        <w:tc>
          <w:tcPr>
            <w:tcW w:type="dxa" w:w="3288"/>
          </w:tcPr>
          <w:p>
            <w:r>
              <w:t>`#595750`</w:t>
            </w:r>
          </w:p>
        </w:tc>
        <w:tc>
          <w:tcPr>
            <w:tcW w:type="dxa" w:w="3288"/>
          </w:tcPr>
          <w:p>
            <w:r>
              <w:t>Texte secondaire — **corrigé** depuis `#78766E` pour la conformité WCAG AA (voir §7)</w:t>
            </w:r>
          </w:p>
        </w:tc>
      </w:tr>
      <w:tr>
        <w:tc>
          <w:tcPr>
            <w:tcW w:type="dxa" w:w="3288"/>
          </w:tcPr>
          <w:p>
            <w:r>
              <w:t>`--bg` / `--panel` / `--card` / `--border`</w:t>
            </w:r>
          </w:p>
        </w:tc>
        <w:tc>
          <w:tcPr>
            <w:tcW w:type="dxa" w:w="3288"/>
          </w:tcPr>
          <w:p>
            <w:r>
              <w:t>`#F5F3EE` / `#E7E4DC` / `#FFFFFF` / `#E7E3D9`</w:t>
            </w:r>
          </w:p>
        </w:tc>
        <w:tc>
          <w:tcPr>
            <w:tcW w:type="dxa" w:w="3288"/>
          </w:tcPr>
          <w:p>
            <w:r>
              <w:t>Fond, panneaux, cartes, filets</w:t>
            </w:r>
          </w:p>
        </w:tc>
      </w:tr>
      <w:tr>
        <w:tc>
          <w:tcPr>
            <w:tcW w:type="dxa" w:w="3288"/>
          </w:tcPr>
          <w:p>
            <w:r>
              <w:t>`--red` / `--coral`</w:t>
            </w:r>
          </w:p>
        </w:tc>
        <w:tc>
          <w:tcPr>
            <w:tcW w:type="dxa" w:w="3288"/>
          </w:tcPr>
          <w:p>
            <w:r>
              <w:t>`#C24A3A`</w:t>
            </w:r>
          </w:p>
        </w:tc>
        <w:tc>
          <w:tcPr>
            <w:tcW w:type="dxa" w:w="3288"/>
          </w:tcPr>
          <w:p>
            <w:r>
              <w:t>Accent principal, alertes</w:t>
            </w:r>
          </w:p>
        </w:tc>
      </w:tr>
      <w:tr>
        <w:tc>
          <w:tcPr>
            <w:tcW w:type="dxa" w:w="3288"/>
          </w:tcPr>
          <w:p>
            <w:r>
              <w:t>`--pastel-blue` / `--pastel-blue-deep`</w:t>
            </w:r>
          </w:p>
        </w:tc>
        <w:tc>
          <w:tcPr>
            <w:tcW w:type="dxa" w:w="3288"/>
          </w:tcPr>
          <w:p>
            <w:r>
              <w:t>`#CBD9E3` / `#9FB6C7`</w:t>
            </w:r>
          </w:p>
        </w:tc>
        <w:tc>
          <w:tcPr>
            <w:tcW w:type="dxa" w:w="3288"/>
          </w:tcPr>
          <w:p>
            <w:r>
              <w:t>Illustrations, icônes</w:t>
            </w:r>
          </w:p>
        </w:tc>
      </w:tr>
    </w:tbl>
    <w:p/>
    <w:p>
      <w:r>
        <w:rPr>
          <w:b w:val="0"/>
          <w:i w:val="0"/>
        </w:rPr>
        <w:t xml:space="preserve">Typographie : </w:t>
      </w:r>
      <w:r>
        <w:rPr>
          <w:rFonts w:ascii="Consolas" w:hAnsi="Consolas"/>
        </w:rPr>
        <w:t>Plus Jakarta Sans</w:t>
      </w:r>
      <w:r>
        <w:rPr>
          <w:b w:val="0"/>
          <w:i w:val="0"/>
        </w:rPr>
        <w:t xml:space="preserve"> (titres, </w:t>
      </w:r>
      <w:r>
        <w:rPr>
          <w:rFonts w:ascii="Consolas" w:hAnsi="Consolas"/>
        </w:rPr>
        <w:t>.disp</w:t>
      </w:r>
      <w:r>
        <w:rPr>
          <w:b w:val="0"/>
          <w:i w:val="0"/>
        </w:rPr>
        <w:t>/</w:t>
      </w:r>
      <w:r>
        <w:rPr>
          <w:rFonts w:ascii="Consolas" w:hAnsi="Consolas"/>
        </w:rPr>
        <w:t>.eyebrow</w:t>
      </w:r>
      <w:r>
        <w:rPr>
          <w:b w:val="0"/>
          <w:i w:val="0"/>
        </w:rPr>
        <w:t>/</w:t>
      </w:r>
      <w:r>
        <w:rPr>
          <w:rFonts w:ascii="Consolas" w:hAnsi="Consolas"/>
        </w:rPr>
        <w:t>.section-title</w:t>
      </w:r>
    </w:p>
    <w:p>
      <w:r>
        <w:rPr>
          <w:b w:val="0"/>
          <w:i w:val="0"/>
        </w:rPr>
        <w:t xml:space="preserve">etc., poids 500-800) et </w:t>
      </w:r>
      <w:r>
        <w:rPr>
          <w:rFonts w:ascii="Consolas" w:hAnsi="Consolas"/>
        </w:rPr>
        <w:t>Inter</w:t>
      </w:r>
      <w:r>
        <w:rPr>
          <w:b w:val="0"/>
          <w:i w:val="0"/>
        </w:rPr>
        <w:t xml:space="preserve"> (corps de texte, poids 400-700), chargées</w:t>
      </w:r>
    </w:p>
    <w:p>
      <w:r>
        <w:rPr>
          <w:b w:val="0"/>
          <w:i w:val="0"/>
        </w:rPr>
        <w:t>depuis Google Fonts.</w:t>
      </w:r>
    </w:p>
    <w:p>
      <w:pPr>
        <w:pStyle w:val="Titre3"/>
      </w:pPr>
      <w:r>
        <w:t>3.2 Layout — composition de l'en-tête</w:t>
      </w:r>
    </w:p>
    <w:p>
      <w:r>
        <w:rPr>
          <w:rFonts w:ascii="Consolas" w:hAnsi="Consolas"/>
        </w:rPr>
        <w:t>&lt;header class="top"&gt;</w:t>
      </w:r>
      <w:r>
        <w:rPr>
          <w:b w:val="0"/>
          <w:i w:val="0"/>
        </w:rPr>
        <w:t xml:space="preserve"> [lignes 962-997] : marque cliquable (</w:t>
      </w:r>
      <w:r>
        <w:rPr>
          <w:rFonts w:ascii="Consolas" w:hAnsi="Consolas"/>
        </w:rPr>
        <w:t>.brand</w:t>
      </w:r>
      <w:r>
        <w:rPr>
          <w:b w:val="0"/>
          <w:i w:val="0"/>
        </w:rPr>
        <w:t>,</w:t>
      </w:r>
    </w:p>
    <w:p>
      <w:r>
        <w:rPr>
          <w:b w:val="0"/>
          <w:i w:val="0"/>
        </w:rPr>
        <w:t>retour accueil), sélecteur de mode client/G2S (</w:t>
      </w:r>
      <w:r>
        <w:rPr>
          <w:rFonts w:ascii="Consolas" w:hAnsi="Consolas"/>
        </w:rPr>
        <w:t>#modeSwitch</w:t>
      </w:r>
      <w:r>
        <w:rPr>
          <w:b w:val="0"/>
          <w:i w:val="0"/>
        </w:rPr>
        <w:t>), cloche de</w:t>
      </w:r>
    </w:p>
    <w:p>
      <w:r>
        <w:rPr>
          <w:b w:val="0"/>
          <w:i w:val="0"/>
        </w:rPr>
        <w:t>notifications (</w:t>
      </w:r>
      <w:r>
        <w:rPr>
          <w:rFonts w:ascii="Consolas" w:hAnsi="Consolas"/>
        </w:rPr>
        <w:t>#bellWrap</w:t>
      </w:r>
      <w:r>
        <w:rPr>
          <w:b w:val="0"/>
          <w:i w:val="0"/>
        </w:rPr>
        <w:t>), bouton compte (</w:t>
      </w:r>
      <w:r>
        <w:rPr>
          <w:rFonts w:ascii="Consolas" w:hAnsi="Consolas"/>
        </w:rPr>
        <w:t>#clientBtn</w:t>
      </w:r>
      <w:r>
        <w:rPr>
          <w:b w:val="0"/>
          <w:i w:val="0"/>
        </w:rPr>
        <w:t>), bouton burger de</w:t>
      </w:r>
    </w:p>
    <w:p>
      <w:r>
        <w:rPr>
          <w:b w:val="0"/>
          <w:i w:val="0"/>
        </w:rPr>
        <w:t>navigation mobile (</w:t>
      </w:r>
      <w:r>
        <w:rPr>
          <w:rFonts w:ascii="Consolas" w:hAnsi="Consolas"/>
        </w:rPr>
        <w:t>#navBurger</w:t>
      </w:r>
      <w:r>
        <w:rPr>
          <w:b w:val="0"/>
          <w:i w:val="0"/>
        </w:rPr>
        <w:t>, ajouté lors d'une intégration précédente —</w:t>
      </w:r>
    </w:p>
    <w:p>
      <w:r>
        <w:rPr>
          <w:b w:val="0"/>
          <w:i w:val="0"/>
        </w:rPr>
        <w:t>voir §7 Historique des interventions), et la barre de navigation principale</w:t>
      </w:r>
    </w:p>
    <w:p>
      <w:r>
        <w:rPr>
          <w:b w:val="0"/>
          <w:i w:val="0"/>
        </w:rPr>
        <w:t>(</w:t>
      </w:r>
      <w:r>
        <w:rPr>
          <w:rFonts w:ascii="Consolas" w:hAnsi="Consolas"/>
        </w:rPr>
        <w:t>&lt;nav id="topNav"&gt;</w:t>
      </w:r>
      <w:r>
        <w:rPr>
          <w:b w:val="0"/>
          <w:i w:val="0"/>
        </w:rPr>
        <w:t>, 9 onglets + recherche globale).</w:t>
      </w:r>
    </w:p>
    <w:p>
      <w:pPr>
        <w:pStyle w:val="Titre3"/>
      </w:pPr>
      <w:r>
        <w:t>3.3 Routage applicatif</w:t>
      </w:r>
    </w:p>
    <w:p>
      <w:r>
        <w:rPr>
          <w:b w:val="0"/>
          <w:i w:val="0"/>
        </w:rPr>
        <w:t>Pas de bibliothèque de routage. Chaque écran est un bloc</w:t>
      </w:r>
    </w:p>
    <w:p>
      <w:r>
        <w:rPr>
          <w:rFonts w:ascii="Consolas" w:hAnsi="Consolas"/>
        </w:rPr>
        <w:t>&lt;div class="view" id="v-{nom}"&gt;</w:t>
      </w:r>
      <w:r>
        <w:rPr>
          <w:b w:val="0"/>
          <w:i w:val="0"/>
        </w:rPr>
        <w:t xml:space="preserve"> ; la fonction </w:t>
      </w:r>
      <w:r>
        <w:rPr>
          <w:rFonts w:ascii="Consolas" w:hAnsi="Consolas"/>
        </w:rPr>
        <w:t>goView(nom)</w:t>
      </w:r>
    </w:p>
    <w:p>
      <w:r>
        <w:rPr>
          <w:b w:val="0"/>
          <w:i w:val="0"/>
        </w:rPr>
        <w:t>[ligne 1271] :</w:t>
      </w:r>
    </w:p>
    <w:p>
      <w:pPr>
        <w:pStyle w:val="Listepuces"/>
      </w:pPr>
      <w:r>
        <w:t>masque tous les écrans (</w:t>
      </w:r>
      <w:r>
        <w:rPr>
          <w:rFonts w:ascii="Consolas" w:hAnsi="Consolas"/>
        </w:rPr>
        <w:t>classList.remove('active')</w:t>
      </w:r>
      <w:r>
        <w:t>),</w:t>
      </w:r>
    </w:p>
    <w:p>
      <w:pPr>
        <w:pStyle w:val="Listepuces"/>
      </w:pPr>
      <w:r>
        <w:t>affiche l'écran demandé,</w:t>
      </w:r>
    </w:p>
    <w:p>
      <w:pPr>
        <w:pStyle w:val="Listepuces"/>
      </w:pPr>
      <w:r>
        <w:t>met à jour l'état actif de la barre de navigation,</w:t>
      </w:r>
    </w:p>
    <w:p>
      <w:pPr>
        <w:pStyle w:val="Listepuces"/>
      </w:pPr>
      <w:r>
        <w:t xml:space="preserve">empile l'écran quitté dans </w:t>
      </w:r>
      <w:r>
        <w:rPr>
          <w:rFonts w:ascii="Consolas" w:hAnsi="Consolas"/>
        </w:rPr>
        <w:t>viewHistory</w:t>
      </w:r>
      <w:r>
        <w:t xml:space="preserve"> (pile de retour, </w:t>
      </w:r>
      <w:r>
        <w:rPr>
          <w:rFonts w:ascii="Consolas" w:hAnsi="Consolas"/>
        </w:rPr>
        <w:t>goBack()</w:t>
      </w:r>
      <w:r>
        <w:t xml:space="preserve"> ligne 1293),</w:t>
      </w:r>
    </w:p>
    <w:p>
      <w:pPr>
        <w:pStyle w:val="Listepuces"/>
      </w:pPr>
      <w:r>
        <w:t>déclenche la fonction de rendu de l'écran cible si elle existe (</w:t>
      </w:r>
      <w:r>
        <w:rPr>
          <w:rFonts w:ascii="Consolas" w:hAnsi="Consolas"/>
        </w:rPr>
        <w:t>renderBiblio()</w:t>
      </w:r>
      <w:r>
        <w:t xml:space="preserve">, </w:t>
      </w:r>
      <w:r>
        <w:rPr>
          <w:rFonts w:ascii="Consolas" w:hAnsi="Consolas"/>
        </w:rPr>
        <w:t>renderChiffres()</w:t>
      </w:r>
      <w:r>
        <w:t>, etc.).</w:t>
      </w:r>
    </w:p>
    <w:p>
      <w:r>
        <w:rPr>
          <w:b/>
        </w:rPr>
        <w:t>13 écrans</w:t>
      </w:r>
      <w:r>
        <w:rPr>
          <w:b w:val="0"/>
          <w:i w:val="0"/>
        </w:rPr>
        <w:t xml:space="preserve"> recensés : </w:t>
      </w:r>
      <w:r>
        <w:rPr>
          <w:rFonts w:ascii="Consolas" w:hAnsi="Consolas"/>
        </w:rPr>
        <w:t>overview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documents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docdetail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biblio</w:t>
      </w:r>
      <w:r>
        <w:rPr>
          <w:b w:val="0"/>
          <w:i w:val="0"/>
        </w:rPr>
        <w:t>,</w:t>
      </w:r>
    </w:p>
    <w:p>
      <w:r>
        <w:rPr>
          <w:rFonts w:ascii="Consolas" w:hAnsi="Consolas"/>
        </w:rPr>
        <w:t>fiche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decrypt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chiffres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quiz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offres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offre-detail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veille</w:t>
      </w:r>
      <w:r>
        <w:rPr>
          <w:b w:val="0"/>
          <w:i w:val="0"/>
        </w:rPr>
        <w:t>,</w:t>
      </w:r>
    </w:p>
    <w:p>
      <w:r>
        <w:rPr>
          <w:rFonts w:ascii="Consolas" w:hAnsi="Consolas"/>
        </w:rPr>
        <w:t>help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account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search</w:t>
      </w:r>
      <w:r>
        <w:rPr>
          <w:b w:val="0"/>
          <w:i w:val="0"/>
        </w:rPr>
        <w:t xml:space="preserve"> (14 identifiants au total, </w:t>
      </w:r>
      <w:r>
        <w:rPr>
          <w:rFonts w:ascii="Consolas" w:hAnsi="Consolas"/>
        </w:rPr>
        <w:t>search</w:t>
      </w:r>
      <w:r>
        <w:rPr>
          <w:b w:val="0"/>
          <w:i w:val="0"/>
        </w:rPr>
        <w:t xml:space="preserve"> et</w:t>
      </w:r>
    </w:p>
    <w:p>
      <w:r>
        <w:rPr>
          <w:rFonts w:ascii="Consolas" w:hAnsi="Consolas"/>
        </w:rPr>
        <w:t>offre-detail</w:t>
      </w:r>
      <w:r>
        <w:rPr>
          <w:b w:val="0"/>
          <w:i w:val="0"/>
        </w:rPr>
        <w:t xml:space="preserve"> inclus).</w:t>
      </w:r>
    </w:p>
    <w:p>
      <w:pPr>
        <w:pStyle w:val="Titre3"/>
      </w:pPr>
      <w:r>
        <w:t>3.4 Modèle de permissions</w:t>
      </w:r>
    </w:p>
    <w:p>
      <w:r>
        <w:rPr>
          <w:b w:val="0"/>
          <w:i w:val="0"/>
        </w:rPr>
        <w:t xml:space="preserve">Variable globale </w:t>
      </w:r>
      <w:r>
        <w:rPr>
          <w:rFonts w:ascii="Consolas" w:hAnsi="Consolas"/>
        </w:rPr>
        <w:t>appMode</w:t>
      </w:r>
      <w:r>
        <w:rPr>
          <w:b w:val="0"/>
          <w:i w:val="0"/>
        </w:rPr>
        <w:t xml:space="preserve"> (</w:t>
      </w:r>
      <w:r>
        <w:rPr>
          <w:rFonts w:ascii="Consolas" w:hAnsi="Consolas"/>
        </w:rPr>
        <w:t>'client'</w:t>
      </w:r>
      <w:r>
        <w:rPr>
          <w:b w:val="0"/>
          <w:i w:val="0"/>
        </w:rPr>
        <w:t xml:space="preserve"> | </w:t>
      </w:r>
      <w:r>
        <w:rPr>
          <w:rFonts w:ascii="Consolas" w:hAnsi="Consolas"/>
        </w:rPr>
        <w:t>'g2s'</w:t>
      </w:r>
      <w:r>
        <w:rPr>
          <w:b w:val="0"/>
          <w:i w:val="0"/>
        </w:rPr>
        <w:t>, ligne 1237). Le passage en</w:t>
      </w:r>
    </w:p>
    <w:p>
      <w:r>
        <w:rPr>
          <w:b w:val="0"/>
          <w:i w:val="0"/>
        </w:rPr>
        <w:t xml:space="preserve">mode G2S est gardé par une seule condition </w:t>
      </w:r>
      <w:r>
        <w:rPr>
          <w:b/>
        </w:rPr>
        <w:t>côté client</w:t>
      </w:r>
      <w:r>
        <w:rPr>
          <w:b w:val="0"/>
          <w:i w:val="0"/>
        </w:rPr>
        <w:t xml:space="preserve"> :</w:t>
      </w:r>
    </w:p>
    <w:p>
      <w:r>
        <w:rPr>
          <w:rFonts w:ascii="Consolas" w:hAnsi="Consolas"/>
        </w:rPr>
        <w:t>PROFILES[profile].dir === true</w:t>
      </w:r>
      <w:r>
        <w:rPr>
          <w:b w:val="0"/>
          <w:i w:val="0"/>
        </w:rPr>
        <w:t xml:space="preserve"> (</w:t>
      </w:r>
      <w:r>
        <w:rPr>
          <w:rFonts w:ascii="Consolas" w:hAnsi="Consolas"/>
        </w:rPr>
        <w:t>setMode()</w:t>
      </w:r>
      <w:r>
        <w:rPr>
          <w:b w:val="0"/>
          <w:i w:val="0"/>
        </w:rPr>
        <w:t>, lignes 1238-1239) — seul le</w:t>
      </w:r>
    </w:p>
    <w:p>
      <w:r>
        <w:rPr>
          <w:b w:val="0"/>
          <w:i w:val="0"/>
        </w:rPr>
        <w:t xml:space="preserve">profil </w:t>
      </w:r>
      <w:r>
        <w:rPr>
          <w:rFonts w:ascii="Consolas" w:hAnsi="Consolas"/>
        </w:rPr>
        <w:t>drh</w:t>
      </w:r>
      <w:r>
        <w:rPr>
          <w:b w:val="0"/>
          <w:i w:val="0"/>
        </w:rPr>
        <w:t xml:space="preserve"> a </w:t>
      </w:r>
      <w:r>
        <w:rPr>
          <w:rFonts w:ascii="Consolas" w:hAnsi="Consolas"/>
        </w:rPr>
        <w:t>dir:true</w:t>
      </w:r>
      <w:r>
        <w:rPr>
          <w:b w:val="0"/>
          <w:i w:val="0"/>
        </w:rPr>
        <w:t xml:space="preserve"> [ligne 1186]. </w:t>
      </w:r>
      <w:r>
        <w:rPr>
          <w:rFonts w:ascii="Consolas" w:hAnsi="Consolas"/>
        </w:rPr>
        <w:t>applyModeUI()</w:t>
      </w:r>
      <w:r>
        <w:rPr>
          <w:b w:val="0"/>
          <w:i w:val="0"/>
        </w:rPr>
        <w:t xml:space="preserve"> [ligne 1249]</w:t>
      </w:r>
    </w:p>
    <w:p>
      <w:r>
        <w:rPr>
          <w:b w:val="0"/>
          <w:i w:val="0"/>
        </w:rPr>
        <w:t xml:space="preserve">affiche/masque les éléments de classe </w:t>
      </w:r>
      <w:r>
        <w:rPr>
          <w:rFonts w:ascii="Consolas" w:hAnsi="Consolas"/>
        </w:rPr>
        <w:t>.g2s-only</w:t>
      </w:r>
      <w:r>
        <w:rPr>
          <w:b w:val="0"/>
          <w:i w:val="0"/>
        </w:rPr>
        <w:t xml:space="preserve"> et rend inaccessible</w:t>
      </w:r>
    </w:p>
    <w:p>
      <w:r>
        <w:rPr>
          <w:b w:val="0"/>
          <w:i w:val="0"/>
        </w:rPr>
        <w:t>l'onglet Veille réglementaire en mode client.</w:t>
      </w:r>
    </w:p>
    <w:p>
      <w:pPr>
        <w:pStyle w:val="Titre3"/>
      </w:pPr>
      <w:r>
        <w:t>3.5 Modèle de paliers commerciaux</w:t>
      </w:r>
    </w:p>
    <w:p>
      <w:r>
        <w:rPr>
          <w:b w:val="0"/>
          <w:i w:val="0"/>
        </w:rPr>
        <w:t xml:space="preserve">Variable globale </w:t>
      </w:r>
      <w:r>
        <w:rPr>
          <w:rFonts w:ascii="Consolas" w:hAnsi="Consolas"/>
        </w:rPr>
        <w:t>tier</w:t>
      </w:r>
      <w:r>
        <w:rPr>
          <w:b w:val="0"/>
          <w:i w:val="0"/>
        </w:rPr>
        <w:t xml:space="preserve"> (1 à 4, ligne 1231). Le tableau </w:t>
      </w:r>
      <w:r>
        <w:rPr>
          <w:rFonts w:ascii="Consolas" w:hAnsi="Consolas"/>
        </w:rPr>
        <w:t>LEVELS</w:t>
      </w:r>
    </w:p>
    <w:p>
      <w:r>
        <w:rPr>
          <w:b w:val="0"/>
          <w:i w:val="0"/>
        </w:rPr>
        <w:t>[lignes 2478-2483] associe à chaque niveau de lecture d'une fiche un champ</w:t>
      </w:r>
    </w:p>
    <w:p>
      <w:r>
        <w:rPr>
          <w:rFonts w:ascii="Consolas" w:hAnsi="Consolas"/>
        </w:rPr>
        <w:t>req</w:t>
      </w:r>
      <w:r>
        <w:rPr>
          <w:b w:val="0"/>
          <w:i w:val="0"/>
        </w:rPr>
        <w:t xml:space="preserve"> (palier minimum requis), comparé à </w:t>
      </w:r>
      <w:r>
        <w:rPr>
          <w:rFonts w:ascii="Consolas" w:hAnsi="Consolas"/>
        </w:rPr>
        <w:t>tier</w:t>
      </w:r>
      <w:r>
        <w:rPr>
          <w:b w:val="0"/>
          <w:i w:val="0"/>
        </w:rPr>
        <w:t xml:space="preserve"> pour verrouiller</w:t>
      </w:r>
    </w:p>
    <w:p>
      <w:r>
        <w:rPr>
          <w:b w:val="0"/>
          <w:i w:val="0"/>
        </w:rPr>
        <w:t>visuellement le contenu (</w:t>
      </w:r>
      <w:r>
        <w:rPr>
          <w:rFonts w:ascii="Consolas" w:hAnsi="Consolas"/>
        </w:rPr>
        <w:t>const locked = tier &lt; l.req</w:t>
      </w:r>
      <w:r>
        <w:rPr>
          <w:b w:val="0"/>
          <w:i w:val="0"/>
        </w:rPr>
        <w:t>, ligne 2523). Seul le</w:t>
      </w:r>
    </w:p>
    <w:p>
      <w:r>
        <w:rPr>
          <w:b w:val="0"/>
          <w:i w:val="0"/>
        </w:rPr>
        <w:t xml:space="preserve">niveau « Dans le détail » a </w:t>
      </w:r>
      <w:r>
        <w:rPr>
          <w:rFonts w:ascii="Consolas" w:hAnsi="Consolas"/>
        </w:rPr>
        <w:t>req:2</w:t>
      </w:r>
      <w:r>
        <w:rPr>
          <w:b w:val="0"/>
          <w:i w:val="0"/>
        </w:rPr>
        <w:t xml:space="preserve"> ; les 4 autres niveaux restent à</w:t>
      </w:r>
    </w:p>
    <w:p>
      <w:r>
        <w:rPr>
          <w:rFonts w:ascii="Consolas" w:hAnsi="Consolas"/>
        </w:rPr>
        <w:t>req:1</w:t>
      </w:r>
      <w:r>
        <w:rPr>
          <w:b w:val="0"/>
          <w:i w:val="0"/>
        </w:rPr>
        <w:t xml:space="preserve"> — voir §7 (point d'attention hérité, non résolu).</w:t>
      </w:r>
    </w:p>
    <w:p>
      <w:pPr>
        <w:pStyle w:val="Titre2"/>
      </w:pPr>
      <w:r>
        <w:t>4. Schéma de données / Composants transverses</w:t>
      </w:r>
    </w:p>
    <w:p>
      <w:r>
        <w:rPr>
          <w:b w:val="0"/>
          <w:i w:val="0"/>
        </w:rPr>
        <w:t>Aucune bibliothèque de composants générique n'existe : chaque écran est une</w:t>
      </w:r>
    </w:p>
    <w:p>
      <w:r>
        <w:rPr>
          <w:b w:val="0"/>
          <w:i w:val="0"/>
        </w:rPr>
        <w:t>fonction de rendu autonome générant une chaîne HTML injectée via</w:t>
      </w:r>
    </w:p>
    <w:p>
      <w:r>
        <w:rPr>
          <w:rFonts w:ascii="Consolas" w:hAnsi="Consolas"/>
        </w:rPr>
        <w:t>innerHTML</w:t>
      </w:r>
      <w:r>
        <w:rPr>
          <w:b w:val="0"/>
          <w:i w:val="0"/>
        </w:rPr>
        <w:t>. Les « composants transverses » sont ici organisés **par domaine</w:t>
      </w:r>
    </w:p>
    <w:p>
      <w:r>
        <w:rPr>
          <w:b w:val="0"/>
          <w:i w:val="0"/>
        </w:rPr>
        <w:t>fonctionnel**, chacun regroupant ses données globales, ses fonctions de</w:t>
      </w:r>
    </w:p>
    <w:p>
      <w:r>
        <w:rPr>
          <w:b w:val="0"/>
          <w:i w:val="0"/>
        </w:rPr>
        <w:t>rendu et ses fonctions d'édition (mode G2S) :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b/>
              </w:rPr>
              <w:t>Domaine</w:t>
            </w:r>
          </w:p>
        </w:tc>
        <w:tc>
          <w:tcPr>
            <w:tcW w:type="dxa" w:w="2466"/>
          </w:tcPr>
          <w:p>
            <w:r>
              <w:rPr>
                <w:b/>
              </w:rPr>
              <w:t>Données globales</w:t>
            </w:r>
          </w:p>
        </w:tc>
        <w:tc>
          <w:tcPr>
            <w:tcW w:type="dxa" w:w="2466"/>
          </w:tcPr>
          <w:p>
            <w:r>
              <w:rPr>
                <w:b/>
              </w:rPr>
              <w:t>Fonctions de rendu</w:t>
            </w:r>
          </w:p>
        </w:tc>
        <w:tc>
          <w:tcPr>
            <w:tcW w:type="dxa" w:w="2466"/>
          </w:tcPr>
          <w:p>
            <w:r>
              <w:rPr>
                <w:b/>
              </w:rPr>
              <w:t>Fonctions d'édition (mode G2S)</w:t>
            </w:r>
          </w:p>
        </w:tc>
      </w:tr>
      <w:tr>
        <w:tc>
          <w:tcPr>
            <w:tcW w:type="dxa" w:w="2466"/>
          </w:tcPr>
          <w:p>
            <w:r>
              <w:t>Accueil</w:t>
            </w:r>
          </w:p>
        </w:tc>
        <w:tc>
          <w:tcPr>
            <w:tcW w:type="dxa" w:w="2466"/>
          </w:tcPr>
          <w:p>
            <w:r>
              <w:t>`HOME`, `HISTO`</w:t>
            </w:r>
          </w:p>
        </w:tc>
        <w:tc>
          <w:tcPr>
            <w:tcW w:type="dxa" w:w="2466"/>
          </w:tcPr>
          <w:p>
            <w:r>
              <w:t>`renderOverview()` (2191), `renderReminders()` (2046)</w:t>
            </w:r>
          </w:p>
        </w:tc>
        <w:tc>
          <w:tcPr>
            <w:tcW w:type="dxa" w:w="2466"/>
          </w:tcPr>
          <w:p>
            <w:r>
              <w:t>`openHomeEditor()` (2090), `saveHome()` (2096)</w:t>
            </w:r>
          </w:p>
        </w:tc>
      </w:tr>
      <w:tr>
        <w:tc>
          <w:tcPr>
            <w:tcW w:type="dxa" w:w="2466"/>
          </w:tcPr>
          <w:p>
            <w:r>
              <w:t>Calendrier RH</w:t>
            </w:r>
          </w:p>
        </w:tc>
        <w:tc>
          <w:tcPr>
            <w:tcW w:type="dxa" w:w="2466"/>
          </w:tcPr>
          <w:p>
            <w:r>
              <w:t>`RH_CAL`, `CAL_BASE`, `CAL_EVENTS`, `THEMES_CAL`, `EVCOL`</w:t>
            </w:r>
          </w:p>
        </w:tc>
        <w:tc>
          <w:tcPr>
            <w:tcW w:type="dxa" w:w="2466"/>
          </w:tcPr>
          <w:p>
            <w:r>
              <w:t>`renderCalendar()` (1767, widget compact), `renderCalFull()` (1721, onglet complet)</w:t>
            </w:r>
          </w:p>
        </w:tc>
        <w:tc>
          <w:tcPr>
            <w:tcW w:type="dxa" w:w="2466"/>
          </w:tcPr>
          <w:p>
            <w:r>
              <w:t>`openCalManager()`/`saveCalEvent()` (1654-1712)</w:t>
            </w:r>
          </w:p>
        </w:tc>
      </w:tr>
      <w:tr>
        <w:tc>
          <w:tcPr>
            <w:tcW w:type="dxa" w:w="2466"/>
          </w:tcPr>
          <w:p>
            <w:r>
              <w:t>Mon équipe</w:t>
            </w:r>
          </w:p>
        </w:tc>
        <w:tc>
          <w:tcPr>
            <w:tcW w:type="dxa" w:w="2466"/>
          </w:tcPr>
          <w:p>
            <w:r>
              <w:t>`TEAM`, `IDENT`, `PAIE`, `OUTILS`, `AVATARS`</w:t>
            </w:r>
          </w:p>
        </w:tc>
        <w:tc>
          <w:tcPr>
            <w:tcW w:type="dxa" w:w="2466"/>
          </w:tcPr>
          <w:p>
            <w:r>
              <w:t>`renderEquipe()` (2259), `renderDocs()` (2302)</w:t>
            </w:r>
          </w:p>
        </w:tc>
        <w:tc>
          <w:tcPr>
            <w:tcW w:type="dxa" w:w="2466"/>
          </w:tcPr>
          <w:p>
            <w:r>
              <w:t>`openPersonEditor()` (2272), `openIdentEditor()` (2336), etc.</w:t>
            </w:r>
          </w:p>
        </w:tc>
      </w:tr>
      <w:tr>
        <w:tc>
          <w:tcPr>
            <w:tcW w:type="dxa" w:w="2466"/>
          </w:tcPr>
          <w:p>
            <w:r>
              <w:t>Bibliothèque</w:t>
            </w:r>
          </w:p>
        </w:tc>
        <w:tc>
          <w:tcPr>
            <w:tcW w:type="dxa" w:w="2466"/>
          </w:tcPr>
          <w:p>
            <w:r>
              <w:t>`FAMILIES`, `THEMES`, `SUBTHEMES`, `FICHES`, `FICHE_META`</w:t>
            </w:r>
          </w:p>
        </w:tc>
        <w:tc>
          <w:tcPr>
            <w:tcW w:type="dxa" w:w="2466"/>
          </w:tcPr>
          <w:p>
            <w:r>
              <w:t>`renderBiblio()` (2391), `themeBodyHTML()` (2417)</w:t>
            </w:r>
          </w:p>
        </w:tc>
        <w:tc>
          <w:tcPr>
            <w:tcW w:type="dxa" w:w="2466"/>
          </w:tcPr>
          <w:p>
            <w:r>
              <w:t>`openFicheEditor()` (2801), `saveFiche()` (2822)</w:t>
            </w:r>
          </w:p>
        </w:tc>
      </w:tr>
      <w:tr>
        <w:tc>
          <w:tcPr>
            <w:tcW w:type="dxa" w:w="2466"/>
          </w:tcPr>
          <w:p>
            <w:r>
              <w:t>Fiche</w:t>
            </w:r>
          </w:p>
        </w:tc>
        <w:tc>
          <w:tcPr>
            <w:tcW w:type="dxa" w:w="2466"/>
          </w:tcPr>
          <w:p>
            <w:r>
              <w:t>`LEVELS`, `COMPRENDRE_SECTIONS`, `DETAIL_SECTIONS`</w:t>
            </w:r>
          </w:p>
        </w:tc>
        <w:tc>
          <w:tcPr>
            <w:tcW w:type="dxa" w:w="2466"/>
          </w:tcPr>
          <w:p>
            <w:r>
              <w:t>`openFiche()` (2516), `selLevel()` (2531)</w:t>
            </w:r>
          </w:p>
        </w:tc>
        <w:tc>
          <w:tcPr>
            <w:tcW w:type="dxa" w:w="2466"/>
          </w:tcPr>
          <w:p>
            <w:r>
              <w:t>`validateFicheUpdate()` (2504)</w:t>
            </w:r>
          </w:p>
        </w:tc>
      </w:tr>
      <w:tr>
        <w:tc>
          <w:tcPr>
            <w:tcW w:type="dxa" w:w="2466"/>
          </w:tcPr>
          <w:p>
            <w:r>
              <w:t>Actu · Décrypt</w:t>
            </w:r>
          </w:p>
        </w:tc>
        <w:tc>
          <w:tcPr>
            <w:tcW w:type="dxa" w:w="2466"/>
          </w:tcPr>
          <w:p>
            <w:r>
              <w:t>`actuArticles`, `ACTU_TAXONOMY`</w:t>
            </w:r>
          </w:p>
        </w:tc>
        <w:tc>
          <w:tcPr>
            <w:tcW w:type="dxa" w:w="2466"/>
          </w:tcPr>
          <w:p>
            <w:r>
              <w:t>`renderDecrypt()` (1949), `renderActuGrid()` (1950)</w:t>
            </w:r>
          </w:p>
        </w:tc>
        <w:tc>
          <w:tcPr>
            <w:tcW w:type="dxa" w:w="2466"/>
          </w:tcPr>
          <w:p>
            <w:r>
              <w:t>`saveActuItem()` (1910), `publishActu()` (1924)</w:t>
            </w:r>
          </w:p>
        </w:tc>
      </w:tr>
      <w:tr>
        <w:tc>
          <w:tcPr>
            <w:tcW w:type="dxa" w:w="2466"/>
          </w:tcPr>
          <w:p>
            <w:r>
              <w:t>Chiffres Paie</w:t>
            </w:r>
          </w:p>
        </w:tc>
        <w:tc>
          <w:tcPr>
            <w:tcW w:type="dxa" w:w="2466"/>
          </w:tcPr>
          <w:p>
            <w:r>
              <w:t>`CHIFFRES`</w:t>
            </w:r>
          </w:p>
        </w:tc>
        <w:tc>
          <w:tcPr>
            <w:tcW w:type="dxa" w:w="2466"/>
          </w:tcPr>
          <w:p>
            <w:r>
              <w:t>`renderChiffres()` (2129)</w:t>
            </w:r>
          </w:p>
        </w:tc>
        <w:tc>
          <w:tcPr>
            <w:tcW w:type="dxa" w:w="2466"/>
          </w:tcPr>
          <w:p>
            <w:r>
              <w:t>`openChiffresEditor()` (2173), `saveChiffres()` (2181)</w:t>
            </w:r>
          </w:p>
        </w:tc>
      </w:tr>
      <w:tr>
        <w:tc>
          <w:tcPr>
            <w:tcW w:type="dxa" w:w="2466"/>
          </w:tcPr>
          <w:p>
            <w:r>
              <w:t>Quizz</w:t>
            </w:r>
          </w:p>
        </w:tc>
        <w:tc>
          <w:tcPr>
            <w:tcW w:type="dxa" w:w="2466"/>
          </w:tcPr>
          <w:p>
            <w:r>
              <w:t>`QUIZZES`, `QZSCORES`</w:t>
            </w:r>
          </w:p>
        </w:tc>
        <w:tc>
          <w:tcPr>
            <w:tcW w:type="dxa" w:w="2466"/>
          </w:tcPr>
          <w:p>
            <w:r>
              <w:t>`renderQuizModule()`, `quizPlayerHTML()` (2870)</w:t>
            </w:r>
          </w:p>
        </w:tc>
        <w:tc>
          <w:tcPr>
            <w:tcW w:type="dxa" w:w="2466"/>
          </w:tcPr>
          <w:p>
            <w:r>
              <w:t>`openQuizEditor()`, `parseQuiz()` (2852)</w:t>
            </w:r>
          </w:p>
        </w:tc>
      </w:tr>
      <w:tr>
        <w:tc>
          <w:tcPr>
            <w:tcW w:type="dxa" w:w="2466"/>
          </w:tcPr>
          <w:p>
            <w:r>
              <w:t>Offres</w:t>
            </w:r>
          </w:p>
        </w:tc>
        <w:tc>
          <w:tcPr>
            <w:tcW w:type="dxa" w:w="2466"/>
          </w:tcPr>
          <w:p>
            <w:r>
              <w:t>`OFFERS`, `TIER_NAME`, `LVLABEL`</w:t>
            </w:r>
          </w:p>
        </w:tc>
        <w:tc>
          <w:tcPr>
            <w:tcW w:type="dxa" w:w="2466"/>
          </w:tcPr>
          <w:p>
            <w:r>
              <w:t>`renderOffres()` (2658), `openOfferPage()` (2675)</w:t>
            </w:r>
          </w:p>
        </w:tc>
        <w:tc>
          <w:tcPr>
            <w:tcW w:type="dxa" w:w="2466"/>
          </w:tcPr>
          <w:p>
            <w:r>
              <w:t>`openOfferEditor()` (2590), `saveOffer()` (2607)</w:t>
            </w:r>
          </w:p>
        </w:tc>
      </w:tr>
      <w:tr>
        <w:tc>
          <w:tcPr>
            <w:tcW w:type="dxa" w:w="2466"/>
          </w:tcPr>
          <w:p>
            <w:r>
              <w:t>Veille réglementaire</w:t>
            </w:r>
          </w:p>
        </w:tc>
        <w:tc>
          <w:tcPr>
            <w:tcW w:type="dxa" w:w="2466"/>
          </w:tcPr>
          <w:p>
            <w:r>
              <w:t>`VEILLE`, `VEILLE_SOURCES`</w:t>
            </w:r>
          </w:p>
        </w:tc>
        <w:tc>
          <w:tcPr>
            <w:tcW w:type="dxa" w:w="2466"/>
          </w:tcPr>
          <w:p>
            <w:r>
              <w:t>`renderVeille()` (2009), `veilleCardHTML()` (1995)</w:t>
            </w:r>
          </w:p>
        </w:tc>
        <w:tc>
          <w:tcPr>
            <w:tcW w:type="dxa" w:w="2466"/>
          </w:tcPr>
          <w:p>
            <w:r>
              <w:t>`openVeilleEditor()` (2031), `saveVeille()` (2035)</w:t>
            </w:r>
          </w:p>
        </w:tc>
      </w:tr>
      <w:tr>
        <w:tc>
          <w:tcPr>
            <w:tcW w:type="dxa" w:w="2466"/>
          </w:tcPr>
          <w:p>
            <w:r>
              <w:t>Notifications</w:t>
            </w:r>
          </w:p>
        </w:tc>
        <w:tc>
          <w:tcPr>
            <w:tcW w:type="dxa" w:w="2466"/>
          </w:tcPr>
          <w:p>
            <w:r>
              <w:t>`NOTIFS`, `FICHE_UPDATES`</w:t>
            </w:r>
          </w:p>
        </w:tc>
        <w:tc>
          <w:tcPr>
            <w:tcW w:type="dxa" w:w="2466"/>
          </w:tcPr>
          <w:p>
            <w:r>
              <w:t>`renderNotifPanel()` (2489)</w:t>
            </w:r>
          </w:p>
        </w:tc>
        <w:tc>
          <w:tcPr>
            <w:tcW w:type="dxa" w:w="2466"/>
          </w:tcPr>
          <w:p>
            <w:r>
              <w:t>`addNotif()` (2486), `markAllRead()` (2499)</w:t>
            </w:r>
          </w:p>
        </w:tc>
      </w:tr>
      <w:tr>
        <w:tc>
          <w:tcPr>
            <w:tcW w:type="dxa" w:w="2466"/>
          </w:tcPr>
          <w:p>
            <w:r>
              <w:t>Compte / Mon compte</w:t>
            </w:r>
          </w:p>
        </w:tc>
        <w:tc>
          <w:tcPr>
            <w:tcW w:type="dxa" w:w="2466"/>
          </w:tcPr>
          <w:p>
            <w:r>
              <w:t>`PROFILES`, `COMPANY`</w:t>
            </w:r>
          </w:p>
        </w:tc>
        <w:tc>
          <w:tcPr>
            <w:tcW w:type="dxa" w:w="2466"/>
          </w:tcPr>
          <w:p>
            <w:r>
              <w:t>`renderAccount()`</w:t>
            </w:r>
          </w:p>
        </w:tc>
        <w:tc>
          <w:tcPr>
            <w:tcW w:type="dxa" w:w="2466"/>
          </w:tcPr>
          <w:p>
            <w:r>
              <w:t>—</w:t>
            </w:r>
          </w:p>
        </w:tc>
      </w:tr>
      <w:tr>
        <w:tc>
          <w:tcPr>
            <w:tcW w:type="dxa" w:w="2466"/>
          </w:tcPr>
          <w:p>
            <w:r>
              <w:t>Recherche globale</w:t>
            </w:r>
          </w:p>
        </w:tc>
        <w:tc>
          <w:tcPr>
            <w:tcW w:type="dxa" w:w="2466"/>
          </w:tcPr>
          <w:p>
            <w:r>
              <w:t>(interroge `THEMES`/`SUBTHEMES`/`FICHES`)</w:t>
            </w:r>
          </w:p>
        </w:tc>
        <w:tc>
          <w:tcPr>
            <w:tcW w:type="dxa" w:w="2466"/>
          </w:tcPr>
          <w:p>
            <w:r>
              <w:t>`renderSearch()` (3048)</w:t>
            </w:r>
          </w:p>
        </w:tc>
        <w:tc>
          <w:tcPr>
            <w:tcW w:type="dxa" w:w="2466"/>
          </w:tcPr>
          <w:p>
            <w:r>
              <w:t>—</w:t>
            </w:r>
          </w:p>
        </w:tc>
      </w:tr>
      <w:tr>
        <w:tc>
          <w:tcPr>
            <w:tcW w:type="dxa" w:w="2466"/>
          </w:tcPr>
          <w:p>
            <w:r>
              <w:t>Assistance (chat)</w:t>
            </w:r>
          </w:p>
        </w:tc>
        <w:tc>
          <w:tcPr>
            <w:tcW w:type="dxa" w:w="2466"/>
          </w:tcPr>
          <w:p>
            <w:r>
              <w:t>—</w:t>
            </w:r>
          </w:p>
        </w:tc>
        <w:tc>
          <w:tcPr>
            <w:tcW w:type="dxa" w:w="2466"/>
          </w:tcPr>
          <w:p>
            <w:r>
              <w:t>`toggleChat()` (2717)</w:t>
            </w:r>
          </w:p>
        </w:tc>
        <w:tc>
          <w:tcPr>
            <w:tcW w:type="dxa" w:w="2466"/>
          </w:tcPr>
          <w:p>
            <w:r>
              <w:t>`sendChat()` (2737)</w:t>
            </w:r>
          </w:p>
        </w:tc>
      </w:tr>
    </w:tbl>
    <w:p/>
    <w:p>
      <w:r>
        <w:rPr>
          <w:b w:val="0"/>
          <w:i w:val="0"/>
        </w:rPr>
        <w:t>Diagramme des relations entre les référentiels de la Bibliothèque (le</w:t>
      </w:r>
    </w:p>
    <w:p>
      <w:r>
        <w:rPr>
          <w:b w:val="0"/>
          <w:i w:val="0"/>
        </w:rPr>
        <w:t>domaine le plus riche du prototype) :</w:t>
      </w:r>
    </w:p>
    <w:p>
      <w:r>
        <w:rPr>
          <w:i/>
          <w:sz w:val="18"/>
        </w:rPr>
        <w:t>Diagramme (source Mermaid, texte ci-dessous) :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erDiagram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FAMILIES ||--o{ THEMES : "regroupe (via THEMES[].n dans FAMILIES[].themes)"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THEMES ||--o{ SUBTHEMES : "n (identifiant interne)"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SUBTHEMES ||--o| FICHES : "clé = n + '||' + titre"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FICHES ||--o| FICHE_META : "clé = n + '||' + titre"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FICHES {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string reg "contenu réglementation"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string cc "convention collective"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string acc "accords d'entreprise"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string qz "quiz au format texte"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FICHE_META {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bool published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string updatedAt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}</w:t>
      </w:r>
    </w:p>
    <w:p/>
    <w:p>
      <w:pPr>
        <w:pStyle w:val="Titre2"/>
      </w:pPr>
      <w:r>
        <w:t>5. Référentiels applicatifs / Icônes &amp; conventions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Référentiel</w:t>
            </w:r>
          </w:p>
        </w:tc>
        <w:tc>
          <w:tcPr>
            <w:tcW w:type="dxa" w:w="3288"/>
          </w:tcPr>
          <w:p>
            <w:r>
              <w:rPr>
                <w:b/>
              </w:rPr>
              <w:t>Contenu</w:t>
            </w:r>
          </w:p>
        </w:tc>
        <w:tc>
          <w:tcPr>
            <w:tcW w:type="dxa" w:w="3288"/>
          </w:tcPr>
          <w:p>
            <w:r>
              <w:rPr>
                <w:b/>
              </w:rPr>
              <w:t>Ligne</w:t>
            </w:r>
          </w:p>
        </w:tc>
      </w:tr>
      <w:tr>
        <w:tc>
          <w:tcPr>
            <w:tcW w:type="dxa" w:w="3288"/>
          </w:tcPr>
          <w:p>
            <w:r>
              <w:t>`TIER_NAME`</w:t>
            </w:r>
          </w:p>
        </w:tc>
        <w:tc>
          <w:tcPr>
            <w:tcW w:type="dxa" w:w="3288"/>
          </w:tcPr>
          <w:p>
            <w:r>
              <w:t>Libellés des 4 offres commerciales</w:t>
            </w:r>
          </w:p>
        </w:tc>
        <w:tc>
          <w:tcPr>
            <w:tcW w:type="dxa" w:w="3288"/>
          </w:tcPr>
          <w:p>
            <w:r>
              <w:t>1232</w:t>
            </w:r>
          </w:p>
        </w:tc>
      </w:tr>
      <w:tr>
        <w:tc>
          <w:tcPr>
            <w:tcW w:type="dxa" w:w="3288"/>
          </w:tcPr>
          <w:p>
            <w:r>
              <w:t>`LEVELS`</w:t>
            </w:r>
          </w:p>
        </w:tc>
        <w:tc>
          <w:tcPr>
            <w:tcW w:type="dxa" w:w="3288"/>
          </w:tcPr>
          <w:p>
            <w:r>
              <w:t>5 niveaux de lecture d'une fiche + palier requis</w:t>
            </w:r>
          </w:p>
        </w:tc>
        <w:tc>
          <w:tcPr>
            <w:tcW w:type="dxa" w:w="3288"/>
          </w:tcPr>
          <w:p>
            <w:r>
              <w:t>2478</w:t>
            </w:r>
          </w:p>
        </w:tc>
      </w:tr>
      <w:tr>
        <w:tc>
          <w:tcPr>
            <w:tcW w:type="dxa" w:w="3288"/>
          </w:tcPr>
          <w:p>
            <w:r>
              <w:t>`THEMES` / `SUBTHEMES` / `FAMILIES`</w:t>
            </w:r>
          </w:p>
        </w:tc>
        <w:tc>
          <w:tcPr>
            <w:tcW w:type="dxa" w:w="3288"/>
          </w:tcPr>
          <w:p>
            <w:r>
              <w:t>Arborescence bibliothèque (18 thèmes, 139 sous-fiches, 3 familles)</w:t>
            </w:r>
          </w:p>
        </w:tc>
        <w:tc>
          <w:tcPr>
            <w:tcW w:type="dxa" w:w="3288"/>
          </w:tcPr>
          <w:p>
            <w:r>
              <w:t>1189 s.</w:t>
            </w:r>
          </w:p>
        </w:tc>
      </w:tr>
      <w:tr>
        <w:tc>
          <w:tcPr>
            <w:tcW w:type="dxa" w:w="3288"/>
          </w:tcPr>
          <w:p>
            <w:r>
              <w:t>`CAL_TAX`</w:t>
            </w:r>
          </w:p>
        </w:tc>
        <w:tc>
          <w:tcPr>
            <w:tcW w:type="dxa" w:w="3288"/>
          </w:tcPr>
          <w:p>
            <w:r>
              <w:t>Taxonomie du calendrier (thèmes, types d'événement, formats)</w:t>
            </w:r>
          </w:p>
        </w:tc>
        <w:tc>
          <w:tcPr>
            <w:tcW w:type="dxa" w:w="3288"/>
          </w:tcPr>
          <w:p>
            <w:r>
              <w:t>1397</w:t>
            </w:r>
          </w:p>
        </w:tc>
      </w:tr>
      <w:tr>
        <w:tc>
          <w:tcPr>
            <w:tcW w:type="dxa" w:w="3288"/>
          </w:tcPr>
          <w:p>
            <w:r>
              <w:t>`ACTU_TAXONOMY`</w:t>
            </w:r>
          </w:p>
        </w:tc>
        <w:tc>
          <w:tcPr>
            <w:tcW w:type="dxa" w:w="3288"/>
          </w:tcPr>
          <w:p>
            <w:r>
              <w:t>Thèmes/sous-thèmes des actualités</w:t>
            </w:r>
          </w:p>
        </w:tc>
        <w:tc>
          <w:tcPr>
            <w:tcW w:type="dxa" w:w="3288"/>
          </w:tcPr>
          <w:p>
            <w:r>
              <w:t>1856</w:t>
            </w:r>
          </w:p>
        </w:tc>
      </w:tr>
      <w:tr>
        <w:tc>
          <w:tcPr>
            <w:tcW w:type="dxa" w:w="3288"/>
          </w:tcPr>
          <w:p>
            <w:r>
              <w:t>`VEILLE_SOURCES`</w:t>
            </w:r>
          </w:p>
        </w:tc>
        <w:tc>
          <w:tcPr>
            <w:tcW w:type="dxa" w:w="3288"/>
          </w:tcPr>
          <w:p>
            <w:r>
              <w:t>7 sources officielles de veille réglementaire</w:t>
            </w:r>
          </w:p>
        </w:tc>
        <w:tc>
          <w:tcPr>
            <w:tcW w:type="dxa" w:w="3288"/>
          </w:tcPr>
          <w:p>
            <w:r>
              <w:t>1973</w:t>
            </w:r>
          </w:p>
        </w:tc>
      </w:tr>
    </w:tbl>
    <w:p/>
    <w:p>
      <w:r>
        <w:rPr>
          <w:b/>
        </w:rPr>
        <w:t>Conventions observées dans le code</w:t>
      </w:r>
      <w:r>
        <w:rPr>
          <w:b w:val="0"/>
          <w:i w:val="0"/>
        </w:rPr>
        <w:t xml:space="preserve"> (extraites, pas inventées) :</w:t>
      </w:r>
    </w:p>
    <w:p>
      <w:pPr>
        <w:pStyle w:val="Listepuces"/>
      </w:pPr>
      <w:r>
        <w:t xml:space="preserve">Fonctions JavaScript en camelCase, préfixées par leur action : </w:t>
      </w:r>
      <w:r>
        <w:rPr>
          <w:rFonts w:ascii="Consolas" w:hAnsi="Consolas"/>
        </w:rPr>
        <w:t>render*</w:t>
      </w:r>
    </w:p>
    <w:p>
      <w:r>
        <w:rPr>
          <w:b w:val="0"/>
          <w:i w:val="0"/>
        </w:rPr>
        <w:t xml:space="preserve">  (affichage), </w:t>
      </w:r>
      <w:r>
        <w:rPr>
          <w:rFonts w:ascii="Consolas" w:hAnsi="Consolas"/>
        </w:rPr>
        <w:t>open*</w:t>
      </w:r>
      <w:r>
        <w:rPr>
          <w:b w:val="0"/>
          <w:i w:val="0"/>
        </w:rPr>
        <w:t xml:space="preserve"> (ouverture d'un éditeur/modale), </w:t>
      </w:r>
      <w:r>
        <w:rPr>
          <w:rFonts w:ascii="Consolas" w:hAnsi="Consolas"/>
        </w:rPr>
        <w:t>save*</w:t>
      </w:r>
      <w:r>
        <w:rPr>
          <w:b w:val="0"/>
          <w:i w:val="0"/>
        </w:rPr>
        <w:t xml:space="preserve"> (validation</w:t>
      </w:r>
    </w:p>
    <w:p>
      <w:r>
        <w:rPr>
          <w:b w:val="0"/>
          <w:i w:val="0"/>
        </w:rPr>
        <w:t xml:space="preserve">  d'une saisie), </w:t>
      </w:r>
      <w:r>
        <w:rPr>
          <w:rFonts w:ascii="Consolas" w:hAnsi="Consolas"/>
        </w:rPr>
        <w:t>del*</w:t>
      </w:r>
      <w:r>
        <w:rPr>
          <w:b w:val="0"/>
          <w:i w:val="0"/>
        </w:rPr>
        <w:t xml:space="preserve"> (suppression).</w:t>
      </w:r>
    </w:p>
    <w:p>
      <w:pPr>
        <w:pStyle w:val="Listepuces"/>
      </w:pPr>
      <w:r>
        <w:t>Échappement systématique du texte utilisateur avant insertion dans le DOM</w:t>
      </w:r>
    </w:p>
    <w:p>
      <w:r>
        <w:rPr>
          <w:b w:val="0"/>
          <w:i w:val="0"/>
        </w:rPr>
        <w:t xml:space="preserve">  via </w:t>
      </w:r>
      <w:r>
        <w:rPr>
          <w:rFonts w:ascii="Consolas" w:hAnsi="Consolas"/>
        </w:rPr>
        <w:t>escHtml()</w:t>
      </w:r>
      <w:r>
        <w:rPr>
          <w:b w:val="0"/>
          <w:i w:val="0"/>
        </w:rPr>
        <w:t>/</w:t>
      </w:r>
      <w:r>
        <w:rPr>
          <w:rFonts w:ascii="Consolas" w:hAnsi="Consolas"/>
        </w:rPr>
        <w:t>escAttr()</w:t>
      </w:r>
      <w:r>
        <w:rPr>
          <w:b w:val="0"/>
          <w:i w:val="0"/>
        </w:rPr>
        <w:t xml:space="preserve"> [lignes 2756, 2851] — présenté dans le cahier</w:t>
      </w:r>
    </w:p>
    <w:p>
      <w:r>
        <w:rPr>
          <w:b w:val="0"/>
          <w:i w:val="0"/>
        </w:rPr>
        <w:t xml:space="preserve">  des charges comme </w:t>
      </w:r>
      <w:r>
        <w:rPr>
          <w:i/>
        </w:rPr>
        <w:t>« à conserver impérativement en cible »</w:t>
      </w:r>
      <w:r>
        <w:rPr>
          <w:b w:val="0"/>
          <w:i w:val="0"/>
        </w:rPr>
        <w:t xml:space="preserve"> [§4.6, p.21].</w:t>
      </w:r>
    </w:p>
    <w:p>
      <w:pPr>
        <w:pStyle w:val="Listepuces"/>
      </w:pPr>
      <w:r>
        <w:t>Normalisation de recherche (minuscules + suppression des diacritiques) via</w:t>
      </w:r>
    </w:p>
    <w:p>
      <w:r>
        <w:rPr>
          <w:b w:val="0"/>
          <w:i w:val="0"/>
        </w:rPr>
        <w:t xml:space="preserve">  </w:t>
      </w:r>
      <w:r>
        <w:rPr>
          <w:rFonts w:ascii="Consolas" w:hAnsi="Consolas"/>
        </w:rPr>
        <w:t>normText()</w:t>
      </w:r>
      <w:r>
        <w:rPr>
          <w:b w:val="0"/>
          <w:i w:val="0"/>
        </w:rPr>
        <w:t xml:space="preserve"> [ligne 2757], appliquée de façon cohérente à la recherche</w:t>
      </w:r>
    </w:p>
    <w:p>
      <w:r>
        <w:rPr>
          <w:b w:val="0"/>
          <w:i w:val="0"/>
        </w:rPr>
        <w:t xml:space="preserve">  bibliothèque, la recherche globale et le filtre d'actualités.</w:t>
      </w:r>
    </w:p>
    <w:p>
      <w:pPr>
        <w:pStyle w:val="Listepuces"/>
      </w:pPr>
      <w:r>
        <w:t xml:space="preserve">Clé composite </w:t>
      </w:r>
      <w:r>
        <w:rPr>
          <w:rFonts w:ascii="Consolas" w:hAnsi="Consolas"/>
        </w:rPr>
        <w:t>"{n° de thème}||{titre de la fiche}"</w:t>
      </w:r>
      <w:r>
        <w:t xml:space="preserve"> pour identifier une</w:t>
      </w:r>
    </w:p>
    <w:p>
      <w:r>
        <w:rPr>
          <w:b w:val="0"/>
          <w:i w:val="0"/>
        </w:rPr>
        <w:t xml:space="preserve">  fiche de façon unique (</w:t>
      </w:r>
      <w:r>
        <w:rPr>
          <w:rFonts w:ascii="Consolas" w:hAnsi="Consolas"/>
        </w:rPr>
        <w:t>ficheKey()</w:t>
      </w:r>
      <w:r>
        <w:rPr>
          <w:b w:val="0"/>
          <w:i w:val="0"/>
        </w:rPr>
        <w:t>, ligne 2755) — reprise du format</w:t>
      </w:r>
    </w:p>
    <w:p>
      <w:r>
        <w:rPr>
          <w:b w:val="0"/>
          <w:i w:val="0"/>
        </w:rPr>
        <w:t xml:space="preserve">  documenté au cahier des charges [§3.13.3, p.39].</w:t>
      </w:r>
    </w:p>
    <w:p>
      <w:pPr>
        <w:pStyle w:val="Listepuces"/>
      </w:pPr>
      <w:r>
        <w:t>Icônes : SVG inline au format Lucide (</w:t>
      </w:r>
      <w:r>
        <w:rPr>
          <w:rFonts w:ascii="Consolas" w:hAnsi="Consolas"/>
        </w:rPr>
        <w:t>class="lucide lucide-{nom}"</w:t>
      </w:r>
      <w:r>
        <w:t>) pour</w:t>
      </w:r>
    </w:p>
    <w:p>
      <w:r>
        <w:rPr>
          <w:b w:val="0"/>
          <w:i w:val="0"/>
        </w:rPr>
        <w:t xml:space="preserve">  les icônes fonctionnelles de la navigation, emojis Unicode pour les</w:t>
      </w:r>
    </w:p>
    <w:p>
      <w:r>
        <w:rPr>
          <w:b w:val="0"/>
          <w:i w:val="0"/>
        </w:rPr>
        <w:t xml:space="preserve">  pictogrammes de contenu (fiches, cartes, badges).</w:t>
      </w:r>
    </w:p>
    <w:p>
      <w:pPr>
        <w:pStyle w:val="Listepuces"/>
      </w:pPr>
      <w:r>
        <w:t xml:space="preserve">Avatars : générés proceduralement par la fonction </w:t>
      </w:r>
      <w:r>
        <w:rPr>
          <w:rFonts w:ascii="Consolas" w:hAnsi="Consolas"/>
        </w:rPr>
        <w:t>avatar()</w:t>
      </w:r>
      <w:r>
        <w:t xml:space="preserve"> [ligne 2240]</w:t>
      </w:r>
    </w:p>
    <w:p>
      <w:r>
        <w:rPr>
          <w:b w:val="0"/>
          <w:i w:val="0"/>
        </w:rPr>
        <w:t xml:space="preserve">  à partir de paramètres (teint, coiffure, barbe, fond), pas d'images</w:t>
      </w:r>
    </w:p>
    <w:p>
      <w:r>
        <w:rPr>
          <w:b w:val="0"/>
          <w:i w:val="0"/>
        </w:rPr>
        <w:t xml:space="preserve">  statiques téléversées — bibliothèque de 124 combinaisons [Cahier des</w:t>
      </w:r>
    </w:p>
    <w:p>
      <w:r>
        <w:rPr>
          <w:b w:val="0"/>
          <w:i w:val="0"/>
        </w:rPr>
        <w:t xml:space="preserve">  charges §1.3.2, p.9].</w:t>
      </w:r>
    </w:p>
    <w:p>
      <w:pPr>
        <w:pStyle w:val="Titre2"/>
      </w:pPr>
      <w:r>
        <w:t>6. Commandes de gestion / Composition des layouts</w:t>
      </w:r>
    </w:p>
    <w:p>
      <w:r>
        <w:rPr>
          <w:b w:val="0"/>
          <w:i w:val="0"/>
        </w:rPr>
        <w:t>Le prototype n'a pas de commandes CLI (pas de build, pas de serveur). La</w:t>
      </w:r>
    </w:p>
    <w:p>
      <w:r>
        <w:rPr>
          <w:b w:val="0"/>
          <w:i w:val="0"/>
        </w:rPr>
        <w:t>« composition des layouts » se limite à l'assemblage du document HTML :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&lt;body&gt;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&lt;header class="top"&gt;        ← marque + mode + cloche + compte + burger + nav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&lt;div class="filters"&gt;        ← visible uniquement sur l'écran Bibliothèque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&lt;main&gt;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&lt;div class="view active" id="v-overview"&gt;   ← écran affiché au chargement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... (12 autres &lt;div class="view"&gt;, masqués par défaut)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&lt;/main&gt;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&lt;footer&gt;                     ← mentions légales / palette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(20 modales &lt;div class="modal-bg"&gt;, masquées par défaut, activées par classList.add('show'))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&lt;div id="chatFab"&gt;            ← bulle d'assistance flottante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&lt;/body&gt;</w:t>
      </w:r>
    </w:p>
    <w:p/>
    <w:p>
      <w:r>
        <w:rPr>
          <w:b w:val="0"/>
          <w:i w:val="0"/>
        </w:rPr>
        <w:t xml:space="preserve">Au chargement (fin du </w:t>
      </w:r>
      <w:r>
        <w:rPr>
          <w:rFonts w:ascii="Consolas" w:hAnsi="Consolas"/>
        </w:rPr>
        <w:t>&lt;script&gt;</w:t>
      </w:r>
      <w:r>
        <w:rPr>
          <w:b w:val="0"/>
          <w:i w:val="0"/>
        </w:rPr>
        <w:t>), le prototype : applique le mode courant</w:t>
      </w:r>
    </w:p>
    <w:p>
      <w:r>
        <w:rPr>
          <w:b w:val="0"/>
          <w:i w:val="0"/>
        </w:rPr>
        <w:t>(</w:t>
      </w:r>
      <w:r>
        <w:rPr>
          <w:rFonts w:ascii="Consolas" w:hAnsi="Consolas"/>
        </w:rPr>
        <w:t>applyModeUI()</w:t>
      </w:r>
      <w:r>
        <w:rPr>
          <w:b w:val="0"/>
          <w:i w:val="0"/>
        </w:rPr>
        <w:t>), affiche le profil connecté (</w:t>
      </w:r>
      <w:r>
        <w:rPr>
          <w:rFonts w:ascii="Consolas" w:hAnsi="Consolas"/>
        </w:rPr>
        <w:t>updateClientBtn()</w:t>
      </w:r>
      <w:r>
        <w:rPr>
          <w:b w:val="0"/>
          <w:i w:val="0"/>
        </w:rPr>
        <w:t>), effectue</w:t>
      </w:r>
    </w:p>
    <w:p>
      <w:r>
        <w:rPr>
          <w:b w:val="0"/>
          <w:i w:val="0"/>
        </w:rPr>
        <w:t>le premier rendu de l'écran Accueil, initialise les notifications de</w:t>
      </w:r>
    </w:p>
    <w:p>
      <w:r>
        <w:rPr>
          <w:b w:val="0"/>
          <w:i w:val="0"/>
        </w:rPr>
        <w:t>démonstration (</w:t>
      </w:r>
      <w:r>
        <w:rPr>
          <w:rFonts w:ascii="Consolas" w:hAnsi="Consolas"/>
        </w:rPr>
        <w:t>seedNotifs()</w:t>
      </w:r>
      <w:r>
        <w:rPr>
          <w:b w:val="0"/>
          <w:i w:val="0"/>
        </w:rPr>
        <w:t>) et met à jour le compteur de la cloche</w:t>
      </w:r>
    </w:p>
    <w:p>
      <w:r>
        <w:rPr>
          <w:b w:val="0"/>
          <w:i w:val="0"/>
        </w:rPr>
        <w:t>(</w:t>
      </w:r>
      <w:r>
        <w:rPr>
          <w:rFonts w:ascii="Consolas" w:hAnsi="Consolas"/>
        </w:rPr>
        <w:t>updateBell()</w:t>
      </w:r>
      <w:r>
        <w:rPr>
          <w:b w:val="0"/>
          <w:i w:val="0"/>
        </w:rPr>
        <w:t>).</w:t>
      </w:r>
    </w:p>
    <w:p>
      <w:pPr>
        <w:pStyle w:val="Titre2"/>
      </w:pPr>
      <w:r>
        <w:t>7. Points d'attention identifiés dans le code</w:t>
      </w:r>
    </w:p>
    <w:p>
      <w:r>
        <w:rPr>
          <w:b w:val="0"/>
          <w:i w:val="0"/>
        </w:rPr>
        <w:t>Points extraits directement du code ou de documents de vérification</w:t>
      </w:r>
    </w:p>
    <w:p>
      <w:r>
        <w:rPr>
          <w:b w:val="0"/>
          <w:i w:val="0"/>
        </w:rPr>
        <w:t>existants — pas de supposition de notre part.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b/>
              </w:rPr>
              <w:t>Point</w:t>
            </w:r>
          </w:p>
        </w:tc>
        <w:tc>
          <w:tcPr>
            <w:tcW w:type="dxa" w:w="2466"/>
          </w:tcPr>
          <w:p>
            <w:r>
              <w:rPr>
                <w:b/>
              </w:rPr>
              <w:t>Nature</w:t>
            </w:r>
          </w:p>
        </w:tc>
        <w:tc>
          <w:tcPr>
            <w:tcW w:type="dxa" w:w="2466"/>
          </w:tcPr>
          <w:p>
            <w:r>
              <w:rPr>
                <w:b/>
              </w:rPr>
              <w:t>État vérifié dans `LBP_V2-20.html`</w:t>
            </w:r>
          </w:p>
        </w:tc>
        <w:tc>
          <w:tcPr>
            <w:tcW w:type="dxa" w:w="2466"/>
          </w:tcPr>
          <w:p>
            <w:r>
              <w:rPr>
                <w:b/>
              </w:rPr>
              <w:t>Référence</w:t>
            </w:r>
          </w:p>
        </w:tc>
      </w:tr>
      <w:tr>
        <w:tc>
          <w:tcPr>
            <w:tcW w:type="dxa" w:w="2466"/>
          </w:tcPr>
          <w:p>
            <w:r>
              <w:t>Verrouillage de contenu par palier limité à 1 niveau sur 5</w:t>
            </w:r>
          </w:p>
        </w:tc>
        <w:tc>
          <w:tcPr>
            <w:tcW w:type="dxa" w:w="2466"/>
          </w:tcPr>
          <w:p>
            <w:r>
              <w:t>Écart au modèle commercial</w:t>
            </w:r>
          </w:p>
        </w:tc>
        <w:tc>
          <w:tcPr>
            <w:tcW w:type="dxa" w:w="2466"/>
          </w:tcPr>
          <w:p>
            <w:r>
              <w:t>**Toujours présent**</w:t>
            </w:r>
          </w:p>
        </w:tc>
        <w:tc>
          <w:tcPr>
            <w:tcW w:type="dxa" w:w="2466"/>
          </w:tcPr>
          <w:p>
            <w:r>
              <w:t>lignes 2478-2483 ; `RAPPORT_VERIFICATION_CONSTATS_TERRAIN.md`, constat 02</w:t>
            </w:r>
          </w:p>
        </w:tc>
      </w:tr>
      <w:tr>
        <w:tc>
          <w:tcPr>
            <w:tcW w:type="dxa" w:w="2466"/>
          </w:tcPr>
          <w:p>
            <w:r>
              <w:t>Fiche créée depuis la veille visible client avant validation</w:t>
            </w:r>
          </w:p>
        </w:tc>
        <w:tc>
          <w:tcPr>
            <w:tcW w:type="dxa" w:w="2466"/>
          </w:tcPr>
          <w:p>
            <w:r>
              <w:t>Bug de sécurité de publication</w:t>
            </w:r>
          </w:p>
        </w:tc>
        <w:tc>
          <w:tcPr>
            <w:tcW w:type="dxa" w:w="2466"/>
          </w:tcPr>
          <w:p>
            <w:r>
              <w:t>**Corrigé** — `fichePublished()` retourne `false` par défaut</w:t>
            </w:r>
          </w:p>
        </w:tc>
        <w:tc>
          <w:tcPr>
            <w:tcW w:type="dxa" w:w="2466"/>
          </w:tcPr>
          <w:p>
            <w:r>
              <w:t>ligne 2754</w:t>
            </w:r>
          </w:p>
        </w:tc>
      </w:tr>
      <w:tr>
        <w:tc>
          <w:tcPr>
            <w:tcW w:type="dxa" w:w="2466"/>
          </w:tcPr>
          <w:p>
            <w:r>
              <w:t>Changement de palier sans récapitulatif ni CGV</w:t>
            </w:r>
          </w:p>
        </w:tc>
        <w:tc>
          <w:tcPr>
            <w:tcW w:type="dxa" w:w="2466"/>
          </w:tcPr>
          <w:p>
            <w:r>
              <w:t>Oubli de validation</w:t>
            </w:r>
          </w:p>
        </w:tc>
        <w:tc>
          <w:tcPr>
            <w:tcW w:type="dxa" w:w="2466"/>
          </w:tcPr>
          <w:p>
            <w:r>
              <w:t>**Partiellement corrigé** — confirmation ajoutée, mais le texte du dialogue reconnaît lui-même l'absence de récapitulatif</w:t>
            </w:r>
          </w:p>
        </w:tc>
        <w:tc>
          <w:tcPr>
            <w:tcW w:type="dxa" w:w="2466"/>
          </w:tcPr>
          <w:p>
            <w:r>
              <w:t>lignes 1309-1312</w:t>
            </w:r>
          </w:p>
        </w:tc>
      </w:tr>
      <w:tr>
        <w:tc>
          <w:tcPr>
            <w:tcW w:type="dxa" w:w="2466"/>
          </w:tcPr>
          <w:p>
            <w:r>
              <w:t>Recherche insensible aux accents/casse</w:t>
            </w:r>
          </w:p>
        </w:tc>
        <w:tc>
          <w:tcPr>
            <w:tcW w:type="dxa" w:w="2466"/>
          </w:tcPr>
          <w:p>
            <w:r>
              <w:t>Ancien bug (« conges » ne trouvait pas « congés »)</w:t>
            </w:r>
          </w:p>
        </w:tc>
        <w:tc>
          <w:tcPr>
            <w:tcW w:type="dxa" w:w="2466"/>
          </w:tcPr>
          <w:p>
            <w:r>
              <w:t>**Corrigé** — `normText()` appliqué des deux côtés de la comparaison</w:t>
            </w:r>
          </w:p>
        </w:tc>
        <w:tc>
          <w:tcPr>
            <w:tcW w:type="dxa" w:w="2466"/>
          </w:tcPr>
          <w:p>
            <w:r>
              <w:t>lignes 1953-3052</w:t>
            </w:r>
          </w:p>
        </w:tc>
      </w:tr>
      <w:tr>
        <w:tc>
          <w:tcPr>
            <w:tcW w:type="dxa" w:w="2466"/>
          </w:tcPr>
          <w:p>
            <w:r>
              <w:t>Import Word dépendant d'une connexion Internet</w:t>
            </w:r>
          </w:p>
        </w:tc>
        <w:tc>
          <w:tcPr>
            <w:tcW w:type="dxa" w:w="2466"/>
          </w:tcPr>
          <w:p>
            <w:r>
              <w:t>Fragilité documentée</w:t>
            </w:r>
          </w:p>
        </w:tc>
        <w:tc>
          <w:tcPr>
            <w:tcW w:type="dxa" w:w="2466"/>
          </w:tcPr>
          <w:p>
            <w:r>
              <w:t>**Confirmé** — le code vérifie lui-même `typeof mammoth==='undefined'` et alerte l'utilisateur</w:t>
            </w:r>
          </w:p>
        </w:tc>
        <w:tc>
          <w:tcPr>
            <w:tcW w:type="dxa" w:w="2466"/>
          </w:tcPr>
          <w:p>
            <w:r>
              <w:t>lignes 2796, 2987</w:t>
            </w:r>
          </w:p>
        </w:tc>
      </w:tr>
      <w:tr>
        <w:tc>
          <w:tcPr>
            <w:tcW w:type="dxa" w:w="2466"/>
          </w:tcPr>
          <w:p>
            <w:r>
              <w:t>Numérotation des thèmes à double identifiant</w:t>
            </w:r>
          </w:p>
        </w:tc>
        <w:tc>
          <w:tcPr>
            <w:tcW w:type="dxa" w:w="2466"/>
          </w:tcPr>
          <w:p>
            <w:r>
              <w:t>Dette de modélisation</w:t>
            </w:r>
          </w:p>
        </w:tc>
        <w:tc>
          <w:tcPr>
            <w:tcW w:type="dxa" w:w="2466"/>
          </w:tcPr>
          <w:p>
            <w:r>
              <w:t>**Confirmé** — `THEMES[].n` (identifiant interne, ex. « 20 ») distinct du rang d'affichage recalculé par `themeDispNum()`</w:t>
            </w:r>
          </w:p>
        </w:tc>
        <w:tc>
          <w:tcPr>
            <w:tcW w:type="dxa" w:w="2466"/>
          </w:tcPr>
          <w:p>
            <w:r>
              <w:t>ligne 2357</w:t>
            </w:r>
          </w:p>
        </w:tc>
      </w:tr>
      <w:tr>
        <w:tc>
          <w:tcPr>
            <w:tcW w:type="dxa" w:w="2466"/>
          </w:tcPr>
          <w:p>
            <w:r>
              <w:t>Deux jeux de données calendrier parallèles (`RH_CAL` et `CAL_BASE`) avec deux pipelines de rendu distincts (`renderCalendar()` vs `renderCalFull()`)</w:t>
            </w:r>
          </w:p>
        </w:tc>
        <w:tc>
          <w:tcPr>
            <w:tcW w:type="dxa" w:w="2466"/>
          </w:tcPr>
          <w:p>
            <w:r>
              <w:t>Duplication potentielle (à investiguer en reconstruction — voir `doc/ARCHITECTURE.md`)</w:t>
            </w:r>
          </w:p>
        </w:tc>
        <w:tc>
          <w:tcPr>
            <w:tcW w:type="dxa" w:w="2466"/>
          </w:tcPr>
          <w:p>
            <w:r>
              <w:t>Confirmé structurellement ; le degré de redondance fonctionnelle réelle n'a pas été mesuré exhaustivement</w:t>
            </w:r>
          </w:p>
        </w:tc>
        <w:tc>
          <w:tcPr>
            <w:tcW w:type="dxa" w:w="2466"/>
          </w:tcPr>
          <w:p>
            <w:r>
              <w:t>lignes 1345, 1421, 1767, 1721</w:t>
            </w:r>
          </w:p>
        </w:tc>
      </w:tr>
      <w:tr>
        <w:tc>
          <w:tcPr>
            <w:tcW w:type="dxa" w:w="2466"/>
          </w:tcPr>
          <w:p>
            <w:r>
              <w:t>Corrections d'accessibilité WCAG 2.1 AA appliquées (`--ink-soft`, badge `.col.reg h5`)</w:t>
            </w:r>
          </w:p>
        </w:tc>
        <w:tc>
          <w:tcPr>
            <w:tcW w:type="dxa" w:w="2466"/>
          </w:tcPr>
          <w:p>
            <w:r>
              <w:t>Amélioration tracée</w:t>
            </w:r>
          </w:p>
        </w:tc>
        <w:tc>
          <w:tcPr>
            <w:tcW w:type="dxa" w:w="2466"/>
          </w:tcPr>
          <w:p>
            <w:r>
              <w:t>Confirmé présent</w:t>
            </w:r>
          </w:p>
        </w:tc>
        <w:tc>
          <w:tcPr>
            <w:tcW w:type="dxa" w:w="2466"/>
          </w:tcPr>
          <w:p>
            <w:r>
              <w:t>lignes 14, 172 ; `MODIFICATIONS_LBP_V2-20.md`</w:t>
            </w:r>
          </w:p>
        </w:tc>
      </w:tr>
      <w:tr>
        <w:tc>
          <w:tcPr>
            <w:tcW w:type="dxa" w:w="2466"/>
          </w:tcPr>
          <w:p>
            <w:r>
              <w:t>Deux flux réseau réels vers Netlify Forms (`offre-lbp`, `contact-lbp`)</w:t>
            </w:r>
          </w:p>
        </w:tc>
        <w:tc>
          <w:tcPr>
            <w:tcW w:type="dxa" w:w="2466"/>
          </w:tcPr>
          <w:p>
            <w:r>
              <w:t>Collecte de données si déployé publiquement</w:t>
            </w:r>
          </w:p>
        </w:tc>
        <w:tc>
          <w:tcPr>
            <w:tcW w:type="dxa" w:w="2466"/>
          </w:tcPr>
          <w:p>
            <w:r>
              <w:t>Confirmé</w:t>
            </w:r>
          </w:p>
        </w:tc>
        <w:tc>
          <w:tcPr>
            <w:tcW w:type="dxa" w:w="2466"/>
          </w:tcPr>
          <w:p>
            <w:r>
              <w:t>lignes 2700-2747</w:t>
            </w:r>
          </w:p>
        </w:tc>
      </w:tr>
      <w:tr>
        <w:tc>
          <w:tcPr>
            <w:tcW w:type="dxa" w:w="2466"/>
          </w:tcPr>
          <w:p>
            <w:r>
              <w:t>Aucune persistance (`localStorage`/`fetch` de données absents)</w:t>
            </w:r>
          </w:p>
        </w:tc>
        <w:tc>
          <w:tcPr>
            <w:tcW w:type="dxa" w:w="2466"/>
          </w:tcPr>
          <w:p>
            <w:r>
              <w:t>Limite structurelle du prototype</w:t>
            </w:r>
          </w:p>
        </w:tc>
        <w:tc>
          <w:tcPr>
            <w:tcW w:type="dxa" w:w="2466"/>
          </w:tcPr>
          <w:p>
            <w:r>
              <w:t>Confirmé par recherche exhaustive</w:t>
            </w:r>
          </w:p>
        </w:tc>
        <w:tc>
          <w:tcPr>
            <w:tcW w:type="dxa" w:w="2466"/>
          </w:tcPr>
          <w:p>
            <w:r>
              <w:t>Cahier des charges §3.1/§6.2</w:t>
            </w:r>
          </w:p>
        </w:tc>
      </w:tr>
      <w:tr>
        <w:tc>
          <w:tcPr>
            <w:tcW w:type="dxa" w:w="2466"/>
          </w:tcPr>
          <w:p>
            <w:r>
              <w:t>Aucun test automatisé, aucune journalisation</w:t>
            </w:r>
          </w:p>
        </w:tc>
        <w:tc>
          <w:tcPr>
            <w:tcW w:type="dxa" w:w="2466"/>
          </w:tcPr>
          <w:p>
            <w:r>
              <w:t>Dette qualité</w:t>
            </w:r>
          </w:p>
        </w:tc>
        <w:tc>
          <w:tcPr>
            <w:tcW w:type="dxa" w:w="2466"/>
          </w:tcPr>
          <w:p>
            <w:r>
              <w:t>Confirmé — aucun fichier de test dans le dossier</w:t>
            </w:r>
          </w:p>
        </w:tc>
        <w:tc>
          <w:tcPr>
            <w:tcW w:type="dxa" w:w="2466"/>
          </w:tcPr>
          <w:p>
            <w:r>
              <w:t>Cahier des charges §6.13</w:t>
            </w:r>
          </w:p>
        </w:tc>
      </w:tr>
      <w:tr>
        <w:tc>
          <w:tcPr>
            <w:tcW w:type="dxa" w:w="2466"/>
          </w:tcPr>
          <w:p>
            <w:r>
              <w:t>Bouton burger de navigation mobile</w:t>
            </w:r>
          </w:p>
        </w:tc>
        <w:tc>
          <w:tcPr>
            <w:tcW w:type="dxa" w:w="2466"/>
          </w:tcPr>
          <w:p>
            <w:r>
              <w:t>Intégration antérieure à cette SPEC (session précédente)</w:t>
            </w:r>
          </w:p>
        </w:tc>
        <w:tc>
          <w:tcPr>
            <w:tcW w:type="dxa" w:w="2466"/>
          </w:tcPr>
          <w:p>
            <w:r>
              <w:t>Ajouté au header, positionné à droite via `margin-left:auto`</w:t>
            </w:r>
          </w:p>
        </w:tc>
        <w:tc>
          <w:tcPr>
            <w:tcW w:type="dxa" w:w="2466"/>
          </w:tcPr>
          <w:p>
            <w:r>
              <w:t>lignes 962-997 (voir historique des versions)</w:t>
            </w:r>
          </w:p>
        </w:tc>
      </w:tr>
    </w:tbl>
    <w:p/>
    <w:p>
      <w:r>
        <w:rPr>
          <w:b/>
        </w:rPr>
        <w:t>Historique des interventions déjà tracées avant cette SPEC</w:t>
      </w:r>
      <w:r>
        <w:rPr>
          <w:b w:val="0"/>
          <w:i w:val="0"/>
        </w:rPr>
        <w:t xml:space="preserve"> (contexte,</w:t>
      </w:r>
    </w:p>
    <w:p>
      <w:r>
        <w:rPr>
          <w:b w:val="0"/>
          <w:i w:val="0"/>
        </w:rPr>
        <w:t>non ré-audité en détail ici) : ajout d'un menu burger de navigation mobile</w:t>
      </w:r>
    </w:p>
    <w:p>
      <w:r>
        <w:rPr>
          <w:b w:val="0"/>
          <w:i w:val="0"/>
        </w:rPr>
        <w:t>(</w:t>
      </w:r>
      <w:r>
        <w:rPr>
          <w:rFonts w:ascii="Consolas" w:hAnsi="Consolas"/>
        </w:rPr>
        <w:t>#navBurger</w:t>
      </w:r>
      <w:r>
        <w:rPr>
          <w:b w:val="0"/>
          <w:i w:val="0"/>
        </w:rPr>
        <w:t xml:space="preserve">, toggle de </w:t>
      </w:r>
      <w:r>
        <w:rPr>
          <w:rFonts w:ascii="Consolas" w:hAnsi="Consolas"/>
        </w:rPr>
        <w:t>#topNav</w:t>
      </w:r>
      <w:r>
        <w:rPr>
          <w:b w:val="0"/>
          <w:i w:val="0"/>
        </w:rPr>
        <w:t xml:space="preserve"> sous 900px) et son repositionnement à</w:t>
      </w:r>
    </w:p>
    <w:p>
      <w:r>
        <w:rPr>
          <w:b w:val="0"/>
          <w:i w:val="0"/>
        </w:rPr>
        <w:t>l'extrémité droite de l'en-tête ; corrections de contraste WCAG 2.1 AA</w:t>
      </w:r>
    </w:p>
    <w:p>
      <w:r>
        <w:rPr>
          <w:b w:val="0"/>
          <w:i w:val="0"/>
        </w:rPr>
        <w:t xml:space="preserve">listées dans </w:t>
      </w:r>
      <w:r>
        <w:rPr>
          <w:rFonts w:ascii="Consolas" w:hAnsi="Consolas"/>
        </w:rPr>
        <w:t>MODIFICATIONS_LBP_V2-20.md</w:t>
      </w:r>
      <w:r>
        <w:rPr>
          <w:b w:val="0"/>
          <w:i w:val="0"/>
        </w:rPr>
        <w:t>.</w:t>
      </w:r>
    </w:p>
    <w:p>
      <w:pPr>
        <w:pStyle w:val="Titre2"/>
      </w:pPr>
      <w:r>
        <w:t>8. Pipeline CI/CD GitHub Actions</w:t>
      </w:r>
    </w:p>
    <w:p>
      <w:r>
        <w:rPr>
          <w:b/>
        </w:rPr>
        <w:t>Hors périmètre — inexistant.</w:t>
      </w:r>
      <w:r>
        <w:rPr>
          <w:b w:val="0"/>
          <w:i w:val="0"/>
        </w:rPr>
        <w:t xml:space="preserve"> Le dossier de travail n'est pas un dépôt</w:t>
      </w:r>
    </w:p>
    <w:p>
      <w:r>
        <w:rPr>
          <w:b w:val="0"/>
          <w:i w:val="0"/>
        </w:rPr>
        <w:t>git (constat direct de l'environnement de travail à la date de cette SPEC :</w:t>
      </w:r>
    </w:p>
    <w:p>
      <w:r>
        <w:rPr>
          <w:i/>
        </w:rPr>
        <w:t>« Is a git repository: false »</w:t>
      </w:r>
      <w:r>
        <w:rPr>
          <w:b w:val="0"/>
          <w:i w:val="0"/>
        </w:rPr>
        <w:t xml:space="preserve">). Aucun fichier </w:t>
      </w:r>
      <w:r>
        <w:rPr>
          <w:rFonts w:ascii="Consolas" w:hAnsi="Consolas"/>
        </w:rPr>
        <w:t>.github/workflows/</w:t>
      </w:r>
    </w:p>
    <w:p>
      <w:r>
        <w:rPr>
          <w:b w:val="0"/>
          <w:i w:val="0"/>
        </w:rPr>
        <w:t xml:space="preserve">n'existe. Cette section est renseignée explicitement en </w:t>
      </w:r>
      <w:r>
        <w:rPr>
          <w:rFonts w:ascii="Consolas" w:hAnsi="Consolas"/>
        </w:rPr>
        <w:t>N/A</w:t>
      </w:r>
      <w:r>
        <w:rPr>
          <w:b w:val="0"/>
          <w:i w:val="0"/>
        </w:rPr>
        <w:t xml:space="preserve"> plutôt</w:t>
      </w:r>
    </w:p>
    <w:p>
      <w:r>
        <w:rPr>
          <w:b w:val="0"/>
          <w:i w:val="0"/>
        </w:rPr>
        <w:t>qu'omise, conformément au principe de transparence du standard G2S.</w:t>
      </w:r>
    </w:p>
    <w:p>
      <w:pPr>
        <w:pStyle w:val="Titre3"/>
      </w:pPr>
      <w:r>
        <w:t>8.1 Déclenchement</w:t>
      </w:r>
    </w:p>
    <w:p>
      <w:r>
        <w:rPr>
          <w:b w:val="0"/>
          <w:i w:val="0"/>
        </w:rPr>
        <w:t>N/A — aucun dépôt git, aucun déclencheur possible à ce stade.</w:t>
      </w:r>
    </w:p>
    <w:p>
      <w:pPr>
        <w:pStyle w:val="Titre3"/>
      </w:pPr>
      <w:r>
        <w:t>8.2 Jobs</w:t>
      </w:r>
    </w:p>
    <w:p>
      <w:r>
        <w:rPr>
          <w:b w:val="0"/>
          <w:i w:val="0"/>
        </w:rPr>
        <w:t>N/A.</w:t>
      </w:r>
    </w:p>
    <w:p>
      <w:pPr>
        <w:pStyle w:val="Titre3"/>
      </w:pPr>
      <w:r>
        <w:t>8.3 Fichiers de configuration associés</w:t>
      </w:r>
    </w:p>
    <w:p>
      <w:r>
        <w:rPr>
          <w:b w:val="0"/>
          <w:i w:val="0"/>
        </w:rPr>
        <w:t>N/A.</w:t>
      </w:r>
    </w:p>
    <w:p>
      <w:pPr>
        <w:pStyle w:val="Titre3"/>
      </w:pPr>
      <w:r>
        <w:t>8.4 Schéma du pipeline</w:t>
      </w:r>
    </w:p>
    <w:p>
      <w:r>
        <w:rPr>
          <w:i/>
          <w:sz w:val="18"/>
        </w:rPr>
        <w:t>Diagramme (source Mermaid, texte ci-dessous) :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flowchart LR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A[Aucun dépôt git] -.-&gt; B[Aucun pipeline CI/CD]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B -.-&gt; C["À mettre en place lors de la création du dépôt\n(voir doc/ARCHITECTURE.md, §CI/CD proposé)"]</w:t>
      </w:r>
    </w:p>
    <w:p/>
    <w:p>
      <w:pPr>
        <w:pStyle w:val="Titre2"/>
      </w:pPr>
      <w:r>
        <w:t>9. Historique des versions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6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66"/>
          </w:tcPr>
          <w:p>
            <w:r>
              <w:rPr>
                <w:b/>
              </w:rPr>
              <w:t>Auteur</w:t>
            </w:r>
          </w:p>
        </w:tc>
        <w:tc>
          <w:tcPr>
            <w:tcW w:type="dxa" w:w="2466"/>
          </w:tcPr>
          <w:p>
            <w:r>
              <w:rPr>
                <w:b/>
              </w:rPr>
              <w:t>Contenu</w:t>
            </w:r>
          </w:p>
        </w:tc>
      </w:tr>
      <w:tr>
        <w:tc>
          <w:tcPr>
            <w:tcW w:type="dxa" w:w="2466"/>
          </w:tcPr>
          <w:p>
            <w:r>
              <w:t>1.0.0</w:t>
            </w:r>
          </w:p>
        </w:tc>
        <w:tc>
          <w:tcPr>
            <w:tcW w:type="dxa" w:w="2466"/>
          </w:tcPr>
          <w:p>
            <w:r>
              <w:t>2026-09-16</w:t>
            </w:r>
          </w:p>
        </w:tc>
        <w:tc>
          <w:tcPr>
            <w:tcW w:type="dxa" w:w="2466"/>
          </w:tcPr>
          <w:p>
            <w:r>
              <w:t>James Ahmedaly</w:t>
            </w:r>
          </w:p>
        </w:tc>
        <w:tc>
          <w:tcPr>
            <w:tcW w:type="dxa" w:w="2466"/>
          </w:tcPr>
          <w:p>
            <w:r>
              <w:t>Première intégration : documentation exhaustive du frontend prototype `LBP_V2-20.html` (architecture, design system, composants par domaine, référentiels, points d'attention). Pipeline CI/CD marqué N/A (absence de dépôt git).</w:t>
            </w:r>
          </w:p>
        </w:tc>
      </w:tr>
    </w:tbl>
    <w:p/>
    <w:sectPr w:rsidR="00DA5A48" w:rsidSect="000057D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021" w:right="1021" w:bottom="1021" w:left="1021" w:header="289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CBBBF" w14:textId="77777777" w:rsidR="00DA6D36" w:rsidRDefault="00DA6D36">
      <w:pPr>
        <w:spacing w:line="240" w:lineRule="auto"/>
      </w:pPr>
      <w:r>
        <w:separator/>
      </w:r>
    </w:p>
  </w:endnote>
  <w:endnote w:type="continuationSeparator" w:id="0">
    <w:p w14:paraId="7D642380" w14:textId="77777777" w:rsidR="00DA6D36" w:rsidRDefault="00DA6D36">
      <w:pPr>
        <w:spacing w:line="240" w:lineRule="auto"/>
      </w:pPr>
      <w:r>
        <w:continuationSeparator/>
      </w:r>
    </w:p>
  </w:endnote>
  <w:endnote w:type="continuationNotice" w:id="1">
    <w:p w14:paraId="38573C6A" w14:textId="77777777" w:rsidR="00DA6D36" w:rsidRDefault="00DA6D36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F3F2F" w14:textId="77777777" w:rsidR="009D3248" w:rsidRDefault="009D324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CF1E7" w14:textId="77777777" w:rsidR="005C6D45" w:rsidRPr="00327A71" w:rsidRDefault="005C6D45" w:rsidP="00327A7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5AB1" w14:textId="77777777" w:rsidR="009D3248" w:rsidRDefault="009D324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67F9D" w14:textId="77777777" w:rsidR="00DA6D36" w:rsidRDefault="00DA6D36">
      <w:pPr>
        <w:spacing w:line="240" w:lineRule="auto"/>
      </w:pPr>
      <w:r>
        <w:separator/>
      </w:r>
    </w:p>
  </w:footnote>
  <w:footnote w:type="continuationSeparator" w:id="0">
    <w:p w14:paraId="24B85306" w14:textId="77777777" w:rsidR="00DA6D36" w:rsidRDefault="00DA6D36">
      <w:pPr>
        <w:spacing w:line="240" w:lineRule="auto"/>
      </w:pPr>
      <w:r>
        <w:continuationSeparator/>
      </w:r>
    </w:p>
  </w:footnote>
  <w:footnote w:type="continuationNotice" w:id="1">
    <w:p w14:paraId="4FF14379" w14:textId="77777777" w:rsidR="00DA6D36" w:rsidRDefault="00DA6D36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B5186" w14:textId="77777777" w:rsidR="009D3248" w:rsidRDefault="009D324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636" w:type="dxa"/>
      <w:tblInd w:w="846" w:type="dxa"/>
      <w:tblLook w:val="04A0" w:firstRow="1" w:lastRow="0" w:firstColumn="1" w:lastColumn="0" w:noHBand="0" w:noVBand="1"/>
    </w:tblPr>
    <w:tblGrid>
      <w:gridCol w:w="1173"/>
      <w:gridCol w:w="1809"/>
      <w:gridCol w:w="850"/>
      <w:gridCol w:w="284"/>
      <w:gridCol w:w="850"/>
      <w:gridCol w:w="4820"/>
      <w:gridCol w:w="850"/>
    </w:tblGrid>
    <w:tr w:rsidR="00A771E2" w:rsidRPr="009E5785" w14:paraId="7B3BE764" w14:textId="77777777" w:rsidTr="009E578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1173" w:type="dxa"/>
        </w:tcPr>
        <w:p w14:paraId="06AC8141" w14:textId="2BD4A4E7" w:rsidR="00A771E2" w:rsidRPr="009E5785" w:rsidRDefault="00A771E2">
          <w:pPr>
            <w:pStyle w:val="En-tte"/>
            <w:rPr>
              <w:b w:val="0"/>
              <w:bCs/>
              <w:sz w:val="16"/>
              <w:szCs w:val="16"/>
            </w:rPr>
          </w:pPr>
          <w:r w:rsidRPr="009E5785">
            <w:rPr>
              <w:b w:val="0"/>
              <w:bCs/>
              <w:sz w:val="16"/>
              <w:szCs w:val="16"/>
            </w:rPr>
            <w:t>Référence</w:t>
          </w:r>
        </w:p>
      </w:tc>
      <w:tc>
        <w:tcPr>
          <w:tcW w:w="2659" w:type="dxa"/>
          <w:gridSpan w:val="2"/>
        </w:tcPr>
        <w:p w14:paraId="22E74733" w14:textId="179D8E8D" w:rsidR="00A771E2" w:rsidRPr="009E5785" w:rsidRDefault="00A771E2">
          <w:pPr>
            <w:pStyle w:val="En-tte"/>
            <w:rPr>
              <w:sz w:val="16"/>
              <w:szCs w:val="16"/>
            </w:rPr>
          </w:pPr>
          <w:r>
            <w:rPr>
              <w:sz w:val="16"/>
            </w:rPr>
            <w:t>SPEC-XXXX-</w:t>
          </w:r>
          <w:proofErr w:type="spellStart"/>
          <w:r>
            <w:rPr>
              <w:sz w:val="16"/>
            </w:rPr>
            <w:t>NomProjet</w:t>
          </w:r>
          <w:proofErr w:type="spellEnd"/>
          <w:r>
            <w:rPr>
              <w:sz w:val="16"/>
            </w:rPr>
            <w:t>-VX_X</w:t>
          </w:r>
        </w:p>
      </w:tc>
      <w:tc>
        <w:tcPr>
          <w:tcW w:w="1134" w:type="dxa"/>
          <w:gridSpan w:val="2"/>
        </w:tcPr>
        <w:p w14:paraId="1DA325ED" w14:textId="2AD0ACA7" w:rsidR="00A771E2" w:rsidRPr="009E5785" w:rsidRDefault="00A771E2" w:rsidP="00915367">
          <w:pPr>
            <w:pStyle w:val="En-tte"/>
            <w:tabs>
              <w:tab w:val="left" w:pos="1110"/>
            </w:tabs>
            <w:rPr>
              <w:b w:val="0"/>
              <w:bCs/>
              <w:sz w:val="16"/>
              <w:szCs w:val="16"/>
            </w:rPr>
          </w:pPr>
          <w:r w:rsidRPr="009E5785">
            <w:rPr>
              <w:b w:val="0"/>
              <w:bCs/>
              <w:sz w:val="16"/>
              <w:szCs w:val="16"/>
            </w:rPr>
            <w:t>Titre</w:t>
          </w:r>
          <w:r w:rsidR="00915367" w:rsidRPr="009E5785">
            <w:rPr>
              <w:b w:val="0"/>
              <w:bCs/>
              <w:sz w:val="16"/>
              <w:szCs w:val="16"/>
            </w:rPr>
            <w:tab/>
          </w:r>
        </w:p>
      </w:tc>
      <w:tc>
        <w:tcPr>
          <w:tcW w:w="5670" w:type="dxa"/>
          <w:gridSpan w:val="2"/>
        </w:tcPr>
        <w:p w14:paraId="16F2C9FF" w14:textId="12728394" w:rsidR="00A771E2" w:rsidRPr="009E5785" w:rsidRDefault="00A771E2">
          <w:pPr>
            <w:pStyle w:val="En-tte"/>
            <w:rPr>
              <w:sz w:val="16"/>
              <w:szCs w:val="16"/>
            </w:rPr>
          </w:pPr>
          <w:r>
            <w:rPr>
              <w:sz w:val="16"/>
            </w:rPr>
            <w:t>Nom du Projet — Documentation Technique Spécifique Pipeline Python / Script de traitement — G2S Cortex</w:t>
          </w:r>
        </w:p>
      </w:tc>
    </w:tr>
    <w:tr w:rsidR="00A771E2" w:rsidRPr="009E5785" w14:paraId="3C54C36F" w14:textId="77777777" w:rsidTr="009E5785">
      <w:trPr>
        <w:gridAfter w:val="1"/>
        <w:wAfter w:w="850" w:type="dxa"/>
      </w:trPr>
      <w:tc>
        <w:tcPr>
          <w:tcW w:w="1173" w:type="dxa"/>
        </w:tcPr>
        <w:p w14:paraId="4428EA87" w14:textId="120F8127" w:rsidR="00A771E2" w:rsidRPr="009E5785" w:rsidRDefault="00A771E2">
          <w:pPr>
            <w:pStyle w:val="En-tte"/>
            <w:rPr>
              <w:b/>
              <w:bCs/>
              <w:sz w:val="16"/>
              <w:szCs w:val="16"/>
            </w:rPr>
          </w:pPr>
          <w:r w:rsidRPr="009E5785">
            <w:rPr>
              <w:b/>
              <w:bCs/>
              <w:sz w:val="16"/>
              <w:szCs w:val="16"/>
            </w:rPr>
            <w:t>Date</w:t>
          </w:r>
        </w:p>
      </w:tc>
      <w:tc>
        <w:tcPr>
          <w:tcW w:w="1809" w:type="dxa"/>
        </w:tcPr>
        <w:p w14:paraId="70BA18FA" w14:textId="2510D6DC" w:rsidR="00A771E2" w:rsidRPr="009E5785" w:rsidRDefault="00A771E2">
          <w:pPr>
            <w:pStyle w:val="En-tte"/>
            <w:rPr>
              <w:sz w:val="16"/>
              <w:szCs w:val="16"/>
            </w:rPr>
          </w:pPr>
          <w:r>
            <w:rPr>
              <w:sz w:val="16"/>
            </w:rPr>
            <w:t>YYYY-MM-DD</w:t>
          </w:r>
        </w:p>
      </w:tc>
      <w:tc>
        <w:tcPr>
          <w:tcW w:w="1134" w:type="dxa"/>
          <w:gridSpan w:val="2"/>
        </w:tcPr>
        <w:p w14:paraId="2E5D2A27" w14:textId="1978DEE2" w:rsidR="00A771E2" w:rsidRPr="009E5785" w:rsidRDefault="00A771E2">
          <w:pPr>
            <w:pStyle w:val="En-tte"/>
            <w:rPr>
              <w:b/>
              <w:bCs/>
              <w:sz w:val="16"/>
              <w:szCs w:val="16"/>
            </w:rPr>
          </w:pPr>
          <w:r w:rsidRPr="009E5785">
            <w:rPr>
              <w:b/>
              <w:bCs/>
              <w:sz w:val="16"/>
              <w:szCs w:val="16"/>
            </w:rPr>
            <w:t>Version</w:t>
          </w:r>
        </w:p>
      </w:tc>
      <w:tc>
        <w:tcPr>
          <w:tcW w:w="5670" w:type="dxa"/>
          <w:gridSpan w:val="2"/>
        </w:tcPr>
        <w:p w14:paraId="4726F368" w14:textId="77777777" w:rsidR="00A771E2" w:rsidRPr="009E5785" w:rsidRDefault="00A771E2">
          <w:pPr>
            <w:pStyle w:val="En-tte"/>
            <w:rPr>
              <w:sz w:val="16"/>
              <w:szCs w:val="16"/>
            </w:rPr>
          </w:pPr>
          <w:r>
            <w:rPr>
              <w:sz w:val="16"/>
            </w:rPr>
            <w:t>1.0</w:t>
          </w:r>
        </w:p>
      </w:tc>
    </w:tr>
    <w:tr w:rsidR="00A771E2" w:rsidRPr="009E5785" w14:paraId="4E828F2C" w14:textId="77777777" w:rsidTr="009E5785">
      <w:trPr>
        <w:gridAfter w:val="1"/>
        <w:wAfter w:w="850" w:type="dxa"/>
      </w:trPr>
      <w:tc>
        <w:tcPr>
          <w:tcW w:w="1173" w:type="dxa"/>
        </w:tcPr>
        <w:p w14:paraId="0D576814" w14:textId="5DE7D8AD" w:rsidR="00A771E2" w:rsidRPr="009E5785" w:rsidRDefault="00A771E2" w:rsidP="00A771E2">
          <w:pPr>
            <w:pStyle w:val="En-tte"/>
            <w:rPr>
              <w:b/>
              <w:bCs/>
              <w:sz w:val="16"/>
              <w:szCs w:val="16"/>
            </w:rPr>
          </w:pPr>
          <w:r w:rsidRPr="009E5785">
            <w:rPr>
              <w:b/>
              <w:bCs/>
              <w:sz w:val="16"/>
              <w:szCs w:val="16"/>
            </w:rPr>
            <w:t>Rédacteur</w:t>
          </w:r>
        </w:p>
      </w:tc>
      <w:tc>
        <w:tcPr>
          <w:tcW w:w="1809" w:type="dxa"/>
        </w:tcPr>
        <w:p w14:paraId="6D407FE9" w14:textId="737EAE0B" w:rsidR="00A771E2" w:rsidRPr="009E5785" w:rsidRDefault="00A771E2" w:rsidP="00A771E2">
          <w:pPr>
            <w:pStyle w:val="En-tte"/>
            <w:rPr>
              <w:sz w:val="16"/>
              <w:szCs w:val="16"/>
            </w:rPr>
          </w:pPr>
          <w:r>
            <w:rPr>
              <w:sz w:val="16"/>
            </w:rPr>
            <w:t>G2S Cortex</w:t>
          </w:r>
        </w:p>
      </w:tc>
      <w:tc>
        <w:tcPr>
          <w:tcW w:w="1134" w:type="dxa"/>
          <w:gridSpan w:val="2"/>
        </w:tcPr>
        <w:p w14:paraId="5E77F3C5" w14:textId="77777777" w:rsidR="00A771E2" w:rsidRPr="009E5785" w:rsidRDefault="00A771E2" w:rsidP="00A771E2">
          <w:pPr>
            <w:pStyle w:val="En-tte"/>
            <w:rPr>
              <w:sz w:val="16"/>
              <w:szCs w:val="16"/>
            </w:rPr>
          </w:pPr>
        </w:p>
      </w:tc>
      <w:tc>
        <w:tcPr>
          <w:tcW w:w="5670" w:type="dxa"/>
          <w:gridSpan w:val="2"/>
        </w:tcPr>
        <w:p w14:paraId="3ACFBC96" w14:textId="77777777" w:rsidR="00A771E2" w:rsidRPr="009E5785" w:rsidRDefault="00A771E2" w:rsidP="00A771E2">
          <w:pPr>
            <w:pStyle w:val="En-tte"/>
            <w:rPr>
              <w:sz w:val="16"/>
              <w:szCs w:val="16"/>
            </w:rPr>
          </w:pPr>
        </w:p>
      </w:tc>
    </w:tr>
  </w:tbl>
  <w:p w14:paraId="21E04C98" w14:textId="64C614D0" w:rsidR="009D3248" w:rsidRPr="002E258A" w:rsidRDefault="00A771E2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195804" wp14:editId="6582CC1D">
              <wp:simplePos x="0" y="0"/>
              <wp:positionH relativeFrom="column">
                <wp:posOffset>-475686</wp:posOffset>
              </wp:positionH>
              <wp:positionV relativeFrom="paragraph">
                <wp:posOffset>-898241</wp:posOffset>
              </wp:positionV>
              <wp:extent cx="984738" cy="1093444"/>
              <wp:effectExtent l="0" t="0" r="6350" b="0"/>
              <wp:wrapNone/>
              <wp:docPr id="59681412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4738" cy="109344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465B9BD" w14:textId="02AB558A" w:rsidR="00A771E2" w:rsidRDefault="000057D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1FD33B4" wp14:editId="0DADD0C0">
                                <wp:extent cx="701120" cy="711200"/>
                                <wp:effectExtent l="0" t="0" r="3810" b="0"/>
                                <wp:docPr id="113267170" name="Image 2" descr="Une image contenant cercle, Graphique, graphisme, symbole&#10;&#10;Le contenu généré par l’IA peut être incorrect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3267170" name="Image 2" descr="Une image contenant cercle, Graphique, graphisme, symbole&#10;&#10;Le contenu généré par l’IA peut être incorrect.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2696" cy="71279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195804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style="position:absolute;margin-left:-37.45pt;margin-top:-70.75pt;width:77.55pt;height:8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" fillcolor="white [3201]" stroked="f" strokeweight=".5pt">
              <v:textbox>
                <w:txbxContent>
                  <w:p w14:paraId="7465B9BD" w14:textId="02AB558A" w:rsidR="00A771E2" w:rsidRDefault="000057D7">
                    <w:r>
                      <w:rPr>
                        <w:noProof/>
                      </w:rPr>
                      <w:drawing>
                        <wp:inline distT="0" distB="0" distL="0" distR="0" wp14:anchorId="01FD33B4" wp14:editId="0DADD0C0">
                          <wp:extent cx="701120" cy="711200"/>
                          <wp:effectExtent l="0" t="0" r="3810" b="0"/>
                          <wp:docPr id="113267170" name="Image 2" descr="Une image contenant cercle, Graphique, graphisme, symbole&#10;&#10;Le contenu généré par l’IA peut être incorrect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3267170" name="Image 2" descr="Une image contenant cercle, Graphique, graphisme, symbole&#10;&#10;Le contenu généré par l’IA peut être incorrect.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2696" cy="71279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65C3B" w14:textId="77777777" w:rsidR="009D3248" w:rsidRDefault="009D32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32DF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E76748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4C77C6"/>
    <w:multiLevelType w:val="multilevel"/>
    <w:tmpl w:val="FA005712"/>
    <w:lvl w:ilvl="0">
      <w:start w:val="1"/>
      <w:numFmt w:val="decimal"/>
      <w:pStyle w:val="Listenumros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8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06A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603197942">
    <w:abstractNumId w:val="17"/>
  </w:num>
  <w:num w:numId="2" w16cid:durableId="101652769">
    <w:abstractNumId w:val="17"/>
    <w:lvlOverride w:ilvl="0">
      <w:startOverride w:val="1"/>
    </w:lvlOverride>
  </w:num>
  <w:num w:numId="3" w16cid:durableId="1028724579">
    <w:abstractNumId w:val="17"/>
  </w:num>
  <w:num w:numId="4" w16cid:durableId="1167095102">
    <w:abstractNumId w:val="17"/>
    <w:lvlOverride w:ilvl="0">
      <w:startOverride w:val="1"/>
    </w:lvlOverride>
  </w:num>
  <w:num w:numId="5" w16cid:durableId="1531600731">
    <w:abstractNumId w:val="8"/>
  </w:num>
  <w:num w:numId="6" w16cid:durableId="449321281">
    <w:abstractNumId w:val="17"/>
    <w:lvlOverride w:ilvl="0">
      <w:startOverride w:val="1"/>
    </w:lvlOverride>
  </w:num>
  <w:num w:numId="7" w16cid:durableId="15794385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2048423">
    <w:abstractNumId w:val="10"/>
  </w:num>
  <w:num w:numId="9" w16cid:durableId="173508047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3358308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7280928">
    <w:abstractNumId w:val="7"/>
  </w:num>
  <w:num w:numId="12" w16cid:durableId="1059016295">
    <w:abstractNumId w:val="6"/>
  </w:num>
  <w:num w:numId="13" w16cid:durableId="171073884">
    <w:abstractNumId w:val="5"/>
  </w:num>
  <w:num w:numId="14" w16cid:durableId="2087025703">
    <w:abstractNumId w:val="4"/>
  </w:num>
  <w:num w:numId="15" w16cid:durableId="1637106235">
    <w:abstractNumId w:val="3"/>
  </w:num>
  <w:num w:numId="16" w16cid:durableId="1636059034">
    <w:abstractNumId w:val="2"/>
  </w:num>
  <w:num w:numId="17" w16cid:durableId="408580242">
    <w:abstractNumId w:val="1"/>
  </w:num>
  <w:num w:numId="18" w16cid:durableId="1212113379">
    <w:abstractNumId w:val="0"/>
  </w:num>
  <w:num w:numId="19" w16cid:durableId="44647026">
    <w:abstractNumId w:val="18"/>
  </w:num>
  <w:num w:numId="20" w16cid:durableId="828330728">
    <w:abstractNumId w:val="9"/>
  </w:num>
  <w:num w:numId="21" w16cid:durableId="800416661">
    <w:abstractNumId w:val="16"/>
  </w:num>
  <w:num w:numId="22" w16cid:durableId="382367925">
    <w:abstractNumId w:val="15"/>
  </w:num>
  <w:num w:numId="23" w16cid:durableId="903104959">
    <w:abstractNumId w:val="14"/>
  </w:num>
  <w:num w:numId="24" w16cid:durableId="2054187543">
    <w:abstractNumId w:val="13"/>
  </w:num>
  <w:num w:numId="25" w16cid:durableId="419015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675089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1127560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041734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9855160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6139109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5125186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14549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555424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0705800">
    <w:abstractNumId w:val="11"/>
  </w:num>
  <w:num w:numId="35" w16cid:durableId="686753465">
    <w:abstractNumId w:val="12"/>
  </w:num>
  <w:num w:numId="36" w16cid:durableId="9166715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B0"/>
    <w:rsid w:val="000057D7"/>
    <w:rsid w:val="00016748"/>
    <w:rsid w:val="000631FF"/>
    <w:rsid w:val="0006567E"/>
    <w:rsid w:val="000760DB"/>
    <w:rsid w:val="00095063"/>
    <w:rsid w:val="000C002A"/>
    <w:rsid w:val="000E6C53"/>
    <w:rsid w:val="000F00E7"/>
    <w:rsid w:val="00100531"/>
    <w:rsid w:val="00133586"/>
    <w:rsid w:val="0016766E"/>
    <w:rsid w:val="00170063"/>
    <w:rsid w:val="00175643"/>
    <w:rsid w:val="001775BD"/>
    <w:rsid w:val="00185E88"/>
    <w:rsid w:val="001B2338"/>
    <w:rsid w:val="001C296E"/>
    <w:rsid w:val="002061A9"/>
    <w:rsid w:val="00214424"/>
    <w:rsid w:val="00217B64"/>
    <w:rsid w:val="00235579"/>
    <w:rsid w:val="00257FAA"/>
    <w:rsid w:val="00263938"/>
    <w:rsid w:val="0028383C"/>
    <w:rsid w:val="002A180C"/>
    <w:rsid w:val="002E258A"/>
    <w:rsid w:val="002E78EB"/>
    <w:rsid w:val="002F25A8"/>
    <w:rsid w:val="00327A71"/>
    <w:rsid w:val="003368AF"/>
    <w:rsid w:val="003407A9"/>
    <w:rsid w:val="00340DC9"/>
    <w:rsid w:val="00350645"/>
    <w:rsid w:val="00350BD5"/>
    <w:rsid w:val="003C04AB"/>
    <w:rsid w:val="00444F02"/>
    <w:rsid w:val="00465F15"/>
    <w:rsid w:val="00466BE6"/>
    <w:rsid w:val="00490CC6"/>
    <w:rsid w:val="004F05F9"/>
    <w:rsid w:val="005208DB"/>
    <w:rsid w:val="005509B2"/>
    <w:rsid w:val="005556DB"/>
    <w:rsid w:val="00581FBE"/>
    <w:rsid w:val="00585FAC"/>
    <w:rsid w:val="005C6D45"/>
    <w:rsid w:val="005D58F7"/>
    <w:rsid w:val="00617D63"/>
    <w:rsid w:val="00643D1A"/>
    <w:rsid w:val="00646E33"/>
    <w:rsid w:val="00674588"/>
    <w:rsid w:val="006A7B57"/>
    <w:rsid w:val="006D44C5"/>
    <w:rsid w:val="006D5E17"/>
    <w:rsid w:val="00713672"/>
    <w:rsid w:val="0073562D"/>
    <w:rsid w:val="007B07DE"/>
    <w:rsid w:val="007C7C08"/>
    <w:rsid w:val="008270A2"/>
    <w:rsid w:val="00853F77"/>
    <w:rsid w:val="00885CE1"/>
    <w:rsid w:val="008907FF"/>
    <w:rsid w:val="008B696C"/>
    <w:rsid w:val="008B6BEE"/>
    <w:rsid w:val="008C04E8"/>
    <w:rsid w:val="008E32D5"/>
    <w:rsid w:val="008F1F28"/>
    <w:rsid w:val="008F78D7"/>
    <w:rsid w:val="00915367"/>
    <w:rsid w:val="009200C1"/>
    <w:rsid w:val="00930DBC"/>
    <w:rsid w:val="00935664"/>
    <w:rsid w:val="00980085"/>
    <w:rsid w:val="00997127"/>
    <w:rsid w:val="009D216F"/>
    <w:rsid w:val="009D3248"/>
    <w:rsid w:val="009E5785"/>
    <w:rsid w:val="00A1148B"/>
    <w:rsid w:val="00A254AE"/>
    <w:rsid w:val="00A27938"/>
    <w:rsid w:val="00A45460"/>
    <w:rsid w:val="00A65E8A"/>
    <w:rsid w:val="00A771E2"/>
    <w:rsid w:val="00A87896"/>
    <w:rsid w:val="00AA1AC5"/>
    <w:rsid w:val="00AB6A4D"/>
    <w:rsid w:val="00AC1EE7"/>
    <w:rsid w:val="00B650C6"/>
    <w:rsid w:val="00B703C8"/>
    <w:rsid w:val="00BA63C2"/>
    <w:rsid w:val="00BA727B"/>
    <w:rsid w:val="00BC6939"/>
    <w:rsid w:val="00BD0BC4"/>
    <w:rsid w:val="00BE1875"/>
    <w:rsid w:val="00BE45C8"/>
    <w:rsid w:val="00BF2331"/>
    <w:rsid w:val="00BF7463"/>
    <w:rsid w:val="00C30889"/>
    <w:rsid w:val="00C85640"/>
    <w:rsid w:val="00C90A2E"/>
    <w:rsid w:val="00CB05B7"/>
    <w:rsid w:val="00CB65D0"/>
    <w:rsid w:val="00CC5861"/>
    <w:rsid w:val="00CE2667"/>
    <w:rsid w:val="00D30B81"/>
    <w:rsid w:val="00D3649E"/>
    <w:rsid w:val="00D63573"/>
    <w:rsid w:val="00D65327"/>
    <w:rsid w:val="00DA5A48"/>
    <w:rsid w:val="00DA6D36"/>
    <w:rsid w:val="00DA71E6"/>
    <w:rsid w:val="00DF0FDA"/>
    <w:rsid w:val="00E117AE"/>
    <w:rsid w:val="00E118B0"/>
    <w:rsid w:val="00E142DA"/>
    <w:rsid w:val="00E16F51"/>
    <w:rsid w:val="00E334A8"/>
    <w:rsid w:val="00E63727"/>
    <w:rsid w:val="00E726FC"/>
    <w:rsid w:val="00EB0B6E"/>
    <w:rsid w:val="00EE70C1"/>
    <w:rsid w:val="00EF2E3B"/>
    <w:rsid w:val="00F169E1"/>
    <w:rsid w:val="00F31C22"/>
    <w:rsid w:val="00F77B79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163CAE"/>
  <w15:chartTrackingRefBased/>
  <w15:docId w15:val="{3E12572A-EB06-486B-9C4F-12852636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58A"/>
    <w:rPr>
      <w:rFonts w:ascii="Segoe UI" w:hAnsi="Segoe UI" w:cs="Segoe UI"/>
    </w:rPr>
  </w:style>
  <w:style w:type="paragraph" w:styleId="Titre1">
    <w:name w:val="heading 1"/>
    <w:basedOn w:val="Normal"/>
    <w:link w:val="Titre1Car"/>
    <w:uiPriority w:val="1"/>
    <w:qFormat/>
    <w:rsid w:val="000631FF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b/>
      <w:color w:val="3B3838" w:themeColor="background2" w:themeShade="40"/>
      <w:kern w:val="28"/>
      <w:sz w:val="56"/>
      <w:szCs w:val="52"/>
      <w14:ligatures w14:val="standard"/>
      <w14:numForm w14:val="oldStyle"/>
    </w:rPr>
  </w:style>
  <w:style w:type="paragraph" w:styleId="Titre2">
    <w:name w:val="heading 2"/>
    <w:basedOn w:val="Normal"/>
    <w:next w:val="Normal"/>
    <w:link w:val="Titre2Car"/>
    <w:uiPriority w:val="1"/>
    <w:unhideWhenUsed/>
    <w:qFormat/>
    <w:rsid w:val="00581FBE"/>
    <w:pPr>
      <w:keepNext/>
      <w:keepLines/>
      <w:pageBreakBefore/>
      <w:shd w:val="clear" w:color="auto" w:fill="323E4F" w:themeFill="text2" w:themeFillShade="BF"/>
      <w:spacing w:before="120"/>
      <w:outlineLvl w:val="1"/>
    </w:pPr>
    <w:rPr>
      <w:rFonts w:ascii="Segoe UI Light" w:eastAsiaTheme="majorEastAsia" w:hAnsi="Segoe UI Light" w:cs="Segoe UI Light"/>
      <w:b/>
      <w:color w:val="FFFFFF" w:themeColor="background1"/>
      <w:sz w:val="44"/>
      <w:szCs w:val="26"/>
    </w:rPr>
  </w:style>
  <w:style w:type="paragraph" w:styleId="Titre3">
    <w:name w:val="heading 3"/>
    <w:basedOn w:val="Normal"/>
    <w:next w:val="Normal"/>
    <w:link w:val="Titre3Car"/>
    <w:uiPriority w:val="1"/>
    <w:unhideWhenUsed/>
    <w:qFormat/>
    <w:rsid w:val="000631FF"/>
    <w:pPr>
      <w:keepNext/>
      <w:keepLines/>
      <w:spacing w:before="240"/>
      <w:ind w:left="227"/>
      <w:outlineLvl w:val="2"/>
    </w:pPr>
    <w:rPr>
      <w:rFonts w:ascii="Segoe UI Light" w:eastAsiaTheme="majorEastAsia" w:hAnsi="Segoe UI Light" w:cs="Segoe UI Light"/>
      <w:b/>
      <w:color w:val="1F4D78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1"/>
    <w:unhideWhenUsed/>
    <w:qFormat/>
    <w:rsid w:val="000E6C53"/>
    <w:pPr>
      <w:keepNext/>
      <w:keepLines/>
      <w:shd w:val="clear" w:color="auto" w:fill="BDD6EE" w:themeFill="accent1" w:themeFillTint="66"/>
      <w:spacing w:after="120"/>
      <w:ind w:left="3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  <w:sz w:val="24"/>
    </w:rPr>
  </w:style>
  <w:style w:type="paragraph" w:styleId="Titre5">
    <w:name w:val="heading 5"/>
    <w:basedOn w:val="Normal"/>
    <w:next w:val="Normal"/>
    <w:link w:val="Titre5Car"/>
    <w:uiPriority w:val="1"/>
    <w:unhideWhenUsed/>
    <w:qFormat/>
    <w:rsid w:val="000E6C53"/>
    <w:pPr>
      <w:keepNext/>
      <w:keepLines/>
      <w:shd w:val="clear" w:color="auto" w:fill="DEEAF6" w:themeFill="accent1" w:themeFillTint="33"/>
      <w:spacing w:before="80" w:after="80"/>
      <w:ind w:left="454"/>
      <w:outlineLvl w:val="4"/>
    </w:pPr>
    <w:rPr>
      <w:rFonts w:ascii="Segoe UI Light" w:eastAsiaTheme="majorEastAsia" w:hAnsi="Segoe UI Light" w:cs="Segoe UI Light"/>
      <w:b/>
      <w:color w:val="222A35" w:themeColor="text2" w:themeShade="80"/>
    </w:rPr>
  </w:style>
  <w:style w:type="paragraph" w:styleId="Titre6">
    <w:name w:val="heading 6"/>
    <w:basedOn w:val="Normal"/>
    <w:next w:val="Normal"/>
    <w:link w:val="Titre6Car"/>
    <w:uiPriority w:val="1"/>
    <w:semiHidden/>
    <w:unhideWhenUsed/>
    <w:qFormat/>
    <w:rsid w:val="002E258A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1"/>
    <w:semiHidden/>
    <w:unhideWhenUsed/>
    <w:qFormat/>
    <w:rsid w:val="002E258A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1"/>
    <w:semiHidden/>
    <w:unhideWhenUsed/>
    <w:qFormat/>
    <w:rsid w:val="002E258A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1"/>
    <w:semiHidden/>
    <w:unhideWhenUsed/>
    <w:qFormat/>
    <w:rsid w:val="002E258A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0631FF"/>
    <w:rPr>
      <w:rFonts w:ascii="Segoe UI Light" w:eastAsiaTheme="majorEastAsia" w:hAnsi="Segoe UI Light" w:cs="Segoe UI Light"/>
      <w:b/>
      <w:color w:val="3B3838" w:themeColor="background2" w:themeShade="40"/>
      <w:kern w:val="28"/>
      <w:sz w:val="56"/>
      <w:szCs w:val="52"/>
      <w14:ligatures w14:val="standard"/>
      <w14:numForm w14:val="oldStyle"/>
    </w:rPr>
  </w:style>
  <w:style w:type="paragraph" w:styleId="En-tte">
    <w:name w:val="header"/>
    <w:basedOn w:val="Normal"/>
    <w:link w:val="En-tteCar"/>
    <w:uiPriority w:val="99"/>
    <w:unhideWhenUsed/>
    <w:rsid w:val="002E258A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2E258A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Listenumros">
    <w:name w:val="List Number"/>
    <w:basedOn w:val="Normal"/>
    <w:link w:val="ListenumrosCar"/>
    <w:uiPriority w:val="10"/>
    <w:qFormat/>
    <w:rsid w:val="002E258A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re">
    <w:name w:val="Title"/>
    <w:basedOn w:val="Normal"/>
    <w:link w:val="TitreCar"/>
    <w:uiPriority w:val="10"/>
    <w:qFormat/>
    <w:rsid w:val="002E258A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258A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258A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ous-titreCar">
    <w:name w:val="Sous-titre Car"/>
    <w:basedOn w:val="Policepardfaut"/>
    <w:link w:val="Sous-titre"/>
    <w:uiPriority w:val="11"/>
    <w:rsid w:val="002E258A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Grilledutableau">
    <w:name w:val="Table Grid"/>
    <w:aliases w:val="Grille du tableau-G2S-1"/>
    <w:basedOn w:val="TableauNormal"/>
    <w:uiPriority w:val="39"/>
    <w:rsid w:val="000057D7"/>
    <w:pPr>
      <w:keepNext/>
      <w:keepLines/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b/>
      </w:rPr>
      <w:tblPr/>
      <w:tcPr>
        <w:shd w:val="clear" w:color="auto" w:fill="D9D9D9" w:themeFill="background1" w:themeFillShade="D9"/>
      </w:tcPr>
    </w:tblStylePr>
  </w:style>
  <w:style w:type="paragraph" w:styleId="NormalWeb">
    <w:name w:val="Normal (Web)"/>
    <w:basedOn w:val="Normal"/>
    <w:uiPriority w:val="99"/>
    <w:semiHidden/>
    <w:unhideWhenUsed/>
    <w:rsid w:val="002E258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2E258A"/>
    <w:pPr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258A"/>
    <w:rPr>
      <w:rFonts w:ascii="Segoe UI" w:hAnsi="Segoe UI" w:cs="Segoe UI"/>
    </w:rPr>
  </w:style>
  <w:style w:type="character" w:styleId="Accentuationintense">
    <w:name w:val="Intense Emphasis"/>
    <w:basedOn w:val="Policepardfaut"/>
    <w:uiPriority w:val="21"/>
    <w:qFormat/>
    <w:rsid w:val="002E258A"/>
    <w:rPr>
      <w:rFonts w:ascii="Segoe UI" w:hAnsi="Segoe UI" w:cs="Segoe UI"/>
      <w:i/>
      <w:iCs/>
      <w:color w:val="2B579A" w:themeColor="accent5"/>
    </w:rPr>
  </w:style>
  <w:style w:type="table" w:styleId="TableauGrille1Clair">
    <w:name w:val="Grid Table 1 Light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5">
    <w:name w:val="Grid Table 4 Accent 5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Grille1Clair-Accentuation6">
    <w:name w:val="Grid Table 1 Light Accent 6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">
    <w:name w:val="Grid Table 5 Dark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1Clair-Accentuation1">
    <w:name w:val="Grid Table 1 Light Accent 1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2Car">
    <w:name w:val="Titre 2 Car"/>
    <w:basedOn w:val="Policepardfaut"/>
    <w:link w:val="Titre2"/>
    <w:uiPriority w:val="1"/>
    <w:rsid w:val="00581FBE"/>
    <w:rPr>
      <w:rFonts w:ascii="Segoe UI Light" w:eastAsiaTheme="majorEastAsia" w:hAnsi="Segoe UI Light" w:cs="Segoe UI Light"/>
      <w:b/>
      <w:color w:val="FFFFFF" w:themeColor="background1"/>
      <w:sz w:val="44"/>
      <w:szCs w:val="26"/>
      <w:shd w:val="clear" w:color="auto" w:fill="323E4F" w:themeFill="text2" w:themeFillShade="BF"/>
    </w:rPr>
  </w:style>
  <w:style w:type="paragraph" w:styleId="Listepuces">
    <w:name w:val="List Bullet"/>
    <w:basedOn w:val="Normal"/>
    <w:uiPriority w:val="11"/>
    <w:qFormat/>
    <w:rsid w:val="002E258A"/>
    <w:pPr>
      <w:numPr>
        <w:numId w:val="5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E258A"/>
    <w:pPr>
      <w:spacing w:line="240" w:lineRule="auto"/>
    </w:pPr>
    <w:rPr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258A"/>
    <w:rPr>
      <w:rFonts w:ascii="Segoe UI" w:hAnsi="Segoe UI" w:cs="Segoe UI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2E258A"/>
    <w:rPr>
      <w:rFonts w:ascii="Segoe UI" w:hAnsi="Segoe UI" w:cs="Segoe UI"/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E258A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E258A"/>
    <w:rPr>
      <w:rFonts w:ascii="Segoe UI" w:hAnsi="Segoe UI" w:cs="Segoe UI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E25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E258A"/>
    <w:rPr>
      <w:rFonts w:ascii="Segoe UI" w:hAnsi="Segoe UI" w:cs="Segoe UI"/>
      <w:b/>
      <w:bCs/>
      <w:szCs w:val="20"/>
    </w:rPr>
  </w:style>
  <w:style w:type="character" w:styleId="Lienhypertexte">
    <w:name w:val="Hyperlink"/>
    <w:basedOn w:val="Policepardfaut"/>
    <w:uiPriority w:val="99"/>
    <w:unhideWhenUsed/>
    <w:rsid w:val="002E258A"/>
    <w:rPr>
      <w:rFonts w:ascii="Segoe UI" w:hAnsi="Segoe UI" w:cs="Segoe UI"/>
      <w:color w:val="0563C1" w:themeColor="hyperlink"/>
      <w:u w:val="single"/>
    </w:rPr>
  </w:style>
  <w:style w:type="character" w:styleId="Accentuation">
    <w:name w:val="Emphasis"/>
    <w:basedOn w:val="Policepardfaut"/>
    <w:uiPriority w:val="3"/>
    <w:qFormat/>
    <w:rsid w:val="002E258A"/>
    <w:rPr>
      <w:rFonts w:ascii="Segoe UI" w:hAnsi="Segoe UI" w:cs="Segoe UI"/>
      <w:b/>
      <w:iCs/>
      <w:color w:val="BF0000" w:themeColor="accent2" w:themeShade="BF"/>
    </w:rPr>
  </w:style>
  <w:style w:type="character" w:styleId="Lienhypertextesuivivisit">
    <w:name w:val="FollowedHyperlink"/>
    <w:basedOn w:val="Policepardfaut"/>
    <w:uiPriority w:val="99"/>
    <w:semiHidden/>
    <w:unhideWhenUsed/>
    <w:rsid w:val="002E258A"/>
    <w:rPr>
      <w:rFonts w:ascii="Segoe UI" w:hAnsi="Segoe UI" w:cs="Segoe UI"/>
      <w:color w:val="954F72" w:themeColor="followedHyperlink"/>
      <w:u w:val="single"/>
    </w:rPr>
  </w:style>
  <w:style w:type="character" w:styleId="lev">
    <w:name w:val="Strong"/>
    <w:basedOn w:val="Policepardfaut"/>
    <w:uiPriority w:val="4"/>
    <w:qFormat/>
    <w:rsid w:val="002E258A"/>
    <w:rPr>
      <w:rFonts w:ascii="Segoe UI" w:hAnsi="Segoe UI" w:cs="Segoe UI"/>
      <w:b/>
      <w:bCs/>
      <w:color w:val="2B579A" w:themeColor="accent5"/>
    </w:rPr>
  </w:style>
  <w:style w:type="paragraph" w:customStyle="1" w:styleId="En-tte1-Sautdepage">
    <w:name w:val="En-tête 1 - Saut de page"/>
    <w:basedOn w:val="Normal"/>
    <w:uiPriority w:val="6"/>
    <w:qFormat/>
    <w:rsid w:val="002E258A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2E258A"/>
    <w:pPr>
      <w:spacing w:before="240"/>
    </w:pPr>
    <w:rPr>
      <w:noProof/>
    </w:rPr>
  </w:style>
  <w:style w:type="paragraph" w:styleId="Bibliographie">
    <w:name w:val="Bibliography"/>
    <w:basedOn w:val="Normal"/>
    <w:next w:val="Normal"/>
    <w:uiPriority w:val="37"/>
    <w:semiHidden/>
    <w:unhideWhenUsed/>
    <w:rsid w:val="002E258A"/>
  </w:style>
  <w:style w:type="paragraph" w:styleId="En-ttedetabledesmatires">
    <w:name w:val="TOC Heading"/>
    <w:basedOn w:val="Titre1"/>
    <w:next w:val="Normal"/>
    <w:uiPriority w:val="39"/>
    <w:unhideWhenUsed/>
    <w:qFormat/>
    <w:rsid w:val="002E258A"/>
    <w:pPr>
      <w:outlineLvl w:val="9"/>
    </w:pPr>
    <w:rPr>
      <w:kern w:val="0"/>
      <w:szCs w:val="32"/>
      <w14:ligatures w14:val="none"/>
      <w14:numForm w14:val="default"/>
    </w:rPr>
  </w:style>
  <w:style w:type="paragraph" w:styleId="Normalcentr">
    <w:name w:val="Block Text"/>
    <w:basedOn w:val="Normal"/>
    <w:uiPriority w:val="99"/>
    <w:semiHidden/>
    <w:unhideWhenUsed/>
    <w:rsid w:val="002E258A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2E258A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2E258A"/>
    <w:rPr>
      <w:rFonts w:ascii="Segoe UI" w:hAnsi="Segoe UI" w:cs="Segoe UI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2E258A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2E258A"/>
    <w:rPr>
      <w:rFonts w:ascii="Segoe UI" w:hAnsi="Segoe UI" w:cs="Segoe UI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2E258A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2E258A"/>
    <w:rPr>
      <w:rFonts w:ascii="Segoe UI" w:hAnsi="Segoe UI" w:cs="Segoe UI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2E258A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2E258A"/>
    <w:rPr>
      <w:rFonts w:ascii="Segoe UI" w:hAnsi="Segoe UI" w:cs="Segoe UI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2E258A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2E258A"/>
    <w:rPr>
      <w:rFonts w:ascii="Segoe UI" w:hAnsi="Segoe UI" w:cs="Segoe UI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2E258A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2E258A"/>
    <w:rPr>
      <w:rFonts w:ascii="Segoe UI" w:hAnsi="Segoe UI" w:cs="Segoe UI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2E258A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2E258A"/>
    <w:rPr>
      <w:rFonts w:ascii="Segoe UI" w:hAnsi="Segoe UI" w:cs="Segoe UI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2E258A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2E258A"/>
    <w:rPr>
      <w:rFonts w:ascii="Segoe UI" w:hAnsi="Segoe UI" w:cs="Segoe UI"/>
      <w:szCs w:val="16"/>
    </w:rPr>
  </w:style>
  <w:style w:type="character" w:styleId="Titredulivre">
    <w:name w:val="Book Title"/>
    <w:basedOn w:val="Policepardfaut"/>
    <w:uiPriority w:val="33"/>
    <w:semiHidden/>
    <w:unhideWhenUsed/>
    <w:qFormat/>
    <w:rsid w:val="002E258A"/>
    <w:rPr>
      <w:rFonts w:ascii="Segoe UI" w:hAnsi="Segoe UI" w:cs="Segoe UI"/>
      <w:b/>
      <w:bCs/>
      <w:i/>
      <w:iCs/>
      <w:spacing w:val="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E258A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2E258A"/>
    <w:pPr>
      <w:spacing w:before="0" w:line="240" w:lineRule="auto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2E258A"/>
    <w:rPr>
      <w:rFonts w:ascii="Segoe UI" w:hAnsi="Segoe UI" w:cs="Segoe UI"/>
    </w:rPr>
  </w:style>
  <w:style w:type="table" w:styleId="Grillecouleur">
    <w:name w:val="Colorful Grid"/>
    <w:basedOn w:val="Tableau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fonce">
    <w:name w:val="Dark List"/>
    <w:basedOn w:val="Tableau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E258A"/>
  </w:style>
  <w:style w:type="character" w:customStyle="1" w:styleId="DateCar">
    <w:name w:val="Date Car"/>
    <w:basedOn w:val="Policepardfaut"/>
    <w:link w:val="Date"/>
    <w:uiPriority w:val="99"/>
    <w:semiHidden/>
    <w:rsid w:val="002E258A"/>
    <w:rPr>
      <w:rFonts w:ascii="Segoe UI" w:hAnsi="Segoe UI" w:cs="Segoe UI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2E258A"/>
    <w:pPr>
      <w:spacing w:before="0" w:line="240" w:lineRule="auto"/>
    </w:pPr>
    <w:rPr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2E258A"/>
    <w:rPr>
      <w:rFonts w:ascii="Segoe UI" w:hAnsi="Segoe UI" w:cs="Segoe UI"/>
      <w:szCs w:val="16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2E258A"/>
    <w:pPr>
      <w:spacing w:before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2E258A"/>
    <w:rPr>
      <w:rFonts w:ascii="Segoe UI" w:hAnsi="Segoe UI" w:cs="Segoe UI"/>
    </w:rPr>
  </w:style>
  <w:style w:type="character" w:styleId="Appeldenotedefin">
    <w:name w:val="endnote reference"/>
    <w:basedOn w:val="Policepardfaut"/>
    <w:uiPriority w:val="99"/>
    <w:semiHidden/>
    <w:unhideWhenUsed/>
    <w:rsid w:val="002E258A"/>
    <w:rPr>
      <w:rFonts w:ascii="Segoe UI" w:hAnsi="Segoe UI" w:cs="Segoe UI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E258A"/>
    <w:pPr>
      <w:spacing w:before="0"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E258A"/>
    <w:rPr>
      <w:rFonts w:ascii="Segoe UI" w:hAnsi="Segoe UI" w:cs="Segoe UI"/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2E258A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Adresseexpditeur">
    <w:name w:val="envelope return"/>
    <w:basedOn w:val="Normal"/>
    <w:uiPriority w:val="99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E258A"/>
    <w:rPr>
      <w:rFonts w:ascii="Segoe UI" w:hAnsi="Segoe UI" w:cs="Segoe UI"/>
      <w:vertAlign w:val="superscript"/>
    </w:rPr>
  </w:style>
  <w:style w:type="paragraph" w:styleId="Notedebasdepage">
    <w:name w:val="footnote text"/>
    <w:basedOn w:val="Normal"/>
    <w:link w:val="NotedebasdepageCar"/>
    <w:uiPriority w:val="99"/>
    <w:unhideWhenUsed/>
    <w:rsid w:val="002E258A"/>
    <w:pPr>
      <w:spacing w:before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2E258A"/>
    <w:rPr>
      <w:rFonts w:ascii="Segoe UI" w:hAnsi="Segoe UI" w:cs="Segoe UI"/>
      <w:szCs w:val="20"/>
    </w:rPr>
  </w:style>
  <w:style w:type="table" w:styleId="TableauGrille1Clair-Accentuation2">
    <w:name w:val="Grid Table 1 Light Accent 2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3">
    <w:name w:val="Grid Table 3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auGrille4-Accentuation1">
    <w:name w:val="Grid Table 4 Accent 1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4-Accentuation6">
    <w:name w:val="Grid Table 4 Accent 6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itre3Car">
    <w:name w:val="Titre 3 Car"/>
    <w:basedOn w:val="Policepardfaut"/>
    <w:link w:val="Titre3"/>
    <w:uiPriority w:val="1"/>
    <w:rsid w:val="000631FF"/>
    <w:rPr>
      <w:rFonts w:ascii="Segoe UI Light" w:eastAsiaTheme="majorEastAsia" w:hAnsi="Segoe UI Light" w:cs="Segoe UI Light"/>
      <w:b/>
      <w:color w:val="1F4D78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1"/>
    <w:rsid w:val="000E6C53"/>
    <w:rPr>
      <w:rFonts w:ascii="Segoe UI Light" w:eastAsiaTheme="majorEastAsia" w:hAnsi="Segoe UI Light" w:cs="Segoe UI Light"/>
      <w:i/>
      <w:iCs/>
      <w:color w:val="1F4E79" w:themeColor="accent1" w:themeShade="80"/>
      <w:sz w:val="24"/>
      <w:shd w:val="clear" w:color="auto" w:fill="BDD6EE" w:themeFill="accent1" w:themeFillTint="66"/>
    </w:rPr>
  </w:style>
  <w:style w:type="character" w:customStyle="1" w:styleId="Titre5Car">
    <w:name w:val="Titre 5 Car"/>
    <w:basedOn w:val="Policepardfaut"/>
    <w:link w:val="Titre5"/>
    <w:uiPriority w:val="1"/>
    <w:rsid w:val="000E6C53"/>
    <w:rPr>
      <w:rFonts w:ascii="Segoe UI Light" w:eastAsiaTheme="majorEastAsia" w:hAnsi="Segoe UI Light" w:cs="Segoe UI Light"/>
      <w:b/>
      <w:color w:val="222A35" w:themeColor="text2" w:themeShade="80"/>
      <w:shd w:val="clear" w:color="auto" w:fill="DEEAF6" w:themeFill="accent1" w:themeFillTint="33"/>
    </w:rPr>
  </w:style>
  <w:style w:type="character" w:customStyle="1" w:styleId="Titre6Car">
    <w:name w:val="Titre 6 Car"/>
    <w:basedOn w:val="Policepardfaut"/>
    <w:link w:val="Titre6"/>
    <w:uiPriority w:val="1"/>
    <w:semiHidden/>
    <w:rsid w:val="002E258A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1"/>
    <w:semiHidden/>
    <w:rsid w:val="002E258A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1"/>
    <w:semiHidden/>
    <w:rsid w:val="002E258A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1"/>
    <w:semiHidden/>
    <w:rsid w:val="002E258A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AcronymeHTML">
    <w:name w:val="HTML Acronym"/>
    <w:basedOn w:val="Policepardfaut"/>
    <w:uiPriority w:val="99"/>
    <w:semiHidden/>
    <w:unhideWhenUsed/>
    <w:rsid w:val="002E258A"/>
    <w:rPr>
      <w:rFonts w:ascii="Segoe UI" w:hAnsi="Segoe UI" w:cs="Segoe UI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2E258A"/>
    <w:pPr>
      <w:spacing w:before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2E258A"/>
    <w:rPr>
      <w:rFonts w:ascii="Segoe UI" w:hAnsi="Segoe UI" w:cs="Segoe UI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2E258A"/>
    <w:rPr>
      <w:rFonts w:ascii="Segoe UI" w:hAnsi="Segoe UI" w:cs="Segoe UI"/>
      <w:i/>
      <w:iCs/>
    </w:rPr>
  </w:style>
  <w:style w:type="character" w:styleId="CodeHTML">
    <w:name w:val="HTML Code"/>
    <w:basedOn w:val="Policepardfau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2E258A"/>
    <w:rPr>
      <w:rFonts w:ascii="Segoe UI" w:hAnsi="Segoe UI" w:cs="Segoe UI"/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E258A"/>
    <w:pPr>
      <w:spacing w:before="0"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E258A"/>
    <w:rPr>
      <w:rFonts w:ascii="Consolas" w:hAnsi="Consolas" w:cs="Segoe UI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2E258A"/>
    <w:rPr>
      <w:rFonts w:ascii="Consolas" w:hAnsi="Consolas" w:cs="Segoe UI"/>
      <w:sz w:val="24"/>
      <w:szCs w:val="24"/>
    </w:rPr>
  </w:style>
  <w:style w:type="character" w:styleId="MachinecrireHTML">
    <w:name w:val="HTML Typewriter"/>
    <w:basedOn w:val="Policepardfau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2E258A"/>
    <w:rPr>
      <w:rFonts w:ascii="Segoe UI" w:hAnsi="Segoe UI" w:cs="Segoe UI"/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2E258A"/>
    <w:rPr>
      <w:rFonts w:ascii="Segoe UI Light" w:eastAsiaTheme="majorEastAsia" w:hAnsi="Segoe UI Light" w:cs="Segoe UI Light"/>
      <w:b/>
      <w:bCs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2E258A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2E258A"/>
    <w:rPr>
      <w:rFonts w:ascii="Segoe UI" w:hAnsi="Segoe UI" w:cs="Segoe UI"/>
      <w:i/>
      <w:iCs/>
      <w:color w:val="1F4E79" w:themeColor="accent1" w:themeShade="80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2E258A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Grilleclaire">
    <w:name w:val="Light Grid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2E258A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unhideWhenUsed/>
    <w:rsid w:val="002E258A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2E258A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2E258A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2E258A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2E258A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2E258A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2E258A"/>
    <w:rPr>
      <w:rFonts w:ascii="Segoe UI" w:hAnsi="Segoe UI" w:cs="Segoe UI"/>
    </w:rPr>
  </w:style>
  <w:style w:type="paragraph" w:styleId="Liste">
    <w:name w:val="List"/>
    <w:basedOn w:val="Normal"/>
    <w:uiPriority w:val="99"/>
    <w:semiHidden/>
    <w:unhideWhenUsed/>
    <w:rsid w:val="002E258A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2E258A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2E258A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2E258A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2E258A"/>
    <w:pPr>
      <w:ind w:left="1800" w:hanging="360"/>
      <w:contextualSpacing/>
    </w:pPr>
  </w:style>
  <w:style w:type="paragraph" w:styleId="Listepuces2">
    <w:name w:val="List Bullet 2"/>
    <w:basedOn w:val="Normal"/>
    <w:uiPriority w:val="99"/>
    <w:semiHidden/>
    <w:unhideWhenUsed/>
    <w:rsid w:val="002E258A"/>
    <w:pPr>
      <w:numPr>
        <w:numId w:val="11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2E258A"/>
    <w:pPr>
      <w:numPr>
        <w:numId w:val="12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2E258A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2E258A"/>
    <w:pPr>
      <w:numPr>
        <w:numId w:val="14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2E258A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2E258A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2E258A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2E258A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2E258A"/>
    <w:pPr>
      <w:spacing w:after="120"/>
      <w:ind w:left="1800"/>
      <w:contextualSpacing/>
    </w:pPr>
  </w:style>
  <w:style w:type="paragraph" w:styleId="Listenumros2">
    <w:name w:val="List Number 2"/>
    <w:basedOn w:val="Normal"/>
    <w:uiPriority w:val="99"/>
    <w:semiHidden/>
    <w:unhideWhenUsed/>
    <w:rsid w:val="002E258A"/>
    <w:pPr>
      <w:numPr>
        <w:numId w:val="15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2E258A"/>
    <w:pPr>
      <w:numPr>
        <w:numId w:val="16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2E258A"/>
    <w:pPr>
      <w:numPr>
        <w:numId w:val="17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2E258A"/>
    <w:pPr>
      <w:numPr>
        <w:numId w:val="18"/>
      </w:numPr>
      <w:contextualSpacing/>
    </w:pPr>
  </w:style>
  <w:style w:type="paragraph" w:styleId="Paragraphedeliste">
    <w:name w:val="List Paragraph"/>
    <w:basedOn w:val="Normal"/>
    <w:uiPriority w:val="34"/>
    <w:unhideWhenUsed/>
    <w:qFormat/>
    <w:rsid w:val="002E258A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2">
    <w:name w:val="List Table 2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3">
    <w:name w:val="List Table 3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demacro">
    <w:name w:val="macro"/>
    <w:link w:val="TextedemacroCar"/>
    <w:uiPriority w:val="99"/>
    <w:semiHidden/>
    <w:unhideWhenUsed/>
    <w:rsid w:val="002E25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2E258A"/>
    <w:rPr>
      <w:rFonts w:ascii="Consolas" w:hAnsi="Consolas" w:cs="Consolas"/>
      <w:szCs w:val="20"/>
    </w:rPr>
  </w:style>
  <w:style w:type="table" w:styleId="Grillemoyenne1">
    <w:name w:val="Medium Grid 1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2E25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2E258A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Sansinterligne">
    <w:name w:val="No Spacing"/>
    <w:uiPriority w:val="1"/>
    <w:semiHidden/>
    <w:unhideWhenUsed/>
    <w:rsid w:val="002E258A"/>
    <w:pPr>
      <w:spacing w:before="0" w:line="240" w:lineRule="auto"/>
    </w:pPr>
    <w:rPr>
      <w:rFonts w:ascii="Segoe UI" w:hAnsi="Segoe UI" w:cs="Segoe UI"/>
    </w:rPr>
  </w:style>
  <w:style w:type="paragraph" w:styleId="Retraitnormal">
    <w:name w:val="Normal Indent"/>
    <w:basedOn w:val="Normal"/>
    <w:uiPriority w:val="99"/>
    <w:semiHidden/>
    <w:unhideWhenUsed/>
    <w:rsid w:val="002E258A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2E258A"/>
    <w:pPr>
      <w:spacing w:before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2E258A"/>
    <w:rPr>
      <w:rFonts w:ascii="Segoe UI" w:hAnsi="Segoe UI" w:cs="Segoe UI"/>
    </w:rPr>
  </w:style>
  <w:style w:type="character" w:styleId="Numrodepage">
    <w:name w:val="page number"/>
    <w:basedOn w:val="Policepardfaut"/>
    <w:uiPriority w:val="99"/>
    <w:semiHidden/>
    <w:unhideWhenUsed/>
    <w:rsid w:val="002E258A"/>
    <w:rPr>
      <w:rFonts w:ascii="Segoe UI" w:hAnsi="Segoe UI" w:cs="Segoe UI"/>
    </w:rPr>
  </w:style>
  <w:style w:type="character" w:styleId="Textedelespacerserv">
    <w:name w:val="Placeholder Text"/>
    <w:basedOn w:val="Policepardfaut"/>
    <w:uiPriority w:val="99"/>
    <w:semiHidden/>
    <w:rsid w:val="002E258A"/>
    <w:rPr>
      <w:rFonts w:ascii="Segoe UI" w:hAnsi="Segoe UI" w:cs="Segoe UI"/>
      <w:color w:val="595959" w:themeColor="text1" w:themeTint="A6"/>
    </w:rPr>
  </w:style>
  <w:style w:type="table" w:styleId="Tableausimple1">
    <w:name w:val="Plain Table 1"/>
    <w:basedOn w:val="TableauNormal"/>
    <w:uiPriority w:val="41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brut">
    <w:name w:val="Plain Text"/>
    <w:basedOn w:val="Normal"/>
    <w:link w:val="TextebrutCar"/>
    <w:uiPriority w:val="99"/>
    <w:semiHidden/>
    <w:unhideWhenUsed/>
    <w:rsid w:val="002E258A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2E258A"/>
    <w:rPr>
      <w:rFonts w:ascii="Consolas" w:hAnsi="Consolas" w:cs="Consolas"/>
      <w:szCs w:val="2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2E258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2E258A"/>
    <w:rPr>
      <w:rFonts w:ascii="Segoe UI" w:hAnsi="Segoe UI" w:cs="Segoe UI"/>
      <w:i/>
      <w:iCs/>
      <w:color w:val="404040" w:themeColor="text1" w:themeTint="BF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2E258A"/>
  </w:style>
  <w:style w:type="character" w:customStyle="1" w:styleId="SalutationsCar">
    <w:name w:val="Salutations Car"/>
    <w:basedOn w:val="Policepardfaut"/>
    <w:link w:val="Salutations"/>
    <w:uiPriority w:val="99"/>
    <w:semiHidden/>
    <w:rsid w:val="002E258A"/>
    <w:rPr>
      <w:rFonts w:ascii="Segoe UI" w:hAnsi="Segoe UI" w:cs="Segoe UI"/>
    </w:rPr>
  </w:style>
  <w:style w:type="paragraph" w:styleId="Signature">
    <w:name w:val="Signature"/>
    <w:basedOn w:val="Normal"/>
    <w:link w:val="SignatureCar"/>
    <w:uiPriority w:val="99"/>
    <w:semiHidden/>
    <w:unhideWhenUsed/>
    <w:rsid w:val="002E258A"/>
    <w:pPr>
      <w:spacing w:before="0" w:line="240" w:lineRule="auto"/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2E258A"/>
    <w:rPr>
      <w:rFonts w:ascii="Segoe UI" w:hAnsi="Segoe UI" w:cs="Segoe UI"/>
    </w:rPr>
  </w:style>
  <w:style w:type="character" w:styleId="Accentuationlgre">
    <w:name w:val="Subtle Emphasis"/>
    <w:basedOn w:val="Policepardfaut"/>
    <w:uiPriority w:val="19"/>
    <w:unhideWhenUsed/>
    <w:qFormat/>
    <w:rsid w:val="002E258A"/>
    <w:rPr>
      <w:rFonts w:ascii="Segoe UI" w:hAnsi="Segoe UI" w:cs="Segoe UI"/>
      <w:i/>
      <w:iCs/>
      <w:color w:val="404040" w:themeColor="text1" w:themeTint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2E258A"/>
    <w:rPr>
      <w:rFonts w:ascii="Segoe UI" w:hAnsi="Segoe UI" w:cs="Segoe UI"/>
      <w:smallCaps/>
      <w:color w:val="5A5A5A" w:themeColor="text1" w:themeTint="A5"/>
    </w:rPr>
  </w:style>
  <w:style w:type="table" w:styleId="Effetsdetableau3D1">
    <w:name w:val="Table 3D effects 1"/>
    <w:basedOn w:val="TableauNormal"/>
    <w:uiPriority w:val="99"/>
    <w:semiHidden/>
    <w:unhideWhenUsed/>
    <w:rsid w:val="002E258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2E258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2E258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2E25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2E258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2E25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2E258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2E258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2E258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2E258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2E258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2E258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2E258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2E25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2E258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2E258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2E258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2E258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2E258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2E258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2E258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2E25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2E25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2E25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2E25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2E25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2E258A"/>
    <w:pPr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2E258A"/>
  </w:style>
  <w:style w:type="table" w:styleId="Tableauprofessionnel">
    <w:name w:val="Table Professional"/>
    <w:basedOn w:val="Tableau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2E258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2E25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2E25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2E25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2E2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2E258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2E258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2E258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2E258A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unhideWhenUsed/>
    <w:rsid w:val="002E258A"/>
    <w:pPr>
      <w:spacing w:after="100"/>
    </w:pPr>
    <w:rPr>
      <w:noProof/>
    </w:rPr>
  </w:style>
  <w:style w:type="paragraph" w:styleId="TM2">
    <w:name w:val="toc 2"/>
    <w:basedOn w:val="Normal"/>
    <w:next w:val="Normal"/>
    <w:autoRedefine/>
    <w:uiPriority w:val="39"/>
    <w:unhideWhenUsed/>
    <w:rsid w:val="002E258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2E258A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2E258A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2E258A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2E258A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2E258A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2E258A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2E258A"/>
    <w:pPr>
      <w:spacing w:after="100"/>
      <w:ind w:left="1760"/>
    </w:pPr>
  </w:style>
  <w:style w:type="character" w:customStyle="1" w:styleId="UnresolvedMention1">
    <w:name w:val="Unresolved Mention1"/>
    <w:basedOn w:val="Policepardfaut"/>
    <w:uiPriority w:val="99"/>
    <w:unhideWhenUsed/>
    <w:rsid w:val="002E258A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Policepardfaut"/>
    <w:uiPriority w:val="99"/>
    <w:unhideWhenUsed/>
    <w:rsid w:val="002E258A"/>
    <w:rPr>
      <w:rFonts w:ascii="Segoe UI" w:hAnsi="Segoe UI" w:cs="Segoe UI"/>
      <w:color w:val="2B579A"/>
      <w:shd w:val="clear" w:color="auto" w:fill="E1DFDD"/>
    </w:rPr>
  </w:style>
  <w:style w:type="paragraph" w:styleId="Rvision">
    <w:name w:val="Revision"/>
    <w:hidden/>
    <w:uiPriority w:val="99"/>
    <w:semiHidden/>
    <w:rsid w:val="002E258A"/>
    <w:pPr>
      <w:spacing w:before="0" w:line="240" w:lineRule="auto"/>
    </w:pPr>
  </w:style>
  <w:style w:type="paragraph" w:customStyle="1" w:styleId="TexterutilisableEssayez-le">
    <w:name w:val="Texte réutilisable «Essayez-le »"/>
    <w:basedOn w:val="Normal"/>
    <w:rsid w:val="002E258A"/>
    <w:pPr>
      <w:ind w:left="720" w:right="720"/>
    </w:pPr>
    <w:rPr>
      <w:i/>
      <w:color w:val="595959" w:themeColor="text1" w:themeTint="A6"/>
    </w:rPr>
  </w:style>
  <w:style w:type="paragraph" w:customStyle="1" w:styleId="Citationmiseenvidence">
    <w:name w:val="Citation mise en évidence"/>
    <w:basedOn w:val="Normal"/>
    <w:next w:val="Normal"/>
    <w:link w:val="Caractredecitationmiseenvidence"/>
    <w:qFormat/>
    <w:rsid w:val="002E258A"/>
    <w:rPr>
      <w:rFonts w:eastAsiaTheme="minorEastAsia"/>
      <w:i/>
      <w:color w:val="3B3838" w:themeColor="background2" w:themeShade="40"/>
    </w:rPr>
  </w:style>
  <w:style w:type="character" w:customStyle="1" w:styleId="ListenumrosCar">
    <w:name w:val="Liste à numéros Car"/>
    <w:basedOn w:val="Policepardfaut"/>
    <w:link w:val="Listenumros"/>
    <w:uiPriority w:val="10"/>
    <w:rsid w:val="002E258A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ctredecitationmiseenvidence">
    <w:name w:val="Caractère de citation mise en évidence"/>
    <w:basedOn w:val="ListenumrosCar"/>
    <w:link w:val="Citationmiseenvidence"/>
    <w:rsid w:val="002E258A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Aucuneliste"/>
    <w:uiPriority w:val="99"/>
    <w:semiHidden/>
    <w:unhideWhenUsed/>
    <w:rsid w:val="002E258A"/>
    <w:pPr>
      <w:numPr>
        <w:numId w:val="34"/>
      </w:numPr>
    </w:pPr>
  </w:style>
  <w:style w:type="numbering" w:styleId="1ai">
    <w:name w:val="Outline List 1"/>
    <w:basedOn w:val="Aucuneliste"/>
    <w:uiPriority w:val="99"/>
    <w:semiHidden/>
    <w:unhideWhenUsed/>
    <w:rsid w:val="002E258A"/>
    <w:pPr>
      <w:numPr>
        <w:numId w:val="35"/>
      </w:numPr>
    </w:pPr>
  </w:style>
  <w:style w:type="numbering" w:styleId="ArticleSection">
    <w:name w:val="Outline List 3"/>
    <w:basedOn w:val="Aucuneliste"/>
    <w:uiPriority w:val="99"/>
    <w:semiHidden/>
    <w:unhideWhenUsed/>
    <w:rsid w:val="002E258A"/>
    <w:pPr>
      <w:numPr>
        <w:numId w:val="36"/>
      </w:numPr>
    </w:pPr>
  </w:style>
  <w:style w:type="character" w:customStyle="1" w:styleId="Hashtag1">
    <w:name w:val="Hashtag1"/>
    <w:basedOn w:val="Policepardfaut"/>
    <w:uiPriority w:val="99"/>
    <w:semiHidden/>
    <w:unhideWhenUsed/>
    <w:rsid w:val="002E258A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Policepardfaut"/>
    <w:uiPriority w:val="99"/>
    <w:semiHidden/>
    <w:unhideWhenUsed/>
    <w:rsid w:val="002E258A"/>
    <w:rPr>
      <w:rFonts w:ascii="Segoe UI" w:hAnsi="Segoe UI" w:cs="Segoe UI"/>
      <w:u w:val="dotted"/>
    </w:rPr>
  </w:style>
  <w:style w:type="paragraph" w:customStyle="1" w:styleId="DecimalAligned">
    <w:name w:val="Decimal Aligned"/>
    <w:basedOn w:val="Normal"/>
    <w:uiPriority w:val="40"/>
    <w:qFormat/>
    <w:rsid w:val="00E63727"/>
    <w:pPr>
      <w:tabs>
        <w:tab w:val="decimal" w:pos="360"/>
      </w:tabs>
      <w:spacing w:before="0" w:after="200" w:line="276" w:lineRule="auto"/>
    </w:pPr>
    <w:rPr>
      <w:rFonts w:asciiTheme="minorHAnsi" w:eastAsiaTheme="minorEastAsia" w:hAnsiTheme="minorHAnsi" w:cs="Times New Roman"/>
      <w:lang w:eastAsia="fr-FR"/>
    </w:rPr>
  </w:style>
  <w:style w:type="table" w:customStyle="1" w:styleId="1-styletableau-G2S">
    <w:name w:val="1 - style_tableau-G2S"/>
    <w:basedOn w:val="Grilledutableau"/>
    <w:uiPriority w:val="99"/>
    <w:rsid w:val="00E63727"/>
    <w:pPr>
      <w:spacing w:before="0"/>
    </w:pPr>
    <w:tblPr/>
    <w:tblStylePr w:type="firstRow">
      <w:rPr>
        <w:b/>
      </w:rPr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DIRECTION-CTO\AppData\Local\Microsoft\Office\16.0\DTS\fr-FR%7bE131372F-65CD-4E87-8664-013066E3F2EC%7d\%7bEE6380D2-978B-43AC-8B92-381FB16DF392%7dTFc97815bb-36b3-4f03-9a37-9a8516cb4bec826a5449_win32-fea02f163b0b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ED352DF960B7448B152E3EE195FDE1" ma:contentTypeVersion="18" ma:contentTypeDescription="Crée un document." ma:contentTypeScope="" ma:versionID="572c8ffca72dd291061d60ae4bc38681">
  <xsd:schema xmlns:xsd="http://www.w3.org/2001/XMLSchema" xmlns:xs="http://www.w3.org/2001/XMLSchema" xmlns:p="http://schemas.microsoft.com/office/2006/metadata/properties" xmlns:ns2="83ba399e-d605-4017-bf77-ba94f5539960" xmlns:ns3="3c7c126f-062f-44a7-a8a3-3eea9ab0b0c9" targetNamespace="http://schemas.microsoft.com/office/2006/metadata/properties" ma:root="true" ma:fieldsID="33a1fc8f7496cbd93f5d41fa62b785db" ns2:_="" ns3:_="">
    <xsd:import namespace="83ba399e-d605-4017-bf77-ba94f5539960"/>
    <xsd:import namespace="3c7c126f-062f-44a7-a8a3-3eea9ab0b0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MediaServiceLocation" minOccurs="0"/>
                <xsd:element ref="ns2:hash" minOccurs="0"/>
                <xsd:element ref="ns2:tes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ba399e-d605-4017-bf77-ba94f55399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073953a6-ce0f-478f-9165-c2c7cc5994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État de validation" ma:internalName="_x00c9_tat_x0020_de_x0020_validation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hash" ma:index="24" nillable="true" ma:displayName="hash" ma:format="Dropdown" ma:internalName="hash">
      <xsd:simpleType>
        <xsd:restriction base="dms:Text">
          <xsd:maxLength value="255"/>
        </xsd:restriction>
      </xsd:simpleType>
    </xsd:element>
    <xsd:element name="test" ma:index="25" nillable="true" ma:displayName="test" ma:format="Dropdown" ma:list="UserInfo" ma:SharePointGroup="0" ma:internalName="tes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c126f-062f-44a7-a8a3-3eea9ab0b0c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042ac04-27a8-4635-b1cd-546ebb305f73}" ma:internalName="TaxCatchAll" ma:showField="CatchAllData" ma:web="3c7c126f-062f-44a7-a8a3-3eea9ab0b0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83ba399e-d605-4017-bf77-ba94f5539960" xsi:nil="true"/>
    <lcf76f155ced4ddcb4097134ff3c332f xmlns="83ba399e-d605-4017-bf77-ba94f5539960">
      <Terms xmlns="http://schemas.microsoft.com/office/infopath/2007/PartnerControls"/>
    </lcf76f155ced4ddcb4097134ff3c332f>
    <hash xmlns="83ba399e-d605-4017-bf77-ba94f5539960" xsi:nil="true"/>
    <TaxCatchAll xmlns="3c7c126f-062f-44a7-a8a3-3eea9ab0b0c9" xsi:nil="true"/>
    <test xmlns="83ba399e-d605-4017-bf77-ba94f5539960">
      <UserInfo>
        <DisplayName/>
        <AccountId xsi:nil="true"/>
        <AccountType/>
      </UserInfo>
    </test>
  </documentManagement>
</p:properties>
</file>

<file path=customXml/itemProps1.xml><?xml version="1.0" encoding="utf-8"?>
<ds:datastoreItem xmlns:ds="http://schemas.openxmlformats.org/officeDocument/2006/customXml" ds:itemID="{17CCD027-8869-472B-AED8-9A42712F76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C94E3F-7117-4922-BA9D-BF2196F9F8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ba399e-d605-4017-bf77-ba94f5539960"/>
    <ds:schemaRef ds:uri="3c7c126f-062f-44a7-a8a3-3eea9ab0b0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7F62A2-368D-45A8-A290-F636176841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043A10-CBD3-4C69-9A8F-CCA5663C2147}">
  <ds:schemaRefs>
    <ds:schemaRef ds:uri="http://schemas.microsoft.com/office/2006/metadata/properties"/>
    <ds:schemaRef ds:uri="http://schemas.microsoft.com/office/infopath/2007/PartnerControls"/>
    <ds:schemaRef ds:uri="83ba399e-d605-4017-bf77-ba94f5539960"/>
    <ds:schemaRef ds:uri="3c7c126f-062f-44a7-a8a3-3eea9ab0b0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{EE6380D2-978B-43AC-8B92-381FB16DF392}TFc97815bb-36b3-4f03-9a37-9a8516cb4bec826a5449_win32-fea02f163b0b</Template>
  <TotalTime>1</TotalTime>
  <Pages>14</Pages>
  <Words>1318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8551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DIRECTION-CTO</dc:creator>
  <cp:keywords/>
  <dc:description/>
  <cp:lastModifiedBy>Almamy Camara</cp:lastModifiedBy>
  <cp:revision>2</cp:revision>
  <dcterms:created xsi:type="dcterms:W3CDTF">2026-07-16T09:51:00Z</dcterms:created>
  <dcterms:modified xsi:type="dcterms:W3CDTF">2026-07-16T09:51:00Z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0x010100A9ED352DF960B7448B152E3EE195FDE1</vt:lpwstr>
  </property>
</Properties>
</file>