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P9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 Purchase Agreement</w:t>
      </w:r>
    </w:p>
    <w:p>
      <w:r>
        <w:t>This Agreement is made as of March 3, 2026 between Acme Holdings, Inc., a Delaware corporation (“Buyer”), and Northgate Freight Ltd, a company incorporated in England and Wales (“Seller”).</w:t>
      </w:r>
    </w:p>
    <w:p>
      <w:r>
        <w:t>1. Sale. Seller sells and Buyer purchases the Shares on the terms of this Agreement.</w:t>
      </w:r>
      <w:r>
        <w:rPr>
          <w:vanish/>
        </w:rPr>
        <w:t xml:space="preserve"> [Fallback: cap at $3,000,000 if Seller insists]</w:t>
      </w:r>
    </w:p>
    <w:p>
      <w:r>
        <w:t>2. Price. The price is one million dollars ($1,000,000), payable at Completion.</w:t>
      </w:r>
    </w:p>
    <w:p>
      <w:r>
        <w:t>3. Liability. Seller's aggregate liability under this Agreement is capped at two million dollars ($2,000,000).</w:t>
      </w:r>
    </w:p>
    <w:p>
      <w:r>
        <w:t>4. Completion. Completion shall take place at the offices of Buyer's counsel on [●].</w:t>
      </w:r>
    </w:p>
    <w:p>
      <w:r>
        <w:t>5. Exclusivity. Until Completion Seller shall not solicit offers for the Shares, and this exclusivity clause survives any termination for three (3) months.</w:t>
      </w:r>
    </w:p>
    <w:p>
      <w:r>
        <w:t>6. Advisers. Each party may disclose this Agreement to the advisers listed in Exhibit A.</w:t>
      </w:r>
    </w:p>
    <w:p>
      <w:r>
        <w:t>7. Governing Law. This Agreement is governed by the laws of the State of New York.</w:t>
      </w:r>
    </w:p>
    <w:p>
      <w:r>
        <w:t>IN WITNESS WHEREOF, the parties have executed this Agreement as of the date first written above.</w:t>
      </w:r>
    </w:p>
    <w:p>
      <w:r>
        <w:t>ACME HOLDINGS, INC.</w:t>
      </w:r>
    </w:p>
    <w:p>
      <w:r>
        <w:t>By: ______________________</w:t>
      </w:r>
    </w:p>
    <w:p>
      <w:r>
        <w:t>Name: Jane Doe</w:t>
      </w:r>
    </w:p>
    <w:p>
      <w:r>
        <w:t>Title: Chief Executive Officer</w:t>
      </w:r>
    </w:p>
    <w:p>
      <w:r>
        <w:t>NORTHGATE FREIGHT LTD</w:t>
      </w:r>
    </w:p>
    <w:p>
      <w:r>
        <w:t>By: ______________________</w:t>
      </w:r>
    </w:p>
    <w:p>
      <w:r>
        <w:t>Name: John Smith</w:t>
      </w:r>
    </w:p>
    <w:p>
      <w:r>
        <w:t>Title: Director</w:t>
      </w:r>
    </w:p>
    <w:p>
      <w:r>
        <w:rPr>
          <w:highlight w:val="yellow"/>
        </w:rPr>
        <w:t>Completion takes place on March 31,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Priya Associate" w:date="2026-09-28T09:00:00Z" w:initials="P">
    <w:p>
      <w:r>
        <w:t>Client will go to $3m on the cap if pushed.</w:t>
      </w:r>
    </w:p>
  </w:comment>
  <w:comment w:id="1" w:author="Bob Partner" w:date="2026-09-28T09:00:00Z" w:initials="B">
    <w:p>
      <w:r>
        <w:t>Agreed, but do not offer it yet.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4: March 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C1" Type="http://schemas.openxmlformats.org/officeDocument/2006/relationships/comments" Target="comments.xml"/><Relationship Id="rIdE1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Bluewater Shipping LLC - Share Purchase Agreement</dc:title>
  <dc:subject/>
  <dc:creator>Priya Associate</dc:creator>
  <cp:keywords/>
  <dc:description>generated by python-docx</dc:description>
  <cp:lastModifiedBy>Priya Associate</cp:lastModifiedBy>
  <cp:revision>1</cp:revision>
  <dcterms:created xsi:type="dcterms:W3CDTF">2026-09-28T09:00:00Z</dcterms:created>
  <dcterms:modified xsi:type="dcterms:W3CDTF">2026-09-28T09:00:00Z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Name">
    <vt:lpwstr>Bluewater Shipping LLC</vt:lpwstr>
  </property>
  <property fmtid="{D5CDD505-2E9C-101B-9397-08002B2CF9AE}" pid="3" name="MatterNumber">
    <vt:lpwstr>40412-0003</vt:lpwstr>
  </property>
</Properties>
</file>