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21: la clase RichTextLib.RichTextBox del control txtReporte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72: la clase ComctlLib.ProgressBar del control Barra no era una clase de control cargada.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84: la clase MSMask.MaskEdBox del control fecha2 no era una clase de control cargada.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104: la clase MSMask.MaskEdBox del control fecha1 no era una clase de control cargada.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27: el nombre de la propiedad _ExtentX de txtReporte no es válido.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28: el nombre de la propiedad _ExtentY de txtReporte no es válido.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29: el nombre de la propiedad _Version de txtReporte no es válido.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30: el nombre de la propiedad TextRTF de txtReporte no es válido.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79: el nombre de la propiedad _ExtentX de Barra no es válido.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80: el nombre de la propiedad _ExtentY de Barra no es válido.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81: el nombre de la propiedad _Version de Barra no es válido.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90: el nombre de la propiedad _ExtentX de fecha2 no es válido.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91: el nombre de la propiedad _ExtentY de fecha2 no es válido.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92: el nombre de la propiedad _Version de fecha2 no es válido.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102: el nombre de la propiedad PromptChar de fecha2 no es válido.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110: el nombre de la propiedad _ExtentX de fecha1 no es válido.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111: el nombre de la propiedad _ExtentY de fecha1 no es válido.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112: el nombre de la propiedad _Version de fecha1 no es válido.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122: el nombre de la propiedad PromptChar de fecha1 no es válido.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