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 xml:space="preserve">Dates: Dec 16–18, 2025  |  Counties: 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18 DOF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