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5FB1" w14:textId="060E12E1" w:rsidR="005C4C70" w:rsidRDefault="005C4C70" w:rsidP="005C4C70">
      <w:pPr>
        <w:spacing w:line="480" w:lineRule="auto"/>
      </w:pPr>
      <w:r w:rsidRPr="005C4C70">
        <w:t>Louis James Delgado</w:t>
      </w:r>
      <w:r w:rsidRPr="005C4C70">
        <w:br/>
        <w:t>ITAI 2372 NLP</w:t>
      </w:r>
      <w:r w:rsidRPr="005C4C70">
        <w:br/>
        <w:t>Spring 2025</w:t>
      </w:r>
      <w:r w:rsidRPr="005C4C70">
        <w:br/>
        <w:t xml:space="preserve">Prof: Anna </w:t>
      </w:r>
      <w:proofErr w:type="spellStart"/>
      <w:r w:rsidRPr="005C4C70">
        <w:t>Devarakonda</w:t>
      </w:r>
      <w:proofErr w:type="spellEnd"/>
    </w:p>
    <w:p w14:paraId="71638E10" w14:textId="77777777" w:rsidR="00882306" w:rsidRPr="005C4C70" w:rsidRDefault="00882306" w:rsidP="005C4C70">
      <w:pPr>
        <w:spacing w:line="480" w:lineRule="auto"/>
      </w:pPr>
    </w:p>
    <w:p w14:paraId="2CE3DEB8" w14:textId="77777777" w:rsidR="005C4C70" w:rsidRPr="005C4C70" w:rsidRDefault="005C4C70" w:rsidP="00882306">
      <w:pPr>
        <w:spacing w:line="480" w:lineRule="auto"/>
        <w:jc w:val="center"/>
      </w:pPr>
      <w:r w:rsidRPr="005C4C70">
        <w:t>AI in Financial Services: The Case of Danske Bank</w:t>
      </w:r>
    </w:p>
    <w:p w14:paraId="3CE41561" w14:textId="7B35AAC6" w:rsidR="005C4C70" w:rsidRPr="005C4C70" w:rsidRDefault="005C4C70" w:rsidP="00882306">
      <w:pPr>
        <w:spacing w:line="480" w:lineRule="auto"/>
        <w:ind w:firstLine="720"/>
      </w:pPr>
      <w:r w:rsidRPr="005C4C70">
        <w:t>Danske Bank is expanding its investment in generative AI as part of its Forward '28 strategy, aimed at enhancing digital platforms and operational efficiency (Danske Bank, 2023). The bank has introduced AI tools for internal use, with plans to extend their application to customer services</w:t>
      </w:r>
      <w:r w:rsidR="00882306">
        <w:t>.</w:t>
      </w:r>
    </w:p>
    <w:p w14:paraId="15151098" w14:textId="77777777" w:rsidR="005C4C70" w:rsidRPr="005C4C70" w:rsidRDefault="005C4C70" w:rsidP="005C4C70">
      <w:pPr>
        <w:spacing w:line="480" w:lineRule="auto"/>
      </w:pPr>
      <w:r w:rsidRPr="005C4C70">
        <w:t>AI Tools &amp; Initiatives</w:t>
      </w:r>
    </w:p>
    <w:p w14:paraId="642A4F57" w14:textId="77777777" w:rsidR="005C4C70" w:rsidRPr="005C4C70" w:rsidRDefault="005C4C70" w:rsidP="005C4C70">
      <w:pPr>
        <w:numPr>
          <w:ilvl w:val="0"/>
          <w:numId w:val="7"/>
        </w:numPr>
        <w:spacing w:line="480" w:lineRule="auto"/>
      </w:pPr>
      <w:proofErr w:type="spellStart"/>
      <w:r w:rsidRPr="005C4C70">
        <w:t>DanskeGPT</w:t>
      </w:r>
      <w:proofErr w:type="spellEnd"/>
      <w:r w:rsidRPr="005C4C70">
        <w:t xml:space="preserve"> – Internal smart assistant for employees.</w:t>
      </w:r>
    </w:p>
    <w:p w14:paraId="46329851" w14:textId="77777777" w:rsidR="005C4C70" w:rsidRPr="005C4C70" w:rsidRDefault="005C4C70" w:rsidP="005C4C70">
      <w:pPr>
        <w:numPr>
          <w:ilvl w:val="0"/>
          <w:numId w:val="7"/>
        </w:numPr>
        <w:spacing w:line="480" w:lineRule="auto"/>
      </w:pPr>
      <w:r w:rsidRPr="005C4C70">
        <w:t>Microsoft 365 Copilot – Proof of concept for AI-enhanced productivity.</w:t>
      </w:r>
    </w:p>
    <w:p w14:paraId="1E0A41DB" w14:textId="77777777" w:rsidR="005C4C70" w:rsidRPr="005C4C70" w:rsidRDefault="005C4C70" w:rsidP="005C4C70">
      <w:pPr>
        <w:numPr>
          <w:ilvl w:val="0"/>
          <w:numId w:val="7"/>
        </w:numPr>
        <w:spacing w:line="480" w:lineRule="auto"/>
      </w:pPr>
      <w:r w:rsidRPr="005C4C70">
        <w:t>GitHub Copilot – Proof of concept for AI-driven coding assistance.</w:t>
      </w:r>
    </w:p>
    <w:p w14:paraId="0A8D2DA7" w14:textId="77777777" w:rsidR="005C4C70" w:rsidRPr="005C4C70" w:rsidRDefault="005C4C70" w:rsidP="005C4C70">
      <w:pPr>
        <w:numPr>
          <w:ilvl w:val="0"/>
          <w:numId w:val="7"/>
        </w:numPr>
        <w:spacing w:line="480" w:lineRule="auto"/>
      </w:pPr>
      <w:r w:rsidRPr="005C4C70">
        <w:t>Future AI Tools – Automation of routine tasks such as writing summaries, meeting notes, and presentations.</w:t>
      </w:r>
    </w:p>
    <w:p w14:paraId="651D10E5" w14:textId="77777777" w:rsidR="005C4C70" w:rsidRPr="005C4C70" w:rsidRDefault="005C4C70" w:rsidP="005C4C70">
      <w:pPr>
        <w:spacing w:line="480" w:lineRule="auto"/>
      </w:pPr>
      <w:r w:rsidRPr="005C4C70">
        <w:t>Goals &amp; Benefits</w:t>
      </w:r>
    </w:p>
    <w:p w14:paraId="271E07FF" w14:textId="77777777" w:rsidR="005C4C70" w:rsidRPr="005C4C70" w:rsidRDefault="005C4C70" w:rsidP="005C4C70">
      <w:pPr>
        <w:numPr>
          <w:ilvl w:val="0"/>
          <w:numId w:val="8"/>
        </w:numPr>
        <w:spacing w:line="480" w:lineRule="auto"/>
      </w:pPr>
      <w:r w:rsidRPr="005C4C70">
        <w:t>Increased Productivity – Automates repetitive tasks, allowing employees to focus on value-added services.</w:t>
      </w:r>
    </w:p>
    <w:p w14:paraId="46257D34" w14:textId="77777777" w:rsidR="005C4C70" w:rsidRPr="005C4C70" w:rsidRDefault="005C4C70" w:rsidP="005C4C70">
      <w:pPr>
        <w:numPr>
          <w:ilvl w:val="0"/>
          <w:numId w:val="8"/>
        </w:numPr>
        <w:spacing w:line="480" w:lineRule="auto"/>
      </w:pPr>
      <w:r w:rsidRPr="005C4C70">
        <w:lastRenderedPageBreak/>
        <w:t>Technological Adaptability – Cloud-based AI solutions enhance flexibility and efficiency.</w:t>
      </w:r>
    </w:p>
    <w:p w14:paraId="27411D3E" w14:textId="77777777" w:rsidR="005C4C70" w:rsidRPr="005C4C70" w:rsidRDefault="005C4C70" w:rsidP="005C4C70">
      <w:pPr>
        <w:numPr>
          <w:ilvl w:val="0"/>
          <w:numId w:val="8"/>
        </w:numPr>
        <w:spacing w:line="480" w:lineRule="auto"/>
      </w:pPr>
      <w:r w:rsidRPr="005C4C70">
        <w:t>Workforce Reskilling – Supports hiring and training AI-skilled talent.</w:t>
      </w:r>
    </w:p>
    <w:p w14:paraId="080B95D7" w14:textId="77777777" w:rsidR="005C4C70" w:rsidRPr="005C4C70" w:rsidRDefault="005C4C70" w:rsidP="005C4C70">
      <w:pPr>
        <w:spacing w:line="480" w:lineRule="auto"/>
      </w:pPr>
      <w:r w:rsidRPr="005C4C70">
        <w:t>Strategic Vision</w:t>
      </w:r>
    </w:p>
    <w:p w14:paraId="3F800311" w14:textId="77777777" w:rsidR="005C4C70" w:rsidRPr="005C4C70" w:rsidRDefault="005C4C70" w:rsidP="00882306">
      <w:pPr>
        <w:spacing w:line="480" w:lineRule="auto"/>
        <w:ind w:firstLine="720"/>
      </w:pPr>
      <w:r w:rsidRPr="005C4C70">
        <w:t xml:space="preserve">Danske Bank aims to integrate AI across multiple business units while ensuring security and compliance. AI is expected to transform workflows, enhance customer service, and create a more efficient work environment (AI Business, 2025). Chief Operating Officer Frans </w:t>
      </w:r>
      <w:proofErr w:type="spellStart"/>
      <w:r w:rsidRPr="005C4C70">
        <w:t>Woelders</w:t>
      </w:r>
      <w:proofErr w:type="spellEnd"/>
      <w:r w:rsidRPr="005C4C70">
        <w:t xml:space="preserve"> highlights AI’s potential to improve work culture and service delivery, reinforcing Danske Bank’s commitment to digital transformation (Danske Bank, 2023).</w:t>
      </w:r>
    </w:p>
    <w:p w14:paraId="2D02723A" w14:textId="77777777" w:rsidR="005C4C70" w:rsidRPr="005C4C70" w:rsidRDefault="005C4C70" w:rsidP="005C4C70">
      <w:pPr>
        <w:spacing w:line="480" w:lineRule="auto"/>
      </w:pPr>
      <w:r w:rsidRPr="005C4C70">
        <w:t>Champion/Challenger Approach</w:t>
      </w:r>
    </w:p>
    <w:p w14:paraId="51E4E6BF" w14:textId="77777777" w:rsidR="005C4C70" w:rsidRPr="005C4C70" w:rsidRDefault="005C4C70" w:rsidP="00882306">
      <w:pPr>
        <w:spacing w:line="480" w:lineRule="auto"/>
        <w:ind w:firstLine="720"/>
      </w:pPr>
      <w:r w:rsidRPr="005C4C70">
        <w:t>The Champion/Challenger model is a risk management and machine learning technique used to continuously improve decision-making models. The champion model is the current best-performing model, while challenger models are alternative models tested against it. The best-performing model is selected for production, ensuring continuous optimization and adaptability (</w:t>
      </w:r>
      <w:proofErr w:type="spellStart"/>
      <w:r w:rsidRPr="005C4C70">
        <w:t>WallStreetMojo</w:t>
      </w:r>
      <w:proofErr w:type="spellEnd"/>
      <w:r w:rsidRPr="005C4C70">
        <w:t>, 2025).</w:t>
      </w:r>
    </w:p>
    <w:p w14:paraId="557518C2" w14:textId="77777777" w:rsidR="005C4C70" w:rsidRPr="005C4C70" w:rsidRDefault="005C4C70" w:rsidP="005C4C70">
      <w:pPr>
        <w:spacing w:line="480" w:lineRule="auto"/>
      </w:pPr>
      <w:r w:rsidRPr="005C4C70">
        <w:t>How It Works</w:t>
      </w:r>
    </w:p>
    <w:p w14:paraId="0843AF7C" w14:textId="77777777" w:rsidR="005C4C70" w:rsidRPr="005C4C70" w:rsidRDefault="005C4C70" w:rsidP="005C4C70">
      <w:pPr>
        <w:numPr>
          <w:ilvl w:val="0"/>
          <w:numId w:val="9"/>
        </w:numPr>
        <w:spacing w:line="480" w:lineRule="auto"/>
      </w:pPr>
      <w:r w:rsidRPr="005C4C70">
        <w:t>Champion Model – The current best-performing model in production.</w:t>
      </w:r>
    </w:p>
    <w:p w14:paraId="27AFD5D4" w14:textId="77777777" w:rsidR="005C4C70" w:rsidRPr="005C4C70" w:rsidRDefault="005C4C70" w:rsidP="005C4C70">
      <w:pPr>
        <w:numPr>
          <w:ilvl w:val="0"/>
          <w:numId w:val="9"/>
        </w:numPr>
        <w:spacing w:line="480" w:lineRule="auto"/>
      </w:pPr>
      <w:r w:rsidRPr="005C4C70">
        <w:t>Challenger Models – Alternative models tested against the champion.</w:t>
      </w:r>
    </w:p>
    <w:p w14:paraId="1FAAFF2F" w14:textId="77777777" w:rsidR="005C4C70" w:rsidRPr="005C4C70" w:rsidRDefault="005C4C70" w:rsidP="005C4C70">
      <w:pPr>
        <w:numPr>
          <w:ilvl w:val="0"/>
          <w:numId w:val="9"/>
        </w:numPr>
        <w:spacing w:line="480" w:lineRule="auto"/>
      </w:pPr>
      <w:r w:rsidRPr="005C4C70">
        <w:lastRenderedPageBreak/>
        <w:t>Evaluation Process – Challenger models analyze the same data and are compared based on accuracy, efficiency, and effectiveness.</w:t>
      </w:r>
    </w:p>
    <w:p w14:paraId="7E0C6764" w14:textId="77777777" w:rsidR="005C4C70" w:rsidRPr="005C4C70" w:rsidRDefault="005C4C70" w:rsidP="005C4C70">
      <w:pPr>
        <w:numPr>
          <w:ilvl w:val="0"/>
          <w:numId w:val="9"/>
        </w:numPr>
        <w:spacing w:line="480" w:lineRule="auto"/>
      </w:pPr>
      <w:r w:rsidRPr="005C4C70">
        <w:t>Replacement Criteria – If a challenger outperforms the champion, it becomes the new champion, ensuring continuous improvement.</w:t>
      </w:r>
    </w:p>
    <w:p w14:paraId="3CE765CF" w14:textId="77777777" w:rsidR="005C4C70" w:rsidRPr="005C4C70" w:rsidRDefault="005C4C70" w:rsidP="005C4C70">
      <w:pPr>
        <w:spacing w:line="480" w:lineRule="auto"/>
      </w:pPr>
      <w:r w:rsidRPr="005C4C70">
        <w:t>Use Cases</w:t>
      </w:r>
    </w:p>
    <w:p w14:paraId="1439810E" w14:textId="77777777" w:rsidR="005C4C70" w:rsidRPr="005C4C70" w:rsidRDefault="005C4C70" w:rsidP="005C4C70">
      <w:pPr>
        <w:numPr>
          <w:ilvl w:val="0"/>
          <w:numId w:val="10"/>
        </w:numPr>
        <w:spacing w:line="480" w:lineRule="auto"/>
      </w:pPr>
      <w:r w:rsidRPr="005C4C70">
        <w:t>Fraud Detection – Enhances fraud detection by refining AI-driven strategies.</w:t>
      </w:r>
    </w:p>
    <w:p w14:paraId="7D18BB2B" w14:textId="77777777" w:rsidR="005C4C70" w:rsidRPr="005C4C70" w:rsidRDefault="005C4C70" w:rsidP="005C4C70">
      <w:pPr>
        <w:numPr>
          <w:ilvl w:val="0"/>
          <w:numId w:val="10"/>
        </w:numPr>
        <w:spacing w:line="480" w:lineRule="auto"/>
      </w:pPr>
      <w:r w:rsidRPr="005C4C70">
        <w:t>Credit Scoring – Evaluates different scoring models for better risk assessment.</w:t>
      </w:r>
    </w:p>
    <w:p w14:paraId="38D14C98" w14:textId="77777777" w:rsidR="005C4C70" w:rsidRPr="005C4C70" w:rsidRDefault="005C4C70" w:rsidP="005C4C70">
      <w:pPr>
        <w:numPr>
          <w:ilvl w:val="0"/>
          <w:numId w:val="10"/>
        </w:numPr>
        <w:spacing w:line="480" w:lineRule="auto"/>
      </w:pPr>
      <w:r w:rsidRPr="005C4C70">
        <w:t>Marketing &amp; Personalization – Improves recommendation systems by testing new algorithms.</w:t>
      </w:r>
    </w:p>
    <w:p w14:paraId="50743351" w14:textId="77777777" w:rsidR="005C4C70" w:rsidRPr="005C4C70" w:rsidRDefault="005C4C70" w:rsidP="005C4C70">
      <w:pPr>
        <w:spacing w:line="480" w:lineRule="auto"/>
      </w:pPr>
      <w:r w:rsidRPr="005C4C70">
        <w:t>Key Contributors &amp; Industries Using the Approach</w:t>
      </w:r>
    </w:p>
    <w:p w14:paraId="14E18AF0" w14:textId="77777777" w:rsidR="005C4C70" w:rsidRPr="005C4C70" w:rsidRDefault="005C4C70" w:rsidP="005C4C70">
      <w:pPr>
        <w:numPr>
          <w:ilvl w:val="0"/>
          <w:numId w:val="11"/>
        </w:numPr>
        <w:spacing w:line="480" w:lineRule="auto"/>
      </w:pPr>
      <w:r w:rsidRPr="005C4C70">
        <w:t>Financial &amp; Credit Risk Modeling – Pioneered by companies like FICO and financial institutions.</w:t>
      </w:r>
    </w:p>
    <w:p w14:paraId="2B9BCADE" w14:textId="77777777" w:rsidR="005C4C70" w:rsidRPr="005C4C70" w:rsidRDefault="005C4C70" w:rsidP="005C4C70">
      <w:pPr>
        <w:numPr>
          <w:ilvl w:val="0"/>
          <w:numId w:val="11"/>
        </w:numPr>
        <w:spacing w:line="480" w:lineRule="auto"/>
      </w:pPr>
      <w:r w:rsidRPr="005C4C70">
        <w:t>Machine Learning &amp; AI – Used by tech firms for predictive analytics and fraud detection.</w:t>
      </w:r>
    </w:p>
    <w:p w14:paraId="12C26A89" w14:textId="77777777" w:rsidR="005C4C70" w:rsidRPr="005C4C70" w:rsidRDefault="005C4C70" w:rsidP="005C4C70">
      <w:pPr>
        <w:numPr>
          <w:ilvl w:val="0"/>
          <w:numId w:val="11"/>
        </w:numPr>
        <w:spacing w:line="480" w:lineRule="auto"/>
      </w:pPr>
      <w:r w:rsidRPr="005C4C70">
        <w:t>Enterprise Software – Incorporated into AI platforms by Teradata, SAS, and IBM.</w:t>
      </w:r>
    </w:p>
    <w:p w14:paraId="477DD2F9" w14:textId="77777777" w:rsidR="005C4C70" w:rsidRPr="005C4C70" w:rsidRDefault="005C4C70" w:rsidP="005C4C70">
      <w:pPr>
        <w:numPr>
          <w:ilvl w:val="0"/>
          <w:numId w:val="11"/>
        </w:numPr>
        <w:spacing w:line="480" w:lineRule="auto"/>
      </w:pPr>
      <w:r w:rsidRPr="005C4C70">
        <w:t>Academic Research – Developed through reinforcement learning and adversarial modeling studies.</w:t>
      </w:r>
    </w:p>
    <w:p w14:paraId="4113860E" w14:textId="77777777" w:rsidR="005C4C70" w:rsidRPr="005C4C70" w:rsidRDefault="005C4C70" w:rsidP="005C4C70">
      <w:pPr>
        <w:spacing w:line="480" w:lineRule="auto"/>
      </w:pPr>
      <w:r w:rsidRPr="005C4C70">
        <w:t>Conclusion</w:t>
      </w:r>
    </w:p>
    <w:p w14:paraId="250A9AA2" w14:textId="77777777" w:rsidR="005C4C70" w:rsidRPr="005C4C70" w:rsidRDefault="005C4C70" w:rsidP="00882306">
      <w:pPr>
        <w:spacing w:line="480" w:lineRule="auto"/>
        <w:ind w:firstLine="720"/>
      </w:pPr>
      <w:r w:rsidRPr="005C4C70">
        <w:lastRenderedPageBreak/>
        <w:t>Danske Bank’s AI strategy enhances productivity, security, and customer service while leveraging the Champion/Challenger framework for continuous improvement. As AI adoption expands, automation, model optimization, and regulatory compliance will shape the future of financial services.</w:t>
      </w:r>
    </w:p>
    <w:p w14:paraId="22DB00A3" w14:textId="77777777" w:rsidR="005C4C70" w:rsidRPr="005C4C70" w:rsidRDefault="005C4C70" w:rsidP="005C4C70">
      <w:pPr>
        <w:spacing w:line="480" w:lineRule="auto"/>
      </w:pPr>
      <w:r w:rsidRPr="005C4C70">
        <w:t>Cited Work</w:t>
      </w:r>
    </w:p>
    <w:p w14:paraId="46B42124" w14:textId="77777777" w:rsidR="005C4C70" w:rsidRPr="005C4C70" w:rsidRDefault="005C4C70" w:rsidP="005C4C70">
      <w:pPr>
        <w:spacing w:line="480" w:lineRule="auto"/>
      </w:pPr>
      <w:r w:rsidRPr="005C4C70">
        <w:t xml:space="preserve">AI Business. (2025). </w:t>
      </w:r>
      <w:r w:rsidRPr="005C4C70">
        <w:rPr>
          <w:i/>
          <w:iCs/>
        </w:rPr>
        <w:t>Enhancing fraud detection through AI: A Danske Bank journey.</w:t>
      </w:r>
      <w:r w:rsidRPr="005C4C70">
        <w:t xml:space="preserve"> Retrieved from </w:t>
      </w:r>
      <w:hyperlink r:id="rId5" w:history="1">
        <w:r w:rsidRPr="005C4C70">
          <w:rPr>
            <w:rStyle w:val="Hyperlink"/>
          </w:rPr>
          <w:t>https://ai.business/case-studies/enhancing-fraud-detection-through-ai-a-danske-bank-journey/</w:t>
        </w:r>
      </w:hyperlink>
    </w:p>
    <w:p w14:paraId="07683733" w14:textId="77777777" w:rsidR="005C4C70" w:rsidRPr="005C4C70" w:rsidRDefault="005C4C70" w:rsidP="005C4C70">
      <w:pPr>
        <w:spacing w:line="480" w:lineRule="auto"/>
      </w:pPr>
      <w:r w:rsidRPr="005C4C70">
        <w:t xml:space="preserve">Danske Bank. (2023). </w:t>
      </w:r>
      <w:r w:rsidRPr="005C4C70">
        <w:rPr>
          <w:i/>
          <w:iCs/>
        </w:rPr>
        <w:t>Danske Bank presents Forward ‘28: A strategy focused on customers, simplicity, and sustainability.</w:t>
      </w:r>
      <w:r w:rsidRPr="005C4C70">
        <w:t xml:space="preserve"> Retrieved from </w:t>
      </w:r>
      <w:hyperlink r:id="rId6" w:history="1">
        <w:r w:rsidRPr="005C4C70">
          <w:rPr>
            <w:rStyle w:val="Hyperlink"/>
          </w:rPr>
          <w:t>https://danskebank.com/news-and-insights/news-archive/company-announcements/2023/ca07062023</w:t>
        </w:r>
      </w:hyperlink>
    </w:p>
    <w:p w14:paraId="441A6031" w14:textId="77777777" w:rsidR="005C4C70" w:rsidRPr="005C4C70" w:rsidRDefault="005C4C70" w:rsidP="005C4C70">
      <w:pPr>
        <w:spacing w:line="480" w:lineRule="auto"/>
      </w:pPr>
      <w:proofErr w:type="spellStart"/>
      <w:r w:rsidRPr="005C4C70">
        <w:t>WallStreetMojo</w:t>
      </w:r>
      <w:proofErr w:type="spellEnd"/>
      <w:r w:rsidRPr="005C4C70">
        <w:t xml:space="preserve">. (2025). </w:t>
      </w:r>
      <w:r w:rsidRPr="005C4C70">
        <w:rPr>
          <w:i/>
          <w:iCs/>
        </w:rPr>
        <w:t>Champion-Challenger Model.</w:t>
      </w:r>
      <w:r w:rsidRPr="005C4C70">
        <w:t xml:space="preserve"> Retrieved from </w:t>
      </w:r>
      <w:hyperlink r:id="rId7" w:history="1">
        <w:r w:rsidRPr="005C4C70">
          <w:rPr>
            <w:rStyle w:val="Hyperlink"/>
          </w:rPr>
          <w:t>https://www.wallstreetmojo.com/champion-challenger-model/</w:t>
        </w:r>
      </w:hyperlink>
    </w:p>
    <w:p w14:paraId="0724170D" w14:textId="77777777" w:rsidR="005C4C70" w:rsidRPr="005C4C70" w:rsidRDefault="005C4C70" w:rsidP="005C4C70">
      <w:pPr>
        <w:spacing w:line="480" w:lineRule="auto"/>
      </w:pPr>
    </w:p>
    <w:p w14:paraId="0322ACCF" w14:textId="77777777" w:rsidR="005C4C70" w:rsidRPr="005C4C70" w:rsidRDefault="005C4C70" w:rsidP="005C4C70">
      <w:pPr>
        <w:spacing w:line="480" w:lineRule="auto"/>
      </w:pPr>
    </w:p>
    <w:sectPr w:rsidR="005C4C70" w:rsidRPr="005C4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3E10"/>
    <w:multiLevelType w:val="multilevel"/>
    <w:tmpl w:val="7F9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E77C9"/>
    <w:multiLevelType w:val="multilevel"/>
    <w:tmpl w:val="6E08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4297A"/>
    <w:multiLevelType w:val="multilevel"/>
    <w:tmpl w:val="F17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574E9"/>
    <w:multiLevelType w:val="multilevel"/>
    <w:tmpl w:val="B80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977EF"/>
    <w:multiLevelType w:val="multilevel"/>
    <w:tmpl w:val="D5EE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4515F"/>
    <w:multiLevelType w:val="multilevel"/>
    <w:tmpl w:val="C70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E2EA6"/>
    <w:multiLevelType w:val="multilevel"/>
    <w:tmpl w:val="7EC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308FC"/>
    <w:multiLevelType w:val="multilevel"/>
    <w:tmpl w:val="AD7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95254"/>
    <w:multiLevelType w:val="multilevel"/>
    <w:tmpl w:val="43A2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46D20"/>
    <w:multiLevelType w:val="multilevel"/>
    <w:tmpl w:val="6332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F632B1"/>
    <w:multiLevelType w:val="multilevel"/>
    <w:tmpl w:val="DE76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266982">
    <w:abstractNumId w:val="0"/>
  </w:num>
  <w:num w:numId="2" w16cid:durableId="825168377">
    <w:abstractNumId w:val="7"/>
  </w:num>
  <w:num w:numId="3" w16cid:durableId="1673414585">
    <w:abstractNumId w:val="2"/>
  </w:num>
  <w:num w:numId="4" w16cid:durableId="285817279">
    <w:abstractNumId w:val="10"/>
  </w:num>
  <w:num w:numId="5" w16cid:durableId="1842156502">
    <w:abstractNumId w:val="3"/>
  </w:num>
  <w:num w:numId="6" w16cid:durableId="1939363248">
    <w:abstractNumId w:val="1"/>
  </w:num>
  <w:num w:numId="7" w16cid:durableId="1440490443">
    <w:abstractNumId w:val="8"/>
  </w:num>
  <w:num w:numId="8" w16cid:durableId="477040029">
    <w:abstractNumId w:val="6"/>
  </w:num>
  <w:num w:numId="9" w16cid:durableId="1525898804">
    <w:abstractNumId w:val="9"/>
  </w:num>
  <w:num w:numId="10" w16cid:durableId="173880858">
    <w:abstractNumId w:val="4"/>
  </w:num>
  <w:num w:numId="11" w16cid:durableId="528035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FA"/>
    <w:rsid w:val="000C07FA"/>
    <w:rsid w:val="000F0D3F"/>
    <w:rsid w:val="00241558"/>
    <w:rsid w:val="00311C8E"/>
    <w:rsid w:val="00483E83"/>
    <w:rsid w:val="005C4C70"/>
    <w:rsid w:val="005E28FE"/>
    <w:rsid w:val="006D4063"/>
    <w:rsid w:val="00882306"/>
    <w:rsid w:val="009425EF"/>
    <w:rsid w:val="00C64C8A"/>
    <w:rsid w:val="00E94244"/>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641F00"/>
  <w15:chartTrackingRefBased/>
  <w15:docId w15:val="{22618017-64E6-494E-9D2F-E229E103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7FA"/>
    <w:rPr>
      <w:rFonts w:eastAsiaTheme="majorEastAsia" w:cstheme="majorBidi"/>
      <w:color w:val="272727" w:themeColor="text1" w:themeTint="D8"/>
    </w:rPr>
  </w:style>
  <w:style w:type="paragraph" w:styleId="Title">
    <w:name w:val="Title"/>
    <w:basedOn w:val="Normal"/>
    <w:next w:val="Normal"/>
    <w:link w:val="TitleChar"/>
    <w:uiPriority w:val="10"/>
    <w:qFormat/>
    <w:rsid w:val="000C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7FA"/>
    <w:pPr>
      <w:spacing w:before="160"/>
      <w:jc w:val="center"/>
    </w:pPr>
    <w:rPr>
      <w:i/>
      <w:iCs/>
      <w:color w:val="404040" w:themeColor="text1" w:themeTint="BF"/>
    </w:rPr>
  </w:style>
  <w:style w:type="character" w:customStyle="1" w:styleId="QuoteChar">
    <w:name w:val="Quote Char"/>
    <w:basedOn w:val="DefaultParagraphFont"/>
    <w:link w:val="Quote"/>
    <w:uiPriority w:val="29"/>
    <w:rsid w:val="000C07FA"/>
    <w:rPr>
      <w:i/>
      <w:iCs/>
      <w:color w:val="404040" w:themeColor="text1" w:themeTint="BF"/>
    </w:rPr>
  </w:style>
  <w:style w:type="paragraph" w:styleId="ListParagraph">
    <w:name w:val="List Paragraph"/>
    <w:basedOn w:val="Normal"/>
    <w:uiPriority w:val="34"/>
    <w:qFormat/>
    <w:rsid w:val="000C07FA"/>
    <w:pPr>
      <w:ind w:left="720"/>
      <w:contextualSpacing/>
    </w:pPr>
  </w:style>
  <w:style w:type="character" w:styleId="IntenseEmphasis">
    <w:name w:val="Intense Emphasis"/>
    <w:basedOn w:val="DefaultParagraphFont"/>
    <w:uiPriority w:val="21"/>
    <w:qFormat/>
    <w:rsid w:val="000C07FA"/>
    <w:rPr>
      <w:i/>
      <w:iCs/>
      <w:color w:val="0F4761" w:themeColor="accent1" w:themeShade="BF"/>
    </w:rPr>
  </w:style>
  <w:style w:type="paragraph" w:styleId="IntenseQuote">
    <w:name w:val="Intense Quote"/>
    <w:basedOn w:val="Normal"/>
    <w:next w:val="Normal"/>
    <w:link w:val="IntenseQuoteChar"/>
    <w:uiPriority w:val="30"/>
    <w:qFormat/>
    <w:rsid w:val="000C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7FA"/>
    <w:rPr>
      <w:i/>
      <w:iCs/>
      <w:color w:val="0F4761" w:themeColor="accent1" w:themeShade="BF"/>
    </w:rPr>
  </w:style>
  <w:style w:type="character" w:styleId="IntenseReference">
    <w:name w:val="Intense Reference"/>
    <w:basedOn w:val="DefaultParagraphFont"/>
    <w:uiPriority w:val="32"/>
    <w:qFormat/>
    <w:rsid w:val="000C07FA"/>
    <w:rPr>
      <w:b/>
      <w:bCs/>
      <w:smallCaps/>
      <w:color w:val="0F4761" w:themeColor="accent1" w:themeShade="BF"/>
      <w:spacing w:val="5"/>
    </w:rPr>
  </w:style>
  <w:style w:type="character" w:styleId="Strong">
    <w:name w:val="Strong"/>
    <w:basedOn w:val="DefaultParagraphFont"/>
    <w:uiPriority w:val="22"/>
    <w:qFormat/>
    <w:rsid w:val="000C07FA"/>
    <w:rPr>
      <w:b/>
      <w:bCs/>
    </w:rPr>
  </w:style>
  <w:style w:type="paragraph" w:styleId="NormalWeb">
    <w:name w:val="Normal (Web)"/>
    <w:basedOn w:val="Normal"/>
    <w:uiPriority w:val="99"/>
    <w:semiHidden/>
    <w:unhideWhenUsed/>
    <w:rsid w:val="000C07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C4C70"/>
    <w:rPr>
      <w:color w:val="467886" w:themeColor="hyperlink"/>
      <w:u w:val="single"/>
    </w:rPr>
  </w:style>
  <w:style w:type="character" w:styleId="UnresolvedMention">
    <w:name w:val="Unresolved Mention"/>
    <w:basedOn w:val="DefaultParagraphFont"/>
    <w:uiPriority w:val="99"/>
    <w:semiHidden/>
    <w:unhideWhenUsed/>
    <w:rsid w:val="005C4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09849">
      <w:bodyDiv w:val="1"/>
      <w:marLeft w:val="0"/>
      <w:marRight w:val="0"/>
      <w:marTop w:val="0"/>
      <w:marBottom w:val="0"/>
      <w:divBdr>
        <w:top w:val="none" w:sz="0" w:space="0" w:color="auto"/>
        <w:left w:val="none" w:sz="0" w:space="0" w:color="auto"/>
        <w:bottom w:val="none" w:sz="0" w:space="0" w:color="auto"/>
        <w:right w:val="none" w:sz="0" w:space="0" w:color="auto"/>
      </w:divBdr>
    </w:div>
    <w:div w:id="136188065">
      <w:bodyDiv w:val="1"/>
      <w:marLeft w:val="0"/>
      <w:marRight w:val="0"/>
      <w:marTop w:val="0"/>
      <w:marBottom w:val="0"/>
      <w:divBdr>
        <w:top w:val="none" w:sz="0" w:space="0" w:color="auto"/>
        <w:left w:val="none" w:sz="0" w:space="0" w:color="auto"/>
        <w:bottom w:val="none" w:sz="0" w:space="0" w:color="auto"/>
        <w:right w:val="none" w:sz="0" w:space="0" w:color="auto"/>
      </w:divBdr>
    </w:div>
    <w:div w:id="541483758">
      <w:bodyDiv w:val="1"/>
      <w:marLeft w:val="0"/>
      <w:marRight w:val="0"/>
      <w:marTop w:val="0"/>
      <w:marBottom w:val="0"/>
      <w:divBdr>
        <w:top w:val="none" w:sz="0" w:space="0" w:color="auto"/>
        <w:left w:val="none" w:sz="0" w:space="0" w:color="auto"/>
        <w:bottom w:val="none" w:sz="0" w:space="0" w:color="auto"/>
        <w:right w:val="none" w:sz="0" w:space="0" w:color="auto"/>
      </w:divBdr>
    </w:div>
    <w:div w:id="569509020">
      <w:bodyDiv w:val="1"/>
      <w:marLeft w:val="0"/>
      <w:marRight w:val="0"/>
      <w:marTop w:val="0"/>
      <w:marBottom w:val="0"/>
      <w:divBdr>
        <w:top w:val="none" w:sz="0" w:space="0" w:color="auto"/>
        <w:left w:val="none" w:sz="0" w:space="0" w:color="auto"/>
        <w:bottom w:val="none" w:sz="0" w:space="0" w:color="auto"/>
        <w:right w:val="none" w:sz="0" w:space="0" w:color="auto"/>
      </w:divBdr>
    </w:div>
    <w:div w:id="1148786627">
      <w:bodyDiv w:val="1"/>
      <w:marLeft w:val="0"/>
      <w:marRight w:val="0"/>
      <w:marTop w:val="0"/>
      <w:marBottom w:val="0"/>
      <w:divBdr>
        <w:top w:val="none" w:sz="0" w:space="0" w:color="auto"/>
        <w:left w:val="none" w:sz="0" w:space="0" w:color="auto"/>
        <w:bottom w:val="none" w:sz="0" w:space="0" w:color="auto"/>
        <w:right w:val="none" w:sz="0" w:space="0" w:color="auto"/>
      </w:divBdr>
    </w:div>
    <w:div w:id="134659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allstreetmojo.com/champion-challenger-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nskebank.com/news-and-insights/news-archive/company-announcements/2023/ca07062023" TargetMode="External"/><Relationship Id="rId5" Type="http://schemas.openxmlformats.org/officeDocument/2006/relationships/hyperlink" Target="https://ai.business/case-studies/enhancing-fraud-detection-through-ai-a-danske-bank-journe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3</cp:revision>
  <cp:lastPrinted>2025-02-06T22:21:00Z</cp:lastPrinted>
  <dcterms:created xsi:type="dcterms:W3CDTF">2025-02-12T04:07:00Z</dcterms:created>
  <dcterms:modified xsi:type="dcterms:W3CDTF">2025-02-12T20:54:00Z</dcterms:modified>
</cp:coreProperties>
</file>