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0322" w14:textId="77777777" w:rsidR="002B5CE4" w:rsidRPr="002B5CE4" w:rsidRDefault="002B5CE4" w:rsidP="002B5CE4">
      <w:pPr>
        <w:spacing w:line="480" w:lineRule="auto"/>
      </w:pPr>
      <w:r w:rsidRPr="002B5CE4">
        <w:t xml:space="preserve">Louis James Delgado </w:t>
      </w:r>
    </w:p>
    <w:p w14:paraId="6A4AFDA6" w14:textId="77777777" w:rsidR="002B5CE4" w:rsidRPr="002B5CE4" w:rsidRDefault="002B5CE4" w:rsidP="002B5CE4">
      <w:pPr>
        <w:spacing w:line="480" w:lineRule="auto"/>
      </w:pPr>
      <w:r w:rsidRPr="002B5CE4">
        <w:t>ITAI 2372 NLP</w:t>
      </w:r>
    </w:p>
    <w:p w14:paraId="59F1C263" w14:textId="77777777" w:rsidR="002B5CE4" w:rsidRPr="002B5CE4" w:rsidRDefault="002B5CE4" w:rsidP="002B5CE4">
      <w:pPr>
        <w:spacing w:line="480" w:lineRule="auto"/>
      </w:pPr>
      <w:r w:rsidRPr="002B5CE4">
        <w:t>Spring 2025</w:t>
      </w:r>
    </w:p>
    <w:p w14:paraId="2ABB3E30" w14:textId="77777777" w:rsidR="002B5CE4" w:rsidRPr="002B5CE4" w:rsidRDefault="002B5CE4" w:rsidP="002B5CE4">
      <w:pPr>
        <w:spacing w:line="480" w:lineRule="auto"/>
      </w:pPr>
      <w:r w:rsidRPr="002B5CE4">
        <w:t xml:space="preserve">Prof: Anna </w:t>
      </w:r>
      <w:proofErr w:type="spellStart"/>
      <w:r w:rsidRPr="002B5CE4">
        <w:t>Devarakonda</w:t>
      </w:r>
      <w:proofErr w:type="spellEnd"/>
    </w:p>
    <w:p w14:paraId="54BBCBA3" w14:textId="77777777" w:rsidR="002B5CE4" w:rsidRPr="002B5CE4" w:rsidRDefault="002B5CE4" w:rsidP="001F7C3E">
      <w:pPr>
        <w:spacing w:line="480" w:lineRule="auto"/>
      </w:pPr>
    </w:p>
    <w:p w14:paraId="52E7191E" w14:textId="4178DCCF" w:rsidR="00F8744A" w:rsidRPr="002B5CE4" w:rsidRDefault="00F8744A" w:rsidP="001F7C3E">
      <w:pPr>
        <w:spacing w:line="480" w:lineRule="auto"/>
      </w:pPr>
      <w:r w:rsidRPr="002B5CE4">
        <w:t>AI in Fraud Detection: The Case of JPMorgan Chase</w:t>
      </w:r>
    </w:p>
    <w:p w14:paraId="06BB6E57" w14:textId="521BA4F1" w:rsidR="00F8744A" w:rsidRPr="002B5CE4" w:rsidRDefault="00F8744A" w:rsidP="009F60D8">
      <w:pPr>
        <w:spacing w:line="480" w:lineRule="auto"/>
      </w:pPr>
      <w:r w:rsidRPr="002B5CE4">
        <w:t>JPMorgan Chase, a leading financial institution, has advanced fraud detection using AI to counter increasingly sophisticated cybercriminals. The bank's AI expansion aligns with its cloud migration strategy, with executives projecting AI-driven fraud prevention investments to rise from $1.5 billion to nearly $2 billion</w:t>
      </w:r>
      <w:sdt>
        <w:sdtPr>
          <w:id w:val="-1190521870"/>
          <w:citation/>
        </w:sdtPr>
        <w:sdtContent>
          <w:r w:rsidRPr="002B5CE4">
            <w:fldChar w:fldCharType="begin"/>
          </w:r>
          <w:r w:rsidRPr="002B5CE4">
            <w:instrText xml:space="preserve"> CITATION Lin24 \l 1033 </w:instrText>
          </w:r>
          <w:r w:rsidRPr="002B5CE4">
            <w:fldChar w:fldCharType="separate"/>
          </w:r>
          <w:r w:rsidRPr="002B5CE4">
            <w:rPr>
              <w:noProof/>
            </w:rPr>
            <w:t xml:space="preserve"> (Wilkonson, 2024)</w:t>
          </w:r>
          <w:r w:rsidRPr="002B5CE4">
            <w:fldChar w:fldCharType="end"/>
          </w:r>
        </w:sdtContent>
      </w:sdt>
      <w:r w:rsidRPr="002B5CE4">
        <w:t>.</w:t>
      </w:r>
    </w:p>
    <w:p w14:paraId="503B0321" w14:textId="77777777" w:rsidR="009F60D8" w:rsidRPr="002B5CE4" w:rsidRDefault="00F8744A" w:rsidP="009F60D8">
      <w:pPr>
        <w:spacing w:line="480" w:lineRule="auto"/>
      </w:pPr>
      <w:r w:rsidRPr="002B5CE4">
        <w:t>AI Implementation</w:t>
      </w:r>
    </w:p>
    <w:p w14:paraId="5F84BC4C" w14:textId="02F3E3BB" w:rsidR="00F8744A" w:rsidRPr="002B5CE4" w:rsidRDefault="00F8744A" w:rsidP="009F60D8">
      <w:pPr>
        <w:spacing w:line="480" w:lineRule="auto"/>
      </w:pPr>
      <w:r w:rsidRPr="002B5CE4">
        <w:t>JPMorgan Chase integrates AI to combat business email compromise (BEC) fraud, where criminals impersonate trusted entities to manipulate fund transfers. Large language models analyze transactional and communication data to detect anomalies, such as sudden payment instruction changes. Unlike rule-based systems, AI continuously adapts to evolving fraud techniques. Machine learning enhances entity extraction, identifying irregularities in vendor details and transaction histories by comparing them to past fraud cases.</w:t>
      </w:r>
    </w:p>
    <w:p w14:paraId="02388E66" w14:textId="77777777" w:rsidR="00F8744A" w:rsidRPr="002B5CE4" w:rsidRDefault="00F8744A" w:rsidP="001F7C3E">
      <w:pPr>
        <w:spacing w:line="480" w:lineRule="auto"/>
      </w:pPr>
      <w:r w:rsidRPr="002B5CE4">
        <w:t>Results &amp; Benefits</w:t>
      </w:r>
      <w:r w:rsidRPr="002B5CE4">
        <w:br/>
        <w:t>AI-driven fraud detection enhances security through:</w:t>
      </w:r>
    </w:p>
    <w:p w14:paraId="4EBB89EA" w14:textId="77777777" w:rsidR="00F8744A" w:rsidRPr="002B5CE4" w:rsidRDefault="00F8744A" w:rsidP="001F7C3E">
      <w:pPr>
        <w:numPr>
          <w:ilvl w:val="0"/>
          <w:numId w:val="7"/>
        </w:numPr>
        <w:spacing w:line="480" w:lineRule="auto"/>
      </w:pPr>
      <w:r w:rsidRPr="002B5CE4">
        <w:lastRenderedPageBreak/>
        <w:t>Early Fraud Detection: Real-time monitoring flags suspicious transactions before processing.</w:t>
      </w:r>
    </w:p>
    <w:p w14:paraId="0BA6ABF5" w14:textId="77777777" w:rsidR="00F8744A" w:rsidRPr="002B5CE4" w:rsidRDefault="00F8744A" w:rsidP="001F7C3E">
      <w:pPr>
        <w:numPr>
          <w:ilvl w:val="0"/>
          <w:numId w:val="7"/>
        </w:numPr>
        <w:spacing w:line="480" w:lineRule="auto"/>
      </w:pPr>
      <w:r w:rsidRPr="002B5CE4">
        <w:t>Reduced False Positives: AI improves accuracy, minimizing unnecessary alerts.</w:t>
      </w:r>
    </w:p>
    <w:p w14:paraId="141F873C" w14:textId="77777777" w:rsidR="00F8744A" w:rsidRPr="002B5CE4" w:rsidRDefault="00F8744A" w:rsidP="001F7C3E">
      <w:pPr>
        <w:numPr>
          <w:ilvl w:val="0"/>
          <w:numId w:val="7"/>
        </w:numPr>
        <w:spacing w:line="480" w:lineRule="auto"/>
      </w:pPr>
      <w:r w:rsidRPr="002B5CE4">
        <w:t>Regulatory Compliance: AI strengthens fraud analysis and monitoring.</w:t>
      </w:r>
    </w:p>
    <w:p w14:paraId="1893C93D" w14:textId="77777777" w:rsidR="00F8744A" w:rsidRPr="002B5CE4" w:rsidRDefault="00F8744A" w:rsidP="001F7C3E">
      <w:pPr>
        <w:numPr>
          <w:ilvl w:val="0"/>
          <w:numId w:val="7"/>
        </w:numPr>
        <w:spacing w:line="480" w:lineRule="auto"/>
      </w:pPr>
      <w:r w:rsidRPr="002B5CE4">
        <w:t>Customer Trust: Enhanced security reinforces JPMorgan Chase’s reputation.</w:t>
      </w:r>
    </w:p>
    <w:p w14:paraId="789BE4BA" w14:textId="77777777" w:rsidR="00F8744A" w:rsidRPr="002B5CE4" w:rsidRDefault="00F8744A" w:rsidP="001F7C3E">
      <w:pPr>
        <w:spacing w:line="480" w:lineRule="auto"/>
      </w:pPr>
      <w:r w:rsidRPr="002B5CE4">
        <w:t>Challenges &amp; Limitations</w:t>
      </w:r>
      <w:r w:rsidRPr="002B5CE4">
        <w:br/>
        <w:t>Despite its advantages, AI faces challenges such as data bias, evolving fraud tactics, high operational costs, and ethical concerns over transparency in decision-making.</w:t>
      </w:r>
    </w:p>
    <w:p w14:paraId="0FA29CEC" w14:textId="77777777" w:rsidR="00F8744A" w:rsidRPr="002B5CE4" w:rsidRDefault="00F8744A" w:rsidP="001F7C3E">
      <w:pPr>
        <w:spacing w:line="480" w:lineRule="auto"/>
      </w:pPr>
      <w:r w:rsidRPr="002B5CE4">
        <w:t>Conclusion</w:t>
      </w:r>
      <w:r w:rsidRPr="002B5CE4">
        <w:br/>
        <w:t>JPMorgan Chase’s AI investment bolsters fraud prevention by improving detection accuracy and reducing false positives. However, maintaining data integrity, adapting to new fraud strategies, and ensuring ethical oversight remain crucial. As AI’s role in financial security grows, continuous innovation and governance will be key to staying ahead of cyber threats.</w:t>
      </w:r>
    </w:p>
    <w:sdt>
      <w:sdtPr>
        <w:rPr>
          <w:rFonts w:asciiTheme="minorHAnsi" w:eastAsiaTheme="minorHAnsi" w:hAnsiTheme="minorHAnsi" w:cstheme="minorBidi"/>
          <w:color w:val="auto"/>
          <w:sz w:val="24"/>
          <w:szCs w:val="24"/>
        </w:rPr>
        <w:id w:val="-1743634087"/>
        <w:docPartObj>
          <w:docPartGallery w:val="Bibliographies"/>
          <w:docPartUnique/>
        </w:docPartObj>
      </w:sdtPr>
      <w:sdtContent>
        <w:p w14:paraId="48ADD1B2" w14:textId="5CB94E9B" w:rsidR="001F7C3E" w:rsidRPr="002B5CE4" w:rsidRDefault="001F7C3E">
          <w:pPr>
            <w:pStyle w:val="Heading1"/>
          </w:pPr>
          <w:r w:rsidRPr="002B5CE4">
            <w:t>Works Cited</w:t>
          </w:r>
        </w:p>
        <w:p w14:paraId="48F75896" w14:textId="77777777" w:rsidR="001F7C3E" w:rsidRPr="002B5CE4" w:rsidRDefault="001F7C3E" w:rsidP="001F7C3E">
          <w:pPr>
            <w:pStyle w:val="Bibliography"/>
            <w:ind w:left="720" w:hanging="720"/>
            <w:rPr>
              <w:noProof/>
              <w:kern w:val="0"/>
              <w14:ligatures w14:val="none"/>
            </w:rPr>
          </w:pPr>
          <w:r w:rsidRPr="002B5CE4">
            <w:fldChar w:fldCharType="begin"/>
          </w:r>
          <w:r w:rsidRPr="002B5CE4">
            <w:instrText xml:space="preserve"> BIBLIOGRAPHY </w:instrText>
          </w:r>
          <w:r w:rsidRPr="002B5CE4">
            <w:fldChar w:fldCharType="separate"/>
          </w:r>
          <w:r w:rsidRPr="002B5CE4">
            <w:rPr>
              <w:noProof/>
            </w:rPr>
            <w:t xml:space="preserve">Wilkonson, L. (2024, 09 11). </w:t>
          </w:r>
          <w:r w:rsidRPr="002B5CE4">
            <w:rPr>
              <w:i/>
              <w:iCs/>
              <w:noProof/>
            </w:rPr>
            <w:t>JPMorgan Chase to equip 140K workers with generative AI tool | CIO Dive</w:t>
          </w:r>
          <w:r w:rsidRPr="002B5CE4">
            <w:rPr>
              <w:noProof/>
            </w:rPr>
            <w:t>. Retrieved from www.ciodive.com: https://www.ciodive.com/news/JPMorgan-Chase-LLM-Suite-generative-ai-employee-tool/726772/</w:t>
          </w:r>
        </w:p>
        <w:p w14:paraId="4F527AB2" w14:textId="5E862EAB" w:rsidR="001F7C3E" w:rsidRPr="002B5CE4" w:rsidRDefault="001F7C3E" w:rsidP="001F7C3E">
          <w:r w:rsidRPr="002B5CE4">
            <w:fldChar w:fldCharType="end"/>
          </w:r>
        </w:p>
      </w:sdtContent>
    </w:sdt>
    <w:p w14:paraId="2C54CB3A" w14:textId="77777777" w:rsidR="001F7C3E" w:rsidRPr="002B5CE4" w:rsidRDefault="001F7C3E" w:rsidP="001F7C3E">
      <w:pPr>
        <w:spacing w:line="480" w:lineRule="auto"/>
      </w:pPr>
    </w:p>
    <w:p w14:paraId="40F83D24" w14:textId="77777777" w:rsidR="009425EF" w:rsidRPr="002B5CE4" w:rsidRDefault="009425EF" w:rsidP="001F7C3E">
      <w:pPr>
        <w:spacing w:line="480" w:lineRule="auto"/>
      </w:pPr>
    </w:p>
    <w:sectPr w:rsidR="009425EF" w:rsidRPr="002B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B6F5E"/>
    <w:multiLevelType w:val="multilevel"/>
    <w:tmpl w:val="865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E488E"/>
    <w:multiLevelType w:val="multilevel"/>
    <w:tmpl w:val="45F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74E10"/>
    <w:multiLevelType w:val="multilevel"/>
    <w:tmpl w:val="F4F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D727F"/>
    <w:multiLevelType w:val="multilevel"/>
    <w:tmpl w:val="82B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36AA1"/>
    <w:multiLevelType w:val="multilevel"/>
    <w:tmpl w:val="F7E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8133B"/>
    <w:multiLevelType w:val="multilevel"/>
    <w:tmpl w:val="F0E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B4A25"/>
    <w:multiLevelType w:val="multilevel"/>
    <w:tmpl w:val="631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08326">
    <w:abstractNumId w:val="5"/>
  </w:num>
  <w:num w:numId="2" w16cid:durableId="1932622671">
    <w:abstractNumId w:val="6"/>
  </w:num>
  <w:num w:numId="3" w16cid:durableId="1365518570">
    <w:abstractNumId w:val="1"/>
  </w:num>
  <w:num w:numId="4" w16cid:durableId="379090931">
    <w:abstractNumId w:val="3"/>
  </w:num>
  <w:num w:numId="5" w16cid:durableId="1803424256">
    <w:abstractNumId w:val="4"/>
  </w:num>
  <w:num w:numId="6" w16cid:durableId="1310743151">
    <w:abstractNumId w:val="0"/>
  </w:num>
  <w:num w:numId="7" w16cid:durableId="399594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2A"/>
    <w:rsid w:val="001F7C3E"/>
    <w:rsid w:val="00241361"/>
    <w:rsid w:val="002B5CE4"/>
    <w:rsid w:val="00311C8E"/>
    <w:rsid w:val="003234D4"/>
    <w:rsid w:val="00483E83"/>
    <w:rsid w:val="005E28FE"/>
    <w:rsid w:val="006D4063"/>
    <w:rsid w:val="009425EF"/>
    <w:rsid w:val="009F60D8"/>
    <w:rsid w:val="00C64C8A"/>
    <w:rsid w:val="00C7632A"/>
    <w:rsid w:val="00EC2EEC"/>
    <w:rsid w:val="00F87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DBF44"/>
  <w15:chartTrackingRefBased/>
  <w15:docId w15:val="{0B50D73F-0884-8B46-8376-EA65313F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32A"/>
    <w:rPr>
      <w:rFonts w:eastAsiaTheme="majorEastAsia" w:cstheme="majorBidi"/>
      <w:color w:val="272727" w:themeColor="text1" w:themeTint="D8"/>
    </w:rPr>
  </w:style>
  <w:style w:type="paragraph" w:styleId="Title">
    <w:name w:val="Title"/>
    <w:basedOn w:val="Normal"/>
    <w:next w:val="Normal"/>
    <w:link w:val="TitleChar"/>
    <w:uiPriority w:val="10"/>
    <w:qFormat/>
    <w:rsid w:val="00C7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32A"/>
    <w:pPr>
      <w:spacing w:before="160"/>
      <w:jc w:val="center"/>
    </w:pPr>
    <w:rPr>
      <w:i/>
      <w:iCs/>
      <w:color w:val="404040" w:themeColor="text1" w:themeTint="BF"/>
    </w:rPr>
  </w:style>
  <w:style w:type="character" w:customStyle="1" w:styleId="QuoteChar">
    <w:name w:val="Quote Char"/>
    <w:basedOn w:val="DefaultParagraphFont"/>
    <w:link w:val="Quote"/>
    <w:uiPriority w:val="29"/>
    <w:rsid w:val="00C7632A"/>
    <w:rPr>
      <w:i/>
      <w:iCs/>
      <w:color w:val="404040" w:themeColor="text1" w:themeTint="BF"/>
    </w:rPr>
  </w:style>
  <w:style w:type="paragraph" w:styleId="ListParagraph">
    <w:name w:val="List Paragraph"/>
    <w:basedOn w:val="Normal"/>
    <w:uiPriority w:val="34"/>
    <w:qFormat/>
    <w:rsid w:val="00C7632A"/>
    <w:pPr>
      <w:ind w:left="720"/>
      <w:contextualSpacing/>
    </w:pPr>
  </w:style>
  <w:style w:type="character" w:styleId="IntenseEmphasis">
    <w:name w:val="Intense Emphasis"/>
    <w:basedOn w:val="DefaultParagraphFont"/>
    <w:uiPriority w:val="21"/>
    <w:qFormat/>
    <w:rsid w:val="00C7632A"/>
    <w:rPr>
      <w:i/>
      <w:iCs/>
      <w:color w:val="0F4761" w:themeColor="accent1" w:themeShade="BF"/>
    </w:rPr>
  </w:style>
  <w:style w:type="paragraph" w:styleId="IntenseQuote">
    <w:name w:val="Intense Quote"/>
    <w:basedOn w:val="Normal"/>
    <w:next w:val="Normal"/>
    <w:link w:val="IntenseQuoteChar"/>
    <w:uiPriority w:val="30"/>
    <w:qFormat/>
    <w:rsid w:val="00C76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32A"/>
    <w:rPr>
      <w:i/>
      <w:iCs/>
      <w:color w:val="0F4761" w:themeColor="accent1" w:themeShade="BF"/>
    </w:rPr>
  </w:style>
  <w:style w:type="character" w:styleId="IntenseReference">
    <w:name w:val="Intense Reference"/>
    <w:basedOn w:val="DefaultParagraphFont"/>
    <w:uiPriority w:val="32"/>
    <w:qFormat/>
    <w:rsid w:val="00C7632A"/>
    <w:rPr>
      <w:b/>
      <w:bCs/>
      <w:smallCaps/>
      <w:color w:val="0F4761" w:themeColor="accent1" w:themeShade="BF"/>
      <w:spacing w:val="5"/>
    </w:rPr>
  </w:style>
  <w:style w:type="paragraph" w:styleId="Bibliography">
    <w:name w:val="Bibliography"/>
    <w:basedOn w:val="Normal"/>
    <w:next w:val="Normal"/>
    <w:uiPriority w:val="37"/>
    <w:unhideWhenUsed/>
    <w:rsid w:val="001F7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03995">
      <w:bodyDiv w:val="1"/>
      <w:marLeft w:val="0"/>
      <w:marRight w:val="0"/>
      <w:marTop w:val="0"/>
      <w:marBottom w:val="0"/>
      <w:divBdr>
        <w:top w:val="none" w:sz="0" w:space="0" w:color="auto"/>
        <w:left w:val="none" w:sz="0" w:space="0" w:color="auto"/>
        <w:bottom w:val="none" w:sz="0" w:space="0" w:color="auto"/>
        <w:right w:val="none" w:sz="0" w:space="0" w:color="auto"/>
      </w:divBdr>
    </w:div>
    <w:div w:id="572737692">
      <w:bodyDiv w:val="1"/>
      <w:marLeft w:val="0"/>
      <w:marRight w:val="0"/>
      <w:marTop w:val="0"/>
      <w:marBottom w:val="0"/>
      <w:divBdr>
        <w:top w:val="none" w:sz="0" w:space="0" w:color="auto"/>
        <w:left w:val="none" w:sz="0" w:space="0" w:color="auto"/>
        <w:bottom w:val="none" w:sz="0" w:space="0" w:color="auto"/>
        <w:right w:val="none" w:sz="0" w:space="0" w:color="auto"/>
      </w:divBdr>
      <w:divsChild>
        <w:div w:id="2012180442">
          <w:marLeft w:val="0"/>
          <w:marRight w:val="0"/>
          <w:marTop w:val="0"/>
          <w:marBottom w:val="0"/>
          <w:divBdr>
            <w:top w:val="none" w:sz="0" w:space="0" w:color="auto"/>
            <w:left w:val="none" w:sz="0" w:space="0" w:color="auto"/>
            <w:bottom w:val="none" w:sz="0" w:space="0" w:color="auto"/>
            <w:right w:val="none" w:sz="0" w:space="0" w:color="auto"/>
          </w:divBdr>
          <w:divsChild>
            <w:div w:id="1013648608">
              <w:marLeft w:val="0"/>
              <w:marRight w:val="0"/>
              <w:marTop w:val="0"/>
              <w:marBottom w:val="0"/>
              <w:divBdr>
                <w:top w:val="none" w:sz="0" w:space="0" w:color="auto"/>
                <w:left w:val="none" w:sz="0" w:space="0" w:color="auto"/>
                <w:bottom w:val="none" w:sz="0" w:space="0" w:color="auto"/>
                <w:right w:val="none" w:sz="0" w:space="0" w:color="auto"/>
              </w:divBdr>
              <w:divsChild>
                <w:div w:id="1872910027">
                  <w:marLeft w:val="0"/>
                  <w:marRight w:val="0"/>
                  <w:marTop w:val="0"/>
                  <w:marBottom w:val="0"/>
                  <w:divBdr>
                    <w:top w:val="none" w:sz="0" w:space="0" w:color="auto"/>
                    <w:left w:val="none" w:sz="0" w:space="0" w:color="auto"/>
                    <w:bottom w:val="none" w:sz="0" w:space="0" w:color="auto"/>
                    <w:right w:val="none" w:sz="0" w:space="0" w:color="auto"/>
                  </w:divBdr>
                  <w:divsChild>
                    <w:div w:id="3255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239803">
      <w:bodyDiv w:val="1"/>
      <w:marLeft w:val="0"/>
      <w:marRight w:val="0"/>
      <w:marTop w:val="0"/>
      <w:marBottom w:val="0"/>
      <w:divBdr>
        <w:top w:val="none" w:sz="0" w:space="0" w:color="auto"/>
        <w:left w:val="none" w:sz="0" w:space="0" w:color="auto"/>
        <w:bottom w:val="none" w:sz="0" w:space="0" w:color="auto"/>
        <w:right w:val="none" w:sz="0" w:space="0" w:color="auto"/>
      </w:divBdr>
    </w:div>
    <w:div w:id="708381055">
      <w:bodyDiv w:val="1"/>
      <w:marLeft w:val="0"/>
      <w:marRight w:val="0"/>
      <w:marTop w:val="0"/>
      <w:marBottom w:val="0"/>
      <w:divBdr>
        <w:top w:val="none" w:sz="0" w:space="0" w:color="auto"/>
        <w:left w:val="none" w:sz="0" w:space="0" w:color="auto"/>
        <w:bottom w:val="none" w:sz="0" w:space="0" w:color="auto"/>
        <w:right w:val="none" w:sz="0" w:space="0" w:color="auto"/>
      </w:divBdr>
    </w:div>
    <w:div w:id="1757243872">
      <w:bodyDiv w:val="1"/>
      <w:marLeft w:val="0"/>
      <w:marRight w:val="0"/>
      <w:marTop w:val="0"/>
      <w:marBottom w:val="0"/>
      <w:divBdr>
        <w:top w:val="none" w:sz="0" w:space="0" w:color="auto"/>
        <w:left w:val="none" w:sz="0" w:space="0" w:color="auto"/>
        <w:bottom w:val="none" w:sz="0" w:space="0" w:color="auto"/>
        <w:right w:val="none" w:sz="0" w:space="0" w:color="auto"/>
      </w:divBdr>
    </w:div>
    <w:div w:id="2142576207">
      <w:bodyDiv w:val="1"/>
      <w:marLeft w:val="0"/>
      <w:marRight w:val="0"/>
      <w:marTop w:val="0"/>
      <w:marBottom w:val="0"/>
      <w:divBdr>
        <w:top w:val="none" w:sz="0" w:space="0" w:color="auto"/>
        <w:left w:val="none" w:sz="0" w:space="0" w:color="auto"/>
        <w:bottom w:val="none" w:sz="0" w:space="0" w:color="auto"/>
        <w:right w:val="none" w:sz="0" w:space="0" w:color="auto"/>
      </w:divBdr>
      <w:divsChild>
        <w:div w:id="2108304747">
          <w:marLeft w:val="0"/>
          <w:marRight w:val="0"/>
          <w:marTop w:val="0"/>
          <w:marBottom w:val="0"/>
          <w:divBdr>
            <w:top w:val="none" w:sz="0" w:space="0" w:color="auto"/>
            <w:left w:val="none" w:sz="0" w:space="0" w:color="auto"/>
            <w:bottom w:val="none" w:sz="0" w:space="0" w:color="auto"/>
            <w:right w:val="none" w:sz="0" w:space="0" w:color="auto"/>
          </w:divBdr>
          <w:divsChild>
            <w:div w:id="1100027105">
              <w:marLeft w:val="0"/>
              <w:marRight w:val="0"/>
              <w:marTop w:val="0"/>
              <w:marBottom w:val="0"/>
              <w:divBdr>
                <w:top w:val="none" w:sz="0" w:space="0" w:color="auto"/>
                <w:left w:val="none" w:sz="0" w:space="0" w:color="auto"/>
                <w:bottom w:val="none" w:sz="0" w:space="0" w:color="auto"/>
                <w:right w:val="none" w:sz="0" w:space="0" w:color="auto"/>
              </w:divBdr>
              <w:divsChild>
                <w:div w:id="1345980959">
                  <w:marLeft w:val="0"/>
                  <w:marRight w:val="0"/>
                  <w:marTop w:val="0"/>
                  <w:marBottom w:val="0"/>
                  <w:divBdr>
                    <w:top w:val="none" w:sz="0" w:space="0" w:color="auto"/>
                    <w:left w:val="none" w:sz="0" w:space="0" w:color="auto"/>
                    <w:bottom w:val="none" w:sz="0" w:space="0" w:color="auto"/>
                    <w:right w:val="none" w:sz="0" w:space="0" w:color="auto"/>
                  </w:divBdr>
                  <w:divsChild>
                    <w:div w:id="185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Lin24</b:Tag>
    <b:SourceType>InternetSite</b:SourceType>
    <b:Guid>{5A972F34-BC2F-5F48-8430-84931FCDA226}</b:Guid>
    <b:Author>
      <b:Author>
        <b:NameList>
          <b:Person>
            <b:Last>Wilkonson</b:Last>
            <b:First>Lindsey</b:First>
          </b:Person>
        </b:NameList>
      </b:Author>
    </b:Author>
    <b:Title>JPMorgan Chase to equip 140K workers with generative AI tool | CIO Dive</b:Title>
    <b:InternetSiteTitle>www.ciodive.com</b:InternetSiteTitle>
    <b:URL>https://www.ciodive.com/news/JPMorgan-Chase-LLM-Suite-generative-ai-employee-tool/726772/</b:URL>
    <b:Year>2024</b:Year>
    <b:Month>09</b:Month>
    <b:Day>11</b:Day>
    <b:RefOrder>1</b:RefOrder>
  </b:Source>
</b:Sources>
</file>

<file path=customXml/itemProps1.xml><?xml version="1.0" encoding="utf-8"?>
<ds:datastoreItem xmlns:ds="http://schemas.openxmlformats.org/officeDocument/2006/customXml" ds:itemID="{CBE3D1BE-5E84-E44C-B28D-69B6185E5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4</cp:revision>
  <dcterms:created xsi:type="dcterms:W3CDTF">2025-02-12T03:12:00Z</dcterms:created>
  <dcterms:modified xsi:type="dcterms:W3CDTF">2025-02-12T20:41:00Z</dcterms:modified>
</cp:coreProperties>
</file>