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316" w:rsidRDefault="001E1C1C" w:rsidP="001E1C1C">
      <w:pPr>
        <w:jc w:val="center"/>
      </w:pPr>
      <w:r>
        <w:t>End-to-End Secure Chat</w:t>
      </w:r>
    </w:p>
    <w:p w:rsidR="001E1C1C" w:rsidRDefault="001E1C1C" w:rsidP="001E1C1C">
      <w:pPr>
        <w:jc w:val="center"/>
      </w:pPr>
    </w:p>
    <w:sectPr w:rsidR="001E1C1C" w:rsidSect="001E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E1C1C"/>
    <w:rsid w:val="001E0316"/>
    <w:rsid w:val="001E1C1C"/>
    <w:rsid w:val="00BE7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2016-09-02T04:30:00Z</dcterms:created>
  <dcterms:modified xsi:type="dcterms:W3CDTF">2016-09-02T04:31:00Z</dcterms:modified>
</cp:coreProperties>
</file>