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58708" w14:textId="4F48F824" w:rsidR="002F4B3D" w:rsidRDefault="00F763F2" w:rsidP="00FA2A46">
      <w:pPr>
        <w:pStyle w:val="Heading1"/>
        <w:spacing w:line="480" w:lineRule="auto"/>
        <w:rPr>
          <w:rFonts w:ascii="Arial" w:hAnsi="Arial" w:cs="Arial"/>
        </w:rPr>
      </w:pPr>
      <w:bookmarkStart w:id="0" w:name="_Toc172378043"/>
      <w:bookmarkStart w:id="1" w:name="_Toc172378669"/>
      <w:bookmarkStart w:id="2" w:name="_Toc172565876"/>
      <w:r w:rsidRPr="00B9370C">
        <w:rPr>
          <w:rFonts w:ascii="Arial" w:hAnsi="Arial" w:cs="Arial"/>
        </w:rPr>
        <w:t>COLCHESTER GROCERIES README</w:t>
      </w:r>
      <w:bookmarkEnd w:id="0"/>
      <w:bookmarkEnd w:id="1"/>
      <w:bookmarkEnd w:id="2"/>
    </w:p>
    <w:p w14:paraId="710CF2CC" w14:textId="77777777" w:rsidR="005056CC" w:rsidRPr="005056CC" w:rsidRDefault="005056CC" w:rsidP="00FA2A46">
      <w:pPr>
        <w:spacing w:line="480" w:lineRule="auto"/>
      </w:pPr>
    </w:p>
    <w:p w14:paraId="57DC9006" w14:textId="169E3A69" w:rsidR="003E0E75" w:rsidRPr="00106714" w:rsidRDefault="00D46275" w:rsidP="00FA2A46">
      <w:pPr>
        <w:pStyle w:val="Heading3"/>
        <w:spacing w:line="480" w:lineRule="auto"/>
        <w:rPr>
          <w:noProof/>
          <w:sz w:val="24"/>
          <w:szCs w:val="24"/>
        </w:rPr>
      </w:pPr>
      <w:bookmarkStart w:id="3" w:name="_Toc172378044"/>
      <w:bookmarkStart w:id="4" w:name="_Toc172378670"/>
      <w:bookmarkStart w:id="5" w:name="_Toc172565877"/>
      <w:r w:rsidRPr="00106714">
        <w:rPr>
          <w:rFonts w:ascii="Arial" w:hAnsi="Arial" w:cs="Arial"/>
          <w:sz w:val="24"/>
          <w:szCs w:val="24"/>
        </w:rPr>
        <w:t>Contents</w:t>
      </w:r>
      <w:bookmarkEnd w:id="3"/>
      <w:bookmarkEnd w:id="4"/>
      <w:bookmarkEnd w:id="5"/>
      <w:r w:rsidR="00594744" w:rsidRPr="00106714">
        <w:rPr>
          <w:rFonts w:ascii="Arial" w:hAnsi="Arial" w:cs="Arial"/>
          <w:sz w:val="24"/>
          <w:szCs w:val="24"/>
        </w:rPr>
        <w:fldChar w:fldCharType="begin"/>
      </w:r>
      <w:r w:rsidR="00594744" w:rsidRPr="00106714">
        <w:rPr>
          <w:rFonts w:ascii="Arial" w:hAnsi="Arial" w:cs="Arial"/>
          <w:sz w:val="24"/>
          <w:szCs w:val="24"/>
        </w:rPr>
        <w:instrText xml:space="preserve"> TOC \o "1-3" \n \h \z \u </w:instrText>
      </w:r>
      <w:r w:rsidR="00594744" w:rsidRPr="00106714">
        <w:rPr>
          <w:rFonts w:ascii="Arial" w:hAnsi="Arial" w:cs="Arial"/>
          <w:sz w:val="24"/>
          <w:szCs w:val="24"/>
        </w:rPr>
        <w:fldChar w:fldCharType="separate"/>
      </w:r>
    </w:p>
    <w:p w14:paraId="438E2838" w14:textId="797D33AB" w:rsidR="003E0E75" w:rsidRPr="00106714" w:rsidRDefault="00FA2A46" w:rsidP="00FA2A46">
      <w:pPr>
        <w:pStyle w:val="TOC2"/>
        <w:tabs>
          <w:tab w:val="left" w:pos="720"/>
          <w:tab w:val="right" w:leader="dot" w:pos="9016"/>
        </w:tabs>
        <w:spacing w:line="480" w:lineRule="auto"/>
        <w:rPr>
          <w:rFonts w:eastAsiaTheme="minorEastAsia"/>
          <w:noProof/>
          <w:sz w:val="24"/>
          <w:szCs w:val="24"/>
          <w:lang w:eastAsia="en-GB"/>
        </w:rPr>
      </w:pPr>
      <w:hyperlink w:anchor="_Toc172565878" w:history="1">
        <w:r w:rsidR="003E0E75" w:rsidRPr="00106714">
          <w:rPr>
            <w:rStyle w:val="Hyperlink"/>
            <w:rFonts w:ascii="Arial" w:hAnsi="Arial" w:cs="Arial"/>
            <w:noProof/>
            <w:sz w:val="24"/>
            <w:szCs w:val="24"/>
          </w:rPr>
          <w:t>1.</w:t>
        </w:r>
        <w:r w:rsidR="003E0E75" w:rsidRPr="00106714">
          <w:rPr>
            <w:rFonts w:eastAsiaTheme="minorEastAsia"/>
            <w:noProof/>
            <w:sz w:val="24"/>
            <w:szCs w:val="24"/>
            <w:lang w:eastAsia="en-GB"/>
          </w:rPr>
          <w:tab/>
        </w:r>
        <w:r w:rsidR="003E0E75" w:rsidRPr="00106714">
          <w:rPr>
            <w:rStyle w:val="Hyperlink"/>
            <w:rFonts w:ascii="Arial" w:hAnsi="Arial" w:cs="Arial"/>
            <w:noProof/>
            <w:sz w:val="24"/>
            <w:szCs w:val="24"/>
          </w:rPr>
          <w:t>Introduction</w:t>
        </w:r>
      </w:hyperlink>
    </w:p>
    <w:p w14:paraId="3FA9D7B7" w14:textId="12F22B9C" w:rsidR="003E0E75" w:rsidRPr="00106714" w:rsidRDefault="00FA2A46" w:rsidP="00FA2A46">
      <w:pPr>
        <w:pStyle w:val="TOC2"/>
        <w:tabs>
          <w:tab w:val="left" w:pos="720"/>
          <w:tab w:val="right" w:leader="dot" w:pos="9016"/>
        </w:tabs>
        <w:spacing w:line="480" w:lineRule="auto"/>
        <w:rPr>
          <w:rFonts w:eastAsiaTheme="minorEastAsia"/>
          <w:noProof/>
          <w:sz w:val="24"/>
          <w:szCs w:val="24"/>
          <w:lang w:eastAsia="en-GB"/>
        </w:rPr>
      </w:pPr>
      <w:hyperlink w:anchor="_Toc172565879" w:history="1">
        <w:r w:rsidR="003E0E75" w:rsidRPr="00106714">
          <w:rPr>
            <w:rStyle w:val="Hyperlink"/>
            <w:rFonts w:ascii="Arial" w:hAnsi="Arial" w:cs="Arial"/>
            <w:noProof/>
            <w:sz w:val="24"/>
            <w:szCs w:val="24"/>
          </w:rPr>
          <w:t>2.</w:t>
        </w:r>
        <w:r w:rsidR="003E0E75" w:rsidRPr="00106714">
          <w:rPr>
            <w:rFonts w:eastAsiaTheme="minorEastAsia"/>
            <w:noProof/>
            <w:sz w:val="24"/>
            <w:szCs w:val="24"/>
            <w:lang w:eastAsia="en-GB"/>
          </w:rPr>
          <w:tab/>
        </w:r>
        <w:r w:rsidR="003E0E75" w:rsidRPr="00106714">
          <w:rPr>
            <w:rStyle w:val="Hyperlink"/>
            <w:rFonts w:ascii="Arial" w:hAnsi="Arial" w:cs="Arial"/>
            <w:noProof/>
            <w:sz w:val="24"/>
            <w:szCs w:val="24"/>
          </w:rPr>
          <w:t>System Overview</w:t>
        </w:r>
      </w:hyperlink>
    </w:p>
    <w:p w14:paraId="71C56C7B" w14:textId="11956425" w:rsidR="003E0E75" w:rsidRPr="00106714" w:rsidRDefault="00FA2A46" w:rsidP="00FA2A46">
      <w:pPr>
        <w:pStyle w:val="TOC2"/>
        <w:tabs>
          <w:tab w:val="left" w:pos="720"/>
          <w:tab w:val="right" w:leader="dot" w:pos="9016"/>
        </w:tabs>
        <w:spacing w:line="480" w:lineRule="auto"/>
        <w:rPr>
          <w:rFonts w:eastAsiaTheme="minorEastAsia"/>
          <w:noProof/>
          <w:sz w:val="24"/>
          <w:szCs w:val="24"/>
          <w:lang w:eastAsia="en-GB"/>
        </w:rPr>
      </w:pPr>
      <w:hyperlink w:anchor="_Toc172565880" w:history="1">
        <w:r w:rsidR="003E0E75" w:rsidRPr="00106714">
          <w:rPr>
            <w:rStyle w:val="Hyperlink"/>
            <w:rFonts w:ascii="Arial" w:hAnsi="Arial" w:cs="Arial"/>
            <w:noProof/>
            <w:sz w:val="24"/>
            <w:szCs w:val="24"/>
          </w:rPr>
          <w:t>3.</w:t>
        </w:r>
        <w:r w:rsidR="003E0E75" w:rsidRPr="00106714">
          <w:rPr>
            <w:rFonts w:eastAsiaTheme="minorEastAsia"/>
            <w:noProof/>
            <w:sz w:val="24"/>
            <w:szCs w:val="24"/>
            <w:lang w:eastAsia="en-GB"/>
          </w:rPr>
          <w:tab/>
        </w:r>
        <w:r w:rsidR="003E0E75" w:rsidRPr="00106714">
          <w:rPr>
            <w:rStyle w:val="Hyperlink"/>
            <w:rFonts w:ascii="Arial" w:hAnsi="Arial" w:cs="Arial"/>
            <w:noProof/>
            <w:sz w:val="24"/>
            <w:szCs w:val="24"/>
          </w:rPr>
          <w:t>Prerequisites</w:t>
        </w:r>
      </w:hyperlink>
    </w:p>
    <w:p w14:paraId="3DDFA531" w14:textId="5991A526" w:rsidR="003E0E75" w:rsidRPr="00106714" w:rsidRDefault="00FA2A46" w:rsidP="00FA2A46">
      <w:pPr>
        <w:pStyle w:val="TOC2"/>
        <w:tabs>
          <w:tab w:val="left" w:pos="720"/>
          <w:tab w:val="right" w:leader="dot" w:pos="9016"/>
        </w:tabs>
        <w:spacing w:line="480" w:lineRule="auto"/>
        <w:rPr>
          <w:rFonts w:eastAsiaTheme="minorEastAsia"/>
          <w:noProof/>
          <w:sz w:val="24"/>
          <w:szCs w:val="24"/>
          <w:lang w:eastAsia="en-GB"/>
        </w:rPr>
      </w:pPr>
      <w:hyperlink w:anchor="_Toc172565881" w:history="1">
        <w:r w:rsidR="003E0E75" w:rsidRPr="00106714">
          <w:rPr>
            <w:rStyle w:val="Hyperlink"/>
            <w:rFonts w:ascii="Arial" w:hAnsi="Arial" w:cs="Arial"/>
            <w:noProof/>
            <w:sz w:val="24"/>
            <w:szCs w:val="24"/>
          </w:rPr>
          <w:t>4.</w:t>
        </w:r>
        <w:r w:rsidR="003E0E75" w:rsidRPr="00106714">
          <w:rPr>
            <w:rFonts w:eastAsiaTheme="minorEastAsia"/>
            <w:noProof/>
            <w:sz w:val="24"/>
            <w:szCs w:val="24"/>
            <w:lang w:eastAsia="en-GB"/>
          </w:rPr>
          <w:tab/>
        </w:r>
        <w:r w:rsidR="003E0E75" w:rsidRPr="00106714">
          <w:rPr>
            <w:rStyle w:val="Hyperlink"/>
            <w:rFonts w:ascii="Arial" w:hAnsi="Arial" w:cs="Arial"/>
            <w:noProof/>
            <w:sz w:val="24"/>
            <w:szCs w:val="24"/>
          </w:rPr>
          <w:t>Operating Instructions</w:t>
        </w:r>
      </w:hyperlink>
    </w:p>
    <w:p w14:paraId="47D1220A" w14:textId="26D7D5CE" w:rsidR="003E0E75" w:rsidRPr="00106714" w:rsidRDefault="00FA2A46" w:rsidP="00FA2A46">
      <w:pPr>
        <w:pStyle w:val="TOC2"/>
        <w:tabs>
          <w:tab w:val="left" w:pos="720"/>
          <w:tab w:val="right" w:leader="dot" w:pos="9016"/>
        </w:tabs>
        <w:spacing w:line="480" w:lineRule="auto"/>
        <w:rPr>
          <w:rFonts w:eastAsiaTheme="minorEastAsia"/>
          <w:noProof/>
          <w:sz w:val="24"/>
          <w:szCs w:val="24"/>
          <w:lang w:eastAsia="en-GB"/>
        </w:rPr>
      </w:pPr>
      <w:hyperlink w:anchor="_Toc172565882" w:history="1">
        <w:r w:rsidR="003E0E75" w:rsidRPr="00106714">
          <w:rPr>
            <w:rStyle w:val="Hyperlink"/>
            <w:rFonts w:ascii="Arial" w:hAnsi="Arial" w:cs="Arial"/>
            <w:noProof/>
            <w:sz w:val="24"/>
            <w:szCs w:val="24"/>
          </w:rPr>
          <w:t>5.</w:t>
        </w:r>
        <w:r w:rsidR="003E0E75" w:rsidRPr="00106714">
          <w:rPr>
            <w:rFonts w:eastAsiaTheme="minorEastAsia"/>
            <w:noProof/>
            <w:sz w:val="24"/>
            <w:szCs w:val="24"/>
            <w:lang w:eastAsia="en-GB"/>
          </w:rPr>
          <w:tab/>
        </w:r>
        <w:r w:rsidR="003E0E75" w:rsidRPr="00106714">
          <w:rPr>
            <w:rStyle w:val="Hyperlink"/>
            <w:rFonts w:ascii="Arial" w:hAnsi="Arial" w:cs="Arial"/>
            <w:noProof/>
            <w:sz w:val="24"/>
            <w:szCs w:val="24"/>
          </w:rPr>
          <w:t>Benefits and Improvements</w:t>
        </w:r>
      </w:hyperlink>
    </w:p>
    <w:p w14:paraId="3D13C049" w14:textId="3718F5AA" w:rsidR="003E0E75" w:rsidRPr="00106714" w:rsidRDefault="00FA2A46" w:rsidP="00FA2A46">
      <w:pPr>
        <w:pStyle w:val="TOC2"/>
        <w:tabs>
          <w:tab w:val="left" w:pos="720"/>
          <w:tab w:val="right" w:leader="dot" w:pos="9016"/>
        </w:tabs>
        <w:spacing w:line="480" w:lineRule="auto"/>
        <w:rPr>
          <w:rFonts w:eastAsiaTheme="minorEastAsia"/>
          <w:noProof/>
          <w:sz w:val="24"/>
          <w:szCs w:val="24"/>
          <w:lang w:eastAsia="en-GB"/>
        </w:rPr>
      </w:pPr>
      <w:hyperlink w:anchor="_Toc172565883" w:history="1">
        <w:r w:rsidR="003E0E75" w:rsidRPr="00106714">
          <w:rPr>
            <w:rStyle w:val="Hyperlink"/>
            <w:rFonts w:ascii="Arial" w:hAnsi="Arial" w:cs="Arial"/>
            <w:noProof/>
            <w:sz w:val="24"/>
            <w:szCs w:val="24"/>
          </w:rPr>
          <w:t>6.</w:t>
        </w:r>
        <w:r w:rsidR="003E0E75" w:rsidRPr="00106714">
          <w:rPr>
            <w:rFonts w:eastAsiaTheme="minorEastAsia"/>
            <w:noProof/>
            <w:sz w:val="24"/>
            <w:szCs w:val="24"/>
            <w:lang w:eastAsia="en-GB"/>
          </w:rPr>
          <w:tab/>
        </w:r>
        <w:r w:rsidR="003E0E75" w:rsidRPr="00106714">
          <w:rPr>
            <w:rStyle w:val="Hyperlink"/>
            <w:rFonts w:ascii="Arial" w:hAnsi="Arial" w:cs="Arial"/>
            <w:noProof/>
            <w:sz w:val="24"/>
            <w:szCs w:val="24"/>
          </w:rPr>
          <w:t>Future enhancements</w:t>
        </w:r>
      </w:hyperlink>
    </w:p>
    <w:p w14:paraId="39C48484" w14:textId="1F1B2E73" w:rsidR="003E0E75" w:rsidRPr="00106714" w:rsidRDefault="00FA2A46" w:rsidP="00FA2A46">
      <w:pPr>
        <w:pStyle w:val="TOC2"/>
        <w:tabs>
          <w:tab w:val="left" w:pos="720"/>
          <w:tab w:val="right" w:leader="dot" w:pos="9016"/>
        </w:tabs>
        <w:spacing w:line="480" w:lineRule="auto"/>
        <w:rPr>
          <w:rFonts w:eastAsiaTheme="minorEastAsia"/>
          <w:noProof/>
          <w:sz w:val="24"/>
          <w:szCs w:val="24"/>
          <w:lang w:eastAsia="en-GB"/>
        </w:rPr>
      </w:pPr>
      <w:hyperlink w:anchor="_Toc172565884" w:history="1">
        <w:r w:rsidR="003E0E75" w:rsidRPr="00106714">
          <w:rPr>
            <w:rStyle w:val="Hyperlink"/>
            <w:rFonts w:ascii="Arial" w:hAnsi="Arial" w:cs="Arial"/>
            <w:noProof/>
            <w:sz w:val="24"/>
            <w:szCs w:val="24"/>
          </w:rPr>
          <w:t>7.</w:t>
        </w:r>
        <w:r w:rsidR="003E0E75" w:rsidRPr="00106714">
          <w:rPr>
            <w:rFonts w:eastAsiaTheme="minorEastAsia"/>
            <w:noProof/>
            <w:sz w:val="24"/>
            <w:szCs w:val="24"/>
            <w:lang w:eastAsia="en-GB"/>
          </w:rPr>
          <w:tab/>
        </w:r>
        <w:r w:rsidR="003E0E75" w:rsidRPr="00106714">
          <w:rPr>
            <w:rStyle w:val="Hyperlink"/>
            <w:rFonts w:ascii="Arial" w:hAnsi="Arial" w:cs="Arial"/>
            <w:noProof/>
            <w:sz w:val="24"/>
            <w:szCs w:val="24"/>
          </w:rPr>
          <w:t>Sources</w:t>
        </w:r>
      </w:hyperlink>
    </w:p>
    <w:p w14:paraId="103CA022" w14:textId="65E677CF" w:rsidR="0035408A" w:rsidRPr="00B9370C" w:rsidRDefault="00594744" w:rsidP="00FA2A46">
      <w:pPr>
        <w:pStyle w:val="Heading3"/>
        <w:spacing w:line="480" w:lineRule="auto"/>
        <w:rPr>
          <w:rFonts w:ascii="Arial" w:hAnsi="Arial" w:cs="Arial"/>
        </w:rPr>
      </w:pPr>
      <w:r w:rsidRPr="00106714">
        <w:rPr>
          <w:rFonts w:ascii="Arial" w:hAnsi="Arial" w:cs="Arial"/>
          <w:sz w:val="24"/>
          <w:szCs w:val="24"/>
        </w:rPr>
        <w:fldChar w:fldCharType="end"/>
      </w:r>
    </w:p>
    <w:p w14:paraId="4E8C4616" w14:textId="48003FC4" w:rsidR="002F4B3D" w:rsidRPr="00B9370C" w:rsidRDefault="006F1C88" w:rsidP="00FA2A46">
      <w:pPr>
        <w:pStyle w:val="Heading2"/>
        <w:numPr>
          <w:ilvl w:val="0"/>
          <w:numId w:val="13"/>
        </w:numPr>
        <w:spacing w:line="480" w:lineRule="auto"/>
        <w:jc w:val="both"/>
        <w:rPr>
          <w:rFonts w:ascii="Arial" w:hAnsi="Arial" w:cs="Arial"/>
        </w:rPr>
      </w:pPr>
      <w:bookmarkStart w:id="6" w:name="_Toc172565878"/>
      <w:r w:rsidRPr="00B9370C">
        <w:rPr>
          <w:rFonts w:ascii="Arial" w:hAnsi="Arial" w:cs="Arial"/>
        </w:rPr>
        <w:t>Introduction</w:t>
      </w:r>
      <w:bookmarkEnd w:id="6"/>
    </w:p>
    <w:p w14:paraId="4EA9388F" w14:textId="06AB365F" w:rsidR="002F4B3D" w:rsidRDefault="00FC0D86" w:rsidP="00FA2A4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9370C">
        <w:rPr>
          <w:rFonts w:ascii="Arial" w:hAnsi="Arial" w:cs="Arial"/>
          <w:sz w:val="24"/>
          <w:szCs w:val="24"/>
        </w:rPr>
        <w:t>This application highlights the security technologies that were proposed for the Colchester Groceries Online Shopping System.</w:t>
      </w:r>
      <w:r w:rsidR="00770493">
        <w:rPr>
          <w:rFonts w:ascii="Arial" w:hAnsi="Arial" w:cs="Arial"/>
          <w:sz w:val="24"/>
          <w:szCs w:val="24"/>
        </w:rPr>
        <w:t xml:space="preserve"> The system uses a login mechanism integrated with SQL, adapted from a </w:t>
      </w:r>
      <w:proofErr w:type="spellStart"/>
      <w:r w:rsidR="00770493">
        <w:rPr>
          <w:rFonts w:ascii="Arial" w:hAnsi="Arial" w:cs="Arial"/>
          <w:sz w:val="24"/>
          <w:szCs w:val="24"/>
        </w:rPr>
        <w:t>Codeshack</w:t>
      </w:r>
      <w:proofErr w:type="spellEnd"/>
      <w:r w:rsidR="003E0E75">
        <w:rPr>
          <w:rFonts w:ascii="Arial" w:hAnsi="Arial" w:cs="Arial"/>
          <w:sz w:val="24"/>
          <w:szCs w:val="24"/>
        </w:rPr>
        <w:t xml:space="preserve"> tutorial (Adams, 2024).</w:t>
      </w:r>
      <w:r w:rsidR="00990C84">
        <w:rPr>
          <w:rFonts w:ascii="Arial" w:hAnsi="Arial" w:cs="Arial"/>
          <w:sz w:val="24"/>
          <w:szCs w:val="24"/>
        </w:rPr>
        <w:t xml:space="preserve"> The HTML templates are adapted from the same tutorial.</w:t>
      </w:r>
      <w:r w:rsidR="003E0E75">
        <w:rPr>
          <w:rFonts w:ascii="Arial" w:hAnsi="Arial" w:cs="Arial"/>
          <w:sz w:val="24"/>
          <w:szCs w:val="24"/>
        </w:rPr>
        <w:t xml:space="preserve"> Two Factor Authentication is also provided, and adapted from a tutorial by Miguel Grinberg (Grinberg, 2015).</w:t>
      </w:r>
    </w:p>
    <w:p w14:paraId="35B352BD" w14:textId="77777777" w:rsidR="00D82095" w:rsidRPr="00B9370C" w:rsidRDefault="00D82095" w:rsidP="00FA2A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61E9CE7" w14:textId="4DB16337" w:rsidR="002F4B3D" w:rsidRPr="00B9370C" w:rsidRDefault="001949F6" w:rsidP="00FA2A46">
      <w:pPr>
        <w:pStyle w:val="Heading2"/>
        <w:numPr>
          <w:ilvl w:val="0"/>
          <w:numId w:val="13"/>
        </w:numPr>
        <w:spacing w:line="480" w:lineRule="auto"/>
        <w:jc w:val="both"/>
        <w:rPr>
          <w:rFonts w:ascii="Arial" w:hAnsi="Arial" w:cs="Arial"/>
        </w:rPr>
      </w:pPr>
      <w:bookmarkStart w:id="7" w:name="_Toc172565879"/>
      <w:r w:rsidRPr="00B9370C">
        <w:rPr>
          <w:rFonts w:ascii="Arial" w:hAnsi="Arial" w:cs="Arial"/>
        </w:rPr>
        <w:lastRenderedPageBreak/>
        <w:t>System Overview</w:t>
      </w:r>
      <w:bookmarkEnd w:id="7"/>
    </w:p>
    <w:p w14:paraId="71D809F8" w14:textId="209A16F1" w:rsidR="00C63757" w:rsidRPr="00B9370C" w:rsidRDefault="00154796" w:rsidP="00FA2A4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9370C">
        <w:rPr>
          <w:rFonts w:ascii="Arial" w:hAnsi="Arial" w:cs="Arial"/>
          <w:sz w:val="24"/>
          <w:szCs w:val="24"/>
        </w:rPr>
        <w:t xml:space="preserve">The front end of the system is written in </w:t>
      </w:r>
      <w:r w:rsidR="00784E90" w:rsidRPr="00B9370C">
        <w:rPr>
          <w:rFonts w:ascii="Arial" w:hAnsi="Arial" w:cs="Arial"/>
          <w:sz w:val="24"/>
          <w:szCs w:val="24"/>
        </w:rPr>
        <w:t xml:space="preserve">HTML and </w:t>
      </w:r>
      <w:r w:rsidR="0091155B" w:rsidRPr="00B9370C">
        <w:rPr>
          <w:rFonts w:ascii="Arial" w:hAnsi="Arial" w:cs="Arial"/>
          <w:sz w:val="24"/>
          <w:szCs w:val="24"/>
        </w:rPr>
        <w:t xml:space="preserve">JavaScript. This has created a minimalistic yet intuitive user interface. The backend </w:t>
      </w:r>
      <w:r w:rsidR="00001549" w:rsidRPr="00B9370C">
        <w:rPr>
          <w:rFonts w:ascii="Arial" w:hAnsi="Arial" w:cs="Arial"/>
          <w:sz w:val="24"/>
          <w:szCs w:val="24"/>
        </w:rPr>
        <w:t xml:space="preserve">is powered by Python and Flask, leveraging the use of object oriented programming to provide </w:t>
      </w:r>
      <w:r w:rsidR="000C7E31" w:rsidRPr="00B9370C">
        <w:rPr>
          <w:rFonts w:ascii="Arial" w:hAnsi="Arial" w:cs="Arial"/>
          <w:sz w:val="24"/>
          <w:szCs w:val="24"/>
        </w:rPr>
        <w:t xml:space="preserve">modularity and flexibility in expanding the system. Inventory and account data is stored in </w:t>
      </w:r>
      <w:r w:rsidR="00C63757" w:rsidRPr="00B9370C">
        <w:rPr>
          <w:rFonts w:ascii="Arial" w:hAnsi="Arial" w:cs="Arial"/>
          <w:sz w:val="24"/>
          <w:szCs w:val="24"/>
        </w:rPr>
        <w:t xml:space="preserve">an SQL database. </w:t>
      </w:r>
    </w:p>
    <w:p w14:paraId="697E869C" w14:textId="1793DB3D" w:rsidR="001949F6" w:rsidRPr="00B9370C" w:rsidRDefault="00161CE3" w:rsidP="00FA2A4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9370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F192CD" wp14:editId="4F77DF79">
            <wp:simplePos x="0" y="0"/>
            <wp:positionH relativeFrom="margin">
              <wp:posOffset>-86360</wp:posOffset>
            </wp:positionH>
            <wp:positionV relativeFrom="paragraph">
              <wp:posOffset>2040890</wp:posOffset>
            </wp:positionV>
            <wp:extent cx="5731510" cy="1635125"/>
            <wp:effectExtent l="0" t="0" r="2540" b="3175"/>
            <wp:wrapSquare wrapText="bothSides"/>
            <wp:docPr id="1827445383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45383" name="Picture 1" descr="A diagram of a serv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7BF" w:rsidRPr="00B9370C">
        <w:rPr>
          <w:rFonts w:ascii="Arial" w:hAnsi="Arial" w:cs="Arial"/>
          <w:sz w:val="24"/>
          <w:szCs w:val="24"/>
        </w:rPr>
        <w:t>“Defence in depth” has been provided by the use of two factor authentication (2FA)</w:t>
      </w:r>
      <w:r w:rsidR="002A036D" w:rsidRPr="00B9370C">
        <w:rPr>
          <w:rFonts w:ascii="Arial" w:hAnsi="Arial" w:cs="Arial"/>
          <w:sz w:val="24"/>
          <w:szCs w:val="24"/>
        </w:rPr>
        <w:t xml:space="preserve">. By using a separate smartphone application to provide secure tokens, costs are minimised because no licencing is necessary. </w:t>
      </w:r>
      <w:r w:rsidR="007C6675" w:rsidRPr="00B9370C">
        <w:rPr>
          <w:rFonts w:ascii="Arial" w:hAnsi="Arial" w:cs="Arial"/>
          <w:sz w:val="24"/>
          <w:szCs w:val="24"/>
        </w:rPr>
        <w:t>Regular expressions are used to ensure resistance to SQL injection attacks</w:t>
      </w:r>
      <w:r w:rsidR="00ED348A" w:rsidRPr="00B9370C">
        <w:rPr>
          <w:rFonts w:ascii="Arial" w:hAnsi="Arial" w:cs="Arial"/>
          <w:sz w:val="24"/>
          <w:szCs w:val="24"/>
        </w:rPr>
        <w:t xml:space="preserve">. </w:t>
      </w:r>
      <w:r w:rsidR="00861FB2" w:rsidRPr="00B9370C">
        <w:rPr>
          <w:rFonts w:ascii="Arial" w:hAnsi="Arial" w:cs="Arial"/>
          <w:sz w:val="24"/>
          <w:szCs w:val="24"/>
        </w:rPr>
        <w:t>Passwords are also hashed, ensuring no sensitive data has been stored in the databases.</w:t>
      </w:r>
      <w:r w:rsidR="003F3FFC" w:rsidRPr="00B9370C">
        <w:rPr>
          <w:rFonts w:ascii="Arial" w:hAnsi="Arial" w:cs="Arial"/>
          <w:sz w:val="24"/>
          <w:szCs w:val="24"/>
        </w:rPr>
        <w:t xml:space="preserve"> </w:t>
      </w:r>
      <w:r w:rsidR="00BF3F04" w:rsidRPr="00B9370C">
        <w:rPr>
          <w:rFonts w:ascii="Arial" w:hAnsi="Arial" w:cs="Arial"/>
          <w:sz w:val="24"/>
          <w:szCs w:val="24"/>
        </w:rPr>
        <w:t>Diagram</w:t>
      </w:r>
      <w:r w:rsidR="003F3FFC" w:rsidRPr="00B9370C">
        <w:rPr>
          <w:rFonts w:ascii="Arial" w:hAnsi="Arial" w:cs="Arial"/>
          <w:sz w:val="24"/>
          <w:szCs w:val="24"/>
        </w:rPr>
        <w:t xml:space="preserve"> </w:t>
      </w:r>
      <w:r w:rsidR="00E01789" w:rsidRPr="00B9370C">
        <w:rPr>
          <w:rFonts w:ascii="Arial" w:hAnsi="Arial" w:cs="Arial"/>
          <w:sz w:val="24"/>
          <w:szCs w:val="24"/>
        </w:rPr>
        <w:t>One provides a high level overview of the system.</w:t>
      </w:r>
    </w:p>
    <w:p w14:paraId="49597B12" w14:textId="00D7D727" w:rsidR="002F4B3D" w:rsidRDefault="00BF3F04" w:rsidP="00FA2A46">
      <w:pPr>
        <w:spacing w:line="48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B9370C">
        <w:rPr>
          <w:rFonts w:ascii="Arial" w:hAnsi="Arial" w:cs="Arial"/>
          <w:i/>
          <w:iCs/>
          <w:sz w:val="24"/>
          <w:szCs w:val="24"/>
        </w:rPr>
        <w:t>Diagram</w:t>
      </w:r>
      <w:r w:rsidR="00E01789" w:rsidRPr="00B9370C">
        <w:rPr>
          <w:rFonts w:ascii="Arial" w:hAnsi="Arial" w:cs="Arial"/>
          <w:i/>
          <w:iCs/>
          <w:sz w:val="24"/>
          <w:szCs w:val="24"/>
        </w:rPr>
        <w:t xml:space="preserve"> One</w:t>
      </w:r>
      <w:r w:rsidRPr="00B9370C">
        <w:rPr>
          <w:rFonts w:ascii="Arial" w:hAnsi="Arial" w:cs="Arial"/>
          <w:i/>
          <w:iCs/>
          <w:sz w:val="24"/>
          <w:szCs w:val="24"/>
        </w:rPr>
        <w:t xml:space="preserve"> (</w:t>
      </w:r>
      <w:r w:rsidR="00161CE3" w:rsidRPr="00B9370C">
        <w:rPr>
          <w:rFonts w:ascii="Arial" w:hAnsi="Arial" w:cs="Arial"/>
          <w:i/>
          <w:iCs/>
          <w:sz w:val="24"/>
          <w:szCs w:val="24"/>
        </w:rPr>
        <w:t>Above</w:t>
      </w:r>
      <w:r w:rsidRPr="00B9370C">
        <w:rPr>
          <w:rFonts w:ascii="Arial" w:hAnsi="Arial" w:cs="Arial"/>
          <w:i/>
          <w:iCs/>
          <w:sz w:val="24"/>
          <w:szCs w:val="24"/>
        </w:rPr>
        <w:t>)</w:t>
      </w:r>
      <w:r w:rsidR="00E01789" w:rsidRPr="00B9370C">
        <w:rPr>
          <w:rFonts w:ascii="Arial" w:hAnsi="Arial" w:cs="Arial"/>
          <w:i/>
          <w:iCs/>
          <w:sz w:val="24"/>
          <w:szCs w:val="24"/>
        </w:rPr>
        <w:t>: A high level overview of the interactions between the system’s components.</w:t>
      </w:r>
    </w:p>
    <w:p w14:paraId="28F8EEAC" w14:textId="77777777" w:rsidR="00D82095" w:rsidRPr="00B9370C" w:rsidRDefault="00D82095" w:rsidP="00FA2A46">
      <w:pPr>
        <w:spacing w:line="48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2B3AC2AB" w14:textId="5D67C123" w:rsidR="002F4B3D" w:rsidRPr="00B9370C" w:rsidRDefault="006F1C88" w:rsidP="00FA2A46">
      <w:pPr>
        <w:pStyle w:val="Heading2"/>
        <w:numPr>
          <w:ilvl w:val="0"/>
          <w:numId w:val="13"/>
        </w:numPr>
        <w:spacing w:line="480" w:lineRule="auto"/>
        <w:jc w:val="both"/>
        <w:rPr>
          <w:rFonts w:ascii="Arial" w:hAnsi="Arial" w:cs="Arial"/>
        </w:rPr>
      </w:pPr>
      <w:bookmarkStart w:id="8" w:name="_Toc172565880"/>
      <w:r w:rsidRPr="00B9370C">
        <w:rPr>
          <w:rFonts w:ascii="Arial" w:hAnsi="Arial" w:cs="Arial"/>
        </w:rPr>
        <w:t>Prerequisites</w:t>
      </w:r>
      <w:bookmarkEnd w:id="8"/>
    </w:p>
    <w:p w14:paraId="7F134248" w14:textId="4F9049F5" w:rsidR="00CB7619" w:rsidRDefault="0040633C" w:rsidP="00FA2A4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422E2">
        <w:rPr>
          <w:rFonts w:ascii="Arial" w:hAnsi="Arial" w:cs="Arial"/>
          <w:b/>
          <w:bCs/>
          <w:sz w:val="24"/>
          <w:szCs w:val="24"/>
        </w:rPr>
        <w:t xml:space="preserve">2FA Authentication </w:t>
      </w:r>
      <w:r w:rsidR="00861FB2" w:rsidRPr="00B422E2">
        <w:rPr>
          <w:rFonts w:ascii="Arial" w:hAnsi="Arial" w:cs="Arial"/>
          <w:b/>
          <w:bCs/>
          <w:sz w:val="24"/>
          <w:szCs w:val="24"/>
        </w:rPr>
        <w:t>S</w:t>
      </w:r>
      <w:r w:rsidRPr="00B422E2">
        <w:rPr>
          <w:rFonts w:ascii="Arial" w:hAnsi="Arial" w:cs="Arial"/>
          <w:b/>
          <w:bCs/>
          <w:sz w:val="24"/>
          <w:szCs w:val="24"/>
        </w:rPr>
        <w:t xml:space="preserve">martphone </w:t>
      </w:r>
      <w:r w:rsidR="00861FB2" w:rsidRPr="00B422E2">
        <w:rPr>
          <w:rFonts w:ascii="Arial" w:hAnsi="Arial" w:cs="Arial"/>
          <w:b/>
          <w:bCs/>
          <w:sz w:val="24"/>
          <w:szCs w:val="24"/>
        </w:rPr>
        <w:t>A</w:t>
      </w:r>
      <w:r w:rsidRPr="00B422E2">
        <w:rPr>
          <w:rFonts w:ascii="Arial" w:hAnsi="Arial" w:cs="Arial"/>
          <w:b/>
          <w:bCs/>
          <w:sz w:val="24"/>
          <w:szCs w:val="24"/>
        </w:rPr>
        <w:t>pplication.</w:t>
      </w:r>
      <w:r w:rsidRPr="00B422E2">
        <w:rPr>
          <w:rFonts w:ascii="Arial" w:hAnsi="Arial" w:cs="Arial"/>
          <w:sz w:val="24"/>
          <w:szCs w:val="24"/>
        </w:rPr>
        <w:t xml:space="preserve"> </w:t>
      </w:r>
      <w:r w:rsidR="006A131E" w:rsidRPr="00B422E2">
        <w:rPr>
          <w:rFonts w:ascii="Arial" w:hAnsi="Arial" w:cs="Arial"/>
          <w:sz w:val="24"/>
          <w:szCs w:val="24"/>
        </w:rPr>
        <w:t xml:space="preserve">Google Authenticator was used in testing, however any 2FA application that can scan QR codes will suffice. </w:t>
      </w:r>
    </w:p>
    <w:p w14:paraId="52652D7D" w14:textId="77777777" w:rsidR="00D82095" w:rsidRPr="00B422E2" w:rsidRDefault="00D82095" w:rsidP="00FA2A46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BD1CC90" w14:textId="4F060DDE" w:rsidR="002F4B3D" w:rsidRDefault="006F1C88" w:rsidP="00FA2A46">
      <w:pPr>
        <w:pStyle w:val="Heading2"/>
        <w:numPr>
          <w:ilvl w:val="0"/>
          <w:numId w:val="13"/>
        </w:numPr>
        <w:spacing w:line="480" w:lineRule="auto"/>
        <w:jc w:val="both"/>
        <w:rPr>
          <w:rFonts w:ascii="Arial" w:hAnsi="Arial" w:cs="Arial"/>
        </w:rPr>
      </w:pPr>
      <w:bookmarkStart w:id="9" w:name="_Toc172565881"/>
      <w:r w:rsidRPr="00B9370C">
        <w:rPr>
          <w:rFonts w:ascii="Arial" w:hAnsi="Arial" w:cs="Arial"/>
        </w:rPr>
        <w:lastRenderedPageBreak/>
        <w:t>Operating Instructions</w:t>
      </w:r>
      <w:bookmarkEnd w:id="9"/>
    </w:p>
    <w:p w14:paraId="6D93B6DE" w14:textId="462989EE" w:rsidR="00A17EBF" w:rsidRDefault="00F46F59" w:rsidP="00FA2A4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Online Shopping System is hosted at </w:t>
      </w:r>
      <w:hyperlink r:id="rId9" w:history="1">
        <w:r w:rsidR="00012F89" w:rsidRPr="0070025A">
          <w:rPr>
            <w:rStyle w:val="Hyperlink"/>
            <w:rFonts w:ascii="Arial" w:hAnsi="Arial" w:cs="Arial"/>
            <w:sz w:val="24"/>
            <w:szCs w:val="24"/>
          </w:rPr>
          <w:t>https://jamesedney.eu.pythonanywhere.com/colchestergroceries/</w:t>
        </w:r>
      </w:hyperlink>
      <w:r w:rsidR="0070025A">
        <w:rPr>
          <w:rFonts w:ascii="Arial" w:hAnsi="Arial" w:cs="Arial"/>
          <w:sz w:val="24"/>
          <w:szCs w:val="24"/>
        </w:rPr>
        <w:t xml:space="preserve"> . It can be used on any platform, without the need for prerequisites and preconfiguring. </w:t>
      </w:r>
    </w:p>
    <w:p w14:paraId="3382EBD6" w14:textId="43D04B37" w:rsidR="00D35346" w:rsidRPr="00B9370C" w:rsidRDefault="00B957CC" w:rsidP="00FA2A4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From the homepage, </w:t>
      </w:r>
      <w:r w:rsidR="0040633C" w:rsidRPr="00B9370C">
        <w:rPr>
          <w:rFonts w:ascii="Arial" w:hAnsi="Arial" w:cs="Arial"/>
          <w:sz w:val="24"/>
          <w:szCs w:val="24"/>
        </w:rPr>
        <w:t xml:space="preserve">the </w:t>
      </w:r>
      <w:r w:rsidR="009564A3" w:rsidRPr="00B9370C">
        <w:rPr>
          <w:rFonts w:ascii="Arial" w:hAnsi="Arial" w:cs="Arial"/>
          <w:sz w:val="24"/>
          <w:szCs w:val="24"/>
        </w:rPr>
        <w:t xml:space="preserve">user is able to register for an account. </w:t>
      </w:r>
      <w:r w:rsidR="00C45C7C" w:rsidRPr="00B9370C">
        <w:rPr>
          <w:rFonts w:ascii="Arial" w:hAnsi="Arial" w:cs="Arial"/>
          <w:sz w:val="24"/>
          <w:szCs w:val="24"/>
        </w:rPr>
        <w:t xml:space="preserve">Once their details have been submitted, they will be </w:t>
      </w:r>
      <w:r w:rsidR="00A3546A" w:rsidRPr="00B9370C">
        <w:rPr>
          <w:rFonts w:ascii="Arial" w:hAnsi="Arial" w:cs="Arial"/>
          <w:sz w:val="24"/>
          <w:szCs w:val="24"/>
        </w:rPr>
        <w:t xml:space="preserve">taken to a </w:t>
      </w:r>
      <w:r w:rsidR="009160C7" w:rsidRPr="00B9370C">
        <w:rPr>
          <w:rFonts w:ascii="Arial" w:hAnsi="Arial" w:cs="Arial"/>
          <w:sz w:val="24"/>
          <w:szCs w:val="24"/>
        </w:rPr>
        <w:t>QR code. Scanning the QR code with a 2FA application such as Google Authenticator will supply them with a TOTP that changes every 30 seconds.</w:t>
      </w:r>
    </w:p>
    <w:p w14:paraId="6FE65576" w14:textId="0441C2C4" w:rsidR="006B1D1A" w:rsidRDefault="00C71E45" w:rsidP="00FA2A4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9370C">
        <w:rPr>
          <w:rFonts w:ascii="Arial" w:hAnsi="Arial" w:cs="Arial"/>
          <w:sz w:val="24"/>
          <w:szCs w:val="24"/>
        </w:rPr>
        <w:t>The user can</w:t>
      </w:r>
      <w:r w:rsidR="00C4020D" w:rsidRPr="00B9370C">
        <w:rPr>
          <w:rFonts w:ascii="Arial" w:hAnsi="Arial" w:cs="Arial"/>
          <w:sz w:val="24"/>
          <w:szCs w:val="24"/>
        </w:rPr>
        <w:t xml:space="preserve"> then login by providing their username, password and TOTP from their authentication app. </w:t>
      </w:r>
    </w:p>
    <w:p w14:paraId="36A52DC7" w14:textId="77777777" w:rsidR="00D82095" w:rsidRPr="00B9370C" w:rsidRDefault="00D82095" w:rsidP="00FA2A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1CCE0B4" w14:textId="024EAA5B" w:rsidR="006B1D1A" w:rsidRDefault="006B1D1A" w:rsidP="00FA2A46">
      <w:pPr>
        <w:pStyle w:val="Heading2"/>
        <w:numPr>
          <w:ilvl w:val="0"/>
          <w:numId w:val="13"/>
        </w:numPr>
        <w:spacing w:line="480" w:lineRule="auto"/>
        <w:rPr>
          <w:rFonts w:ascii="Arial" w:hAnsi="Arial" w:cs="Arial"/>
        </w:rPr>
      </w:pPr>
      <w:bookmarkStart w:id="10" w:name="_Toc172565882"/>
      <w:r w:rsidRPr="00A72A25">
        <w:rPr>
          <w:rFonts w:ascii="Arial" w:hAnsi="Arial" w:cs="Arial"/>
        </w:rPr>
        <w:t>Benefits and Improvements</w:t>
      </w:r>
      <w:bookmarkEnd w:id="10"/>
    </w:p>
    <w:p w14:paraId="0D1D9299" w14:textId="42CDB9AE" w:rsidR="00A72A25" w:rsidRDefault="00B422E2" w:rsidP="00FA2A4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biggest security benefit of this application is the use of two factor authentication. </w:t>
      </w:r>
      <w:r w:rsidR="0063119A">
        <w:rPr>
          <w:rFonts w:ascii="Arial" w:hAnsi="Arial" w:cs="Arial"/>
          <w:sz w:val="24"/>
          <w:szCs w:val="24"/>
        </w:rPr>
        <w:t xml:space="preserve">This provides an extra layer of security, and </w:t>
      </w:r>
      <w:r w:rsidR="00C35C5E">
        <w:rPr>
          <w:rFonts w:ascii="Arial" w:hAnsi="Arial" w:cs="Arial"/>
          <w:sz w:val="24"/>
          <w:szCs w:val="24"/>
        </w:rPr>
        <w:t xml:space="preserve">acts as a preventative measure to </w:t>
      </w:r>
      <w:r w:rsidR="0012146E">
        <w:rPr>
          <w:rFonts w:ascii="Arial" w:hAnsi="Arial" w:cs="Arial"/>
          <w:sz w:val="24"/>
          <w:szCs w:val="24"/>
        </w:rPr>
        <w:t xml:space="preserve">a repudiation threat. In future iterations, the user experience can be improved by using SMS or email based authentication, which will negate the need for an extra application. Many services </w:t>
      </w:r>
      <w:r w:rsidR="005E46F3">
        <w:rPr>
          <w:rFonts w:ascii="Arial" w:hAnsi="Arial" w:cs="Arial"/>
          <w:sz w:val="24"/>
          <w:szCs w:val="24"/>
        </w:rPr>
        <w:t>which provide this however are subscription based</w:t>
      </w:r>
      <w:r w:rsidR="004B1A7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B1A76">
        <w:rPr>
          <w:rFonts w:ascii="Arial" w:hAnsi="Arial" w:cs="Arial"/>
          <w:sz w:val="24"/>
          <w:szCs w:val="24"/>
        </w:rPr>
        <w:t>Systemforce</w:t>
      </w:r>
      <w:proofErr w:type="spellEnd"/>
      <w:r w:rsidR="004B1A76">
        <w:rPr>
          <w:rFonts w:ascii="Arial" w:hAnsi="Arial" w:cs="Arial"/>
          <w:sz w:val="24"/>
          <w:szCs w:val="24"/>
        </w:rPr>
        <w:t>, 2024)</w:t>
      </w:r>
      <w:r w:rsidR="005E46F3">
        <w:rPr>
          <w:rFonts w:ascii="Arial" w:hAnsi="Arial" w:cs="Arial"/>
          <w:sz w:val="24"/>
          <w:szCs w:val="24"/>
        </w:rPr>
        <w:t>, which is why a QR code is currently the preferred course of action.</w:t>
      </w:r>
    </w:p>
    <w:p w14:paraId="59E3B736" w14:textId="1D48E9DC" w:rsidR="005E46F3" w:rsidRDefault="005E46F3" w:rsidP="00FA2A4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further improve the security of the system, it is recommended the configuration is kept away from the source code, and not in plaintext</w:t>
      </w:r>
      <w:r w:rsidR="00D9469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94699">
        <w:rPr>
          <w:rFonts w:ascii="Arial" w:hAnsi="Arial" w:cs="Arial"/>
          <w:sz w:val="24"/>
          <w:szCs w:val="24"/>
        </w:rPr>
        <w:t>Snyk</w:t>
      </w:r>
      <w:proofErr w:type="spellEnd"/>
      <w:r w:rsidR="00D94699">
        <w:rPr>
          <w:rFonts w:ascii="Arial" w:hAnsi="Arial" w:cs="Arial"/>
          <w:sz w:val="24"/>
          <w:szCs w:val="24"/>
        </w:rPr>
        <w:t>, 2024)</w:t>
      </w:r>
      <w:r>
        <w:rPr>
          <w:rFonts w:ascii="Arial" w:hAnsi="Arial" w:cs="Arial"/>
          <w:sz w:val="24"/>
          <w:szCs w:val="24"/>
        </w:rPr>
        <w:t>. Furthermore, the use of secure cookies will assist in protecting the user’s session</w:t>
      </w:r>
      <w:r w:rsidR="00AC7A9D">
        <w:rPr>
          <w:rFonts w:ascii="Arial" w:hAnsi="Arial" w:cs="Arial"/>
          <w:sz w:val="24"/>
          <w:szCs w:val="24"/>
        </w:rPr>
        <w:t xml:space="preserve"> (Singh, 2020).</w:t>
      </w:r>
    </w:p>
    <w:p w14:paraId="3D6B0ADC" w14:textId="77777777" w:rsidR="00D82095" w:rsidRDefault="00D82095" w:rsidP="00FA2A46">
      <w:pPr>
        <w:spacing w:line="480" w:lineRule="auto"/>
        <w:rPr>
          <w:rFonts w:ascii="Arial" w:hAnsi="Arial" w:cs="Arial"/>
          <w:sz w:val="24"/>
          <w:szCs w:val="24"/>
        </w:rPr>
      </w:pPr>
    </w:p>
    <w:p w14:paraId="5D97208A" w14:textId="77777777" w:rsidR="005E46F3" w:rsidRPr="00B9370C" w:rsidRDefault="005E46F3" w:rsidP="00FA2A46">
      <w:pPr>
        <w:pStyle w:val="Heading2"/>
        <w:numPr>
          <w:ilvl w:val="0"/>
          <w:numId w:val="13"/>
        </w:numPr>
        <w:spacing w:line="480" w:lineRule="auto"/>
        <w:jc w:val="both"/>
        <w:rPr>
          <w:rFonts w:ascii="Arial" w:hAnsi="Arial" w:cs="Arial"/>
        </w:rPr>
      </w:pPr>
      <w:bookmarkStart w:id="11" w:name="_Toc172565883"/>
      <w:r w:rsidRPr="00B9370C">
        <w:rPr>
          <w:rFonts w:ascii="Arial" w:hAnsi="Arial" w:cs="Arial"/>
        </w:rPr>
        <w:lastRenderedPageBreak/>
        <w:t>Future enhancements</w:t>
      </w:r>
      <w:bookmarkEnd w:id="11"/>
    </w:p>
    <w:p w14:paraId="09C8456C" w14:textId="77777777" w:rsidR="005E46F3" w:rsidRPr="00B9370C" w:rsidRDefault="005E46F3" w:rsidP="00FA2A4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9370C">
        <w:rPr>
          <w:rFonts w:ascii="Arial" w:hAnsi="Arial" w:cs="Arial"/>
          <w:sz w:val="24"/>
          <w:szCs w:val="24"/>
        </w:rPr>
        <w:t>This initial iteration of the system is used to demonstrate the proposed security measures for Colchester Groceries. Future enhancements will include:</w:t>
      </w:r>
    </w:p>
    <w:p w14:paraId="631BFA4D" w14:textId="77777777" w:rsidR="005E46F3" w:rsidRPr="00B9370C" w:rsidRDefault="005E46F3" w:rsidP="00FA2A4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9370C">
        <w:rPr>
          <w:rFonts w:ascii="Arial" w:hAnsi="Arial" w:cs="Arial"/>
          <w:b/>
          <w:bCs/>
          <w:sz w:val="24"/>
          <w:szCs w:val="24"/>
        </w:rPr>
        <w:t xml:space="preserve">Administrator Panel </w:t>
      </w:r>
      <w:r w:rsidRPr="00B9370C">
        <w:rPr>
          <w:rFonts w:ascii="Arial" w:hAnsi="Arial" w:cs="Arial"/>
          <w:sz w:val="24"/>
          <w:szCs w:val="24"/>
        </w:rPr>
        <w:t>This will provide the owner with the ability to modify stock from the system.</w:t>
      </w:r>
    </w:p>
    <w:p w14:paraId="435E5369" w14:textId="1F422221" w:rsidR="005E46F3" w:rsidRPr="00B9370C" w:rsidRDefault="005E46F3" w:rsidP="00FA2A4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9370C">
        <w:rPr>
          <w:rFonts w:ascii="Arial" w:hAnsi="Arial" w:cs="Arial"/>
          <w:b/>
          <w:bCs/>
          <w:sz w:val="24"/>
          <w:szCs w:val="24"/>
        </w:rPr>
        <w:t xml:space="preserve">User enhancements </w:t>
      </w:r>
      <w:r w:rsidRPr="00B9370C">
        <w:rPr>
          <w:rFonts w:ascii="Arial" w:hAnsi="Arial" w:cs="Arial"/>
          <w:sz w:val="24"/>
          <w:szCs w:val="24"/>
        </w:rPr>
        <w:t>The user will be able to amend their details from the profile page, and change</w:t>
      </w:r>
      <w:r w:rsidR="0032329F">
        <w:rPr>
          <w:rFonts w:ascii="Arial" w:hAnsi="Arial" w:cs="Arial"/>
          <w:sz w:val="24"/>
          <w:szCs w:val="24"/>
        </w:rPr>
        <w:t xml:space="preserve"> their</w:t>
      </w:r>
      <w:r w:rsidRPr="00B9370C">
        <w:rPr>
          <w:rFonts w:ascii="Arial" w:hAnsi="Arial" w:cs="Arial"/>
          <w:sz w:val="24"/>
          <w:szCs w:val="24"/>
        </w:rPr>
        <w:t xml:space="preserve"> password if forgotten.</w:t>
      </w:r>
    </w:p>
    <w:p w14:paraId="14B2AB27" w14:textId="77777777" w:rsidR="005E46F3" w:rsidRPr="00B9370C" w:rsidRDefault="005E46F3" w:rsidP="00FA2A4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9370C">
        <w:rPr>
          <w:rFonts w:ascii="Arial" w:hAnsi="Arial" w:cs="Arial"/>
          <w:b/>
          <w:bCs/>
          <w:sz w:val="24"/>
          <w:szCs w:val="24"/>
        </w:rPr>
        <w:t xml:space="preserve">Third party payment integration </w:t>
      </w:r>
      <w:r w:rsidRPr="00B9370C">
        <w:rPr>
          <w:rFonts w:ascii="Arial" w:hAnsi="Arial" w:cs="Arial"/>
          <w:sz w:val="24"/>
          <w:szCs w:val="24"/>
        </w:rPr>
        <w:t>The system will use a third party to securely handle payment options.</w:t>
      </w:r>
    </w:p>
    <w:p w14:paraId="255CC000" w14:textId="77777777" w:rsidR="005E46F3" w:rsidRDefault="005E46F3" w:rsidP="00FA2A4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9370C">
        <w:rPr>
          <w:rFonts w:ascii="Arial" w:hAnsi="Arial" w:cs="Arial"/>
          <w:sz w:val="24"/>
          <w:szCs w:val="24"/>
        </w:rPr>
        <w:t>These enhancements will improve the user experience and leverage the flexibility provided by the use of object oriented programming.</w:t>
      </w:r>
    </w:p>
    <w:p w14:paraId="5AE1BC6F" w14:textId="31AAA786" w:rsidR="006B1D1A" w:rsidRPr="006B1D1A" w:rsidRDefault="006B1D1A" w:rsidP="00FA2A46">
      <w:pPr>
        <w:spacing w:line="480" w:lineRule="auto"/>
      </w:pPr>
    </w:p>
    <w:p w14:paraId="118D9885" w14:textId="76B9D455" w:rsidR="00A015A9" w:rsidRPr="00B9370C" w:rsidRDefault="00A015A9" w:rsidP="00FA2A46">
      <w:pPr>
        <w:pStyle w:val="Heading2"/>
        <w:numPr>
          <w:ilvl w:val="0"/>
          <w:numId w:val="13"/>
        </w:numPr>
        <w:spacing w:line="480" w:lineRule="auto"/>
        <w:jc w:val="both"/>
        <w:rPr>
          <w:rFonts w:ascii="Arial" w:hAnsi="Arial" w:cs="Arial"/>
        </w:rPr>
      </w:pPr>
      <w:bookmarkStart w:id="12" w:name="_Toc172565884"/>
      <w:r w:rsidRPr="00B9370C">
        <w:rPr>
          <w:rFonts w:ascii="Arial" w:hAnsi="Arial" w:cs="Arial"/>
        </w:rPr>
        <w:t>Sources</w:t>
      </w:r>
      <w:bookmarkEnd w:id="12"/>
    </w:p>
    <w:p w14:paraId="6226B5EE" w14:textId="63EC064F" w:rsidR="00A015A9" w:rsidRPr="00B9370C" w:rsidRDefault="003E0E75" w:rsidP="00FA2A46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Adams, D. (2024) </w:t>
      </w:r>
      <w:r w:rsidR="00AE5FA0">
        <w:rPr>
          <w:rFonts w:ascii="Arial" w:hAnsi="Arial" w:cs="Arial"/>
          <w:sz w:val="24"/>
          <w:szCs w:val="24"/>
        </w:rPr>
        <w:t>Login System with Python Flask and MySQL.</w:t>
      </w:r>
      <w:r w:rsidR="008820EA" w:rsidRPr="00B9370C">
        <w:rPr>
          <w:rFonts w:ascii="Arial" w:hAnsi="Arial" w:cs="Arial"/>
          <w:sz w:val="24"/>
          <w:szCs w:val="24"/>
        </w:rPr>
        <w:t xml:space="preserve"> Available from </w:t>
      </w:r>
      <w:hyperlink r:id="rId10" w:history="1">
        <w:r w:rsidR="00B00861" w:rsidRPr="00B9370C">
          <w:rPr>
            <w:rStyle w:val="Hyperlink"/>
            <w:rFonts w:ascii="Arial" w:hAnsi="Arial" w:cs="Arial"/>
            <w:sz w:val="24"/>
            <w:szCs w:val="24"/>
          </w:rPr>
          <w:t>https://codeshack.io/login-system-python-flask-mysql/</w:t>
        </w:r>
      </w:hyperlink>
      <w:r w:rsidR="00B00861" w:rsidRPr="00B9370C">
        <w:rPr>
          <w:rFonts w:ascii="Arial" w:hAnsi="Arial" w:cs="Arial"/>
          <w:sz w:val="24"/>
          <w:szCs w:val="24"/>
        </w:rPr>
        <w:t xml:space="preserve"> </w:t>
      </w:r>
      <w:r w:rsidR="00AE5FA0">
        <w:rPr>
          <w:rFonts w:ascii="Arial" w:hAnsi="Arial" w:cs="Arial"/>
          <w:sz w:val="24"/>
          <w:szCs w:val="24"/>
        </w:rPr>
        <w:t>[</w:t>
      </w:r>
      <w:r w:rsidR="002760FB">
        <w:rPr>
          <w:rFonts w:ascii="Arial" w:hAnsi="Arial" w:cs="Arial"/>
          <w:sz w:val="24"/>
          <w:szCs w:val="24"/>
        </w:rPr>
        <w:t xml:space="preserve">Accessed </w:t>
      </w:r>
      <w:r w:rsidR="00AE5FA0">
        <w:rPr>
          <w:rFonts w:ascii="Arial" w:hAnsi="Arial" w:cs="Arial"/>
          <w:sz w:val="24"/>
          <w:szCs w:val="24"/>
        </w:rPr>
        <w:t>01 July 2024].</w:t>
      </w:r>
    </w:p>
    <w:p w14:paraId="5C947818" w14:textId="7223D8FF" w:rsidR="00B00861" w:rsidRDefault="00DE0021" w:rsidP="00FA2A46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9370C">
        <w:rPr>
          <w:rFonts w:ascii="Arial" w:hAnsi="Arial" w:cs="Arial"/>
          <w:sz w:val="24"/>
          <w:szCs w:val="24"/>
        </w:rPr>
        <w:t>Grinberg</w:t>
      </w:r>
      <w:r w:rsidR="0053330F">
        <w:rPr>
          <w:rFonts w:ascii="Arial" w:hAnsi="Arial" w:cs="Arial"/>
          <w:sz w:val="24"/>
          <w:szCs w:val="24"/>
        </w:rPr>
        <w:t>, M. (2015)</w:t>
      </w:r>
      <w:r w:rsidRPr="00B9370C">
        <w:rPr>
          <w:rFonts w:ascii="Arial" w:hAnsi="Arial" w:cs="Arial"/>
          <w:sz w:val="24"/>
          <w:szCs w:val="24"/>
        </w:rPr>
        <w:t>.</w:t>
      </w:r>
      <w:r w:rsidR="002760FB">
        <w:rPr>
          <w:rFonts w:ascii="Arial" w:hAnsi="Arial" w:cs="Arial"/>
          <w:sz w:val="24"/>
          <w:szCs w:val="24"/>
        </w:rPr>
        <w:t xml:space="preserve"> Two Factor Authentication with Flask.</w:t>
      </w:r>
      <w:r w:rsidRPr="00B9370C">
        <w:rPr>
          <w:rFonts w:ascii="Arial" w:hAnsi="Arial" w:cs="Arial"/>
          <w:sz w:val="24"/>
          <w:szCs w:val="24"/>
        </w:rPr>
        <w:t xml:space="preserve"> Available from: </w:t>
      </w:r>
      <w:hyperlink r:id="rId11" w:history="1">
        <w:r w:rsidR="00DD23C2" w:rsidRPr="003132B5">
          <w:rPr>
            <w:rStyle w:val="Hyperlink"/>
            <w:rFonts w:ascii="Arial" w:hAnsi="Arial" w:cs="Arial"/>
            <w:sz w:val="24"/>
            <w:szCs w:val="24"/>
          </w:rPr>
          <w:t>https://blog.miguelgrinberg.com/post/two-factor-authentication-with-flask</w:t>
        </w:r>
      </w:hyperlink>
      <w:r w:rsidR="00DD23C2">
        <w:rPr>
          <w:rFonts w:ascii="Arial" w:hAnsi="Arial" w:cs="Arial"/>
          <w:sz w:val="24"/>
          <w:szCs w:val="24"/>
        </w:rPr>
        <w:t xml:space="preserve"> [Accessed 09 July 2024].</w:t>
      </w:r>
    </w:p>
    <w:p w14:paraId="002DBD89" w14:textId="77777777" w:rsidR="001927CA" w:rsidRDefault="001927CA" w:rsidP="00FA2A46">
      <w:pPr>
        <w:pStyle w:val="ListParagraph"/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651B1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Singh, T. &amp; Meenakshi (2020) Prevention of session hijacking using token and session id reset approach. </w:t>
      </w:r>
      <w:r w:rsidRPr="008651B1">
        <w:rPr>
          <w:rFonts w:ascii="Arial" w:eastAsia="Times New Roman" w:hAnsi="Arial" w:cs="Arial"/>
          <w:i/>
          <w:iCs/>
          <w:kern w:val="0"/>
          <w:sz w:val="24"/>
          <w:szCs w:val="24"/>
          <w:lang w:eastAsia="en-GB"/>
          <w14:ligatures w14:val="none"/>
        </w:rPr>
        <w:t xml:space="preserve">International journal of information technology </w:t>
      </w:r>
      <w:r w:rsidRPr="008651B1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12 (3)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  <w:r w:rsidRPr="008651B1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781–788.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DOI: 10.1007/s41870-020-00486-w </w:t>
      </w:r>
    </w:p>
    <w:p w14:paraId="6D503418" w14:textId="25B4977B" w:rsidR="00D94699" w:rsidRPr="008651B1" w:rsidRDefault="00D94699" w:rsidP="00FA2A46">
      <w:pPr>
        <w:pStyle w:val="ListParagraph"/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 xml:space="preserve">Snyk.io. (2024) </w:t>
      </w:r>
      <w:r w:rsidR="00B54B1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How to secure python flask applications. Available from: </w:t>
      </w:r>
      <w:hyperlink r:id="rId12" w:history="1">
        <w:r w:rsidR="00B54B1E" w:rsidRPr="003132B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GB"/>
            <w14:ligatures w14:val="none"/>
          </w:rPr>
          <w:t>https://dev.to/snyk/how-to-secure-python-flask-applications-2156</w:t>
        </w:r>
      </w:hyperlink>
      <w:r w:rsidR="00B54B1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[Accessed 18 July 2024].</w:t>
      </w:r>
    </w:p>
    <w:p w14:paraId="02D9FF8F" w14:textId="2E5E82D4" w:rsidR="001927CA" w:rsidRPr="00B9370C" w:rsidRDefault="004B1A76" w:rsidP="00FA2A46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Systemforce</w:t>
      </w:r>
      <w:proofErr w:type="spellEnd"/>
      <w:r>
        <w:rPr>
          <w:rFonts w:ascii="Arial" w:hAnsi="Arial" w:cs="Arial"/>
          <w:sz w:val="24"/>
          <w:szCs w:val="24"/>
        </w:rPr>
        <w:t xml:space="preserve">. (2024) </w:t>
      </w:r>
      <w:r w:rsidR="00516057">
        <w:rPr>
          <w:rFonts w:ascii="Arial" w:hAnsi="Arial" w:cs="Arial"/>
          <w:sz w:val="24"/>
          <w:szCs w:val="24"/>
        </w:rPr>
        <w:t xml:space="preserve">Why Two-Factor Authentication is Important for Business Computer Security. Available from: </w:t>
      </w:r>
      <w:hyperlink r:id="rId13" w:anchor=":~:text=The%20cost%20of%20implementing%20two,several%20pounds%20per%20user%20annually" w:history="1">
        <w:r w:rsidR="00516057" w:rsidRPr="003132B5">
          <w:rPr>
            <w:rStyle w:val="Hyperlink"/>
            <w:rFonts w:ascii="Arial" w:hAnsi="Arial" w:cs="Arial"/>
            <w:sz w:val="24"/>
            <w:szCs w:val="24"/>
          </w:rPr>
          <w:t>https://systemforce.co.uk/why-two-factor-authentication-is-important-for-business-computer-security/#:~:text=The%20cost%20of%20implementing%20two,several%20pounds%20per%20user%20annually</w:t>
        </w:r>
      </w:hyperlink>
      <w:r w:rsidR="00516057" w:rsidRPr="00516057">
        <w:rPr>
          <w:rFonts w:ascii="Arial" w:hAnsi="Arial" w:cs="Arial"/>
          <w:sz w:val="24"/>
          <w:szCs w:val="24"/>
        </w:rPr>
        <w:t>.</w:t>
      </w:r>
      <w:r w:rsidR="00516057">
        <w:rPr>
          <w:rFonts w:ascii="Arial" w:hAnsi="Arial" w:cs="Arial"/>
          <w:sz w:val="24"/>
          <w:szCs w:val="24"/>
        </w:rPr>
        <w:t xml:space="preserve"> [Accessed 22 July 2024].</w:t>
      </w:r>
    </w:p>
    <w:sectPr w:rsidR="001927CA" w:rsidRPr="00B9370C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E85C1" w14:textId="77777777" w:rsidR="00FA2A46" w:rsidRDefault="00FA2A46" w:rsidP="00FA2A46">
      <w:pPr>
        <w:spacing w:after="0" w:line="240" w:lineRule="auto"/>
      </w:pPr>
      <w:r>
        <w:separator/>
      </w:r>
    </w:p>
  </w:endnote>
  <w:endnote w:type="continuationSeparator" w:id="0">
    <w:p w14:paraId="28BFA1D1" w14:textId="77777777" w:rsidR="00FA2A46" w:rsidRDefault="00FA2A46" w:rsidP="00FA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3629198"/>
      <w:docPartObj>
        <w:docPartGallery w:val="Page Numbers (Bottom of Page)"/>
        <w:docPartUnique/>
      </w:docPartObj>
    </w:sdtPr>
    <w:sdtContent>
      <w:p w14:paraId="0F10E43C" w14:textId="1101152F" w:rsidR="00FA2A46" w:rsidRDefault="00FA2A4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6753EF" w14:textId="77777777" w:rsidR="00FA2A46" w:rsidRDefault="00FA2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C13C2" w14:textId="77777777" w:rsidR="00FA2A46" w:rsidRDefault="00FA2A46" w:rsidP="00FA2A46">
      <w:pPr>
        <w:spacing w:after="0" w:line="240" w:lineRule="auto"/>
      </w:pPr>
      <w:r>
        <w:separator/>
      </w:r>
    </w:p>
  </w:footnote>
  <w:footnote w:type="continuationSeparator" w:id="0">
    <w:p w14:paraId="2B14C988" w14:textId="77777777" w:rsidR="00FA2A46" w:rsidRDefault="00FA2A46" w:rsidP="00FA2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35202"/>
    <w:multiLevelType w:val="hybridMultilevel"/>
    <w:tmpl w:val="03808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D31BB"/>
    <w:multiLevelType w:val="hybridMultilevel"/>
    <w:tmpl w:val="49E08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0DBC"/>
    <w:multiLevelType w:val="hybridMultilevel"/>
    <w:tmpl w:val="0C686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A23"/>
    <w:multiLevelType w:val="hybridMultilevel"/>
    <w:tmpl w:val="B3D8ED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216809"/>
    <w:multiLevelType w:val="hybridMultilevel"/>
    <w:tmpl w:val="DEBA4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862739"/>
    <w:multiLevelType w:val="hybridMultilevel"/>
    <w:tmpl w:val="9884A1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781D1E"/>
    <w:multiLevelType w:val="hybridMultilevel"/>
    <w:tmpl w:val="4C8E5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A2117"/>
    <w:multiLevelType w:val="hybridMultilevel"/>
    <w:tmpl w:val="48C871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0D7C62"/>
    <w:multiLevelType w:val="hybridMultilevel"/>
    <w:tmpl w:val="08142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F2676"/>
    <w:multiLevelType w:val="hybridMultilevel"/>
    <w:tmpl w:val="8B4A2B82"/>
    <w:lvl w:ilvl="0" w:tplc="415E0B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55A8C"/>
    <w:multiLevelType w:val="hybridMultilevel"/>
    <w:tmpl w:val="066CD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E3FD8"/>
    <w:multiLevelType w:val="hybridMultilevel"/>
    <w:tmpl w:val="EF8A31A2"/>
    <w:lvl w:ilvl="0" w:tplc="415E0B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16194"/>
    <w:multiLevelType w:val="hybridMultilevel"/>
    <w:tmpl w:val="82322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7654E"/>
    <w:multiLevelType w:val="hybridMultilevel"/>
    <w:tmpl w:val="82A4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523677">
    <w:abstractNumId w:val="8"/>
  </w:num>
  <w:num w:numId="2" w16cid:durableId="1340934220">
    <w:abstractNumId w:val="0"/>
  </w:num>
  <w:num w:numId="3" w16cid:durableId="1794324501">
    <w:abstractNumId w:val="13"/>
  </w:num>
  <w:num w:numId="4" w16cid:durableId="1359162171">
    <w:abstractNumId w:val="11"/>
  </w:num>
  <w:num w:numId="5" w16cid:durableId="977304559">
    <w:abstractNumId w:val="9"/>
  </w:num>
  <w:num w:numId="6" w16cid:durableId="814680975">
    <w:abstractNumId w:val="4"/>
  </w:num>
  <w:num w:numId="7" w16cid:durableId="1934783232">
    <w:abstractNumId w:val="1"/>
  </w:num>
  <w:num w:numId="8" w16cid:durableId="1135219267">
    <w:abstractNumId w:val="6"/>
  </w:num>
  <w:num w:numId="9" w16cid:durableId="2017683122">
    <w:abstractNumId w:val="2"/>
  </w:num>
  <w:num w:numId="10" w16cid:durableId="1282422525">
    <w:abstractNumId w:val="5"/>
  </w:num>
  <w:num w:numId="11" w16cid:durableId="1101874045">
    <w:abstractNumId w:val="10"/>
  </w:num>
  <w:num w:numId="12" w16cid:durableId="2066754476">
    <w:abstractNumId w:val="7"/>
  </w:num>
  <w:num w:numId="13" w16cid:durableId="716322948">
    <w:abstractNumId w:val="3"/>
  </w:num>
  <w:num w:numId="14" w16cid:durableId="14730590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88"/>
    <w:rsid w:val="00001549"/>
    <w:rsid w:val="00012F89"/>
    <w:rsid w:val="0002721B"/>
    <w:rsid w:val="000C7E31"/>
    <w:rsid w:val="000D7468"/>
    <w:rsid w:val="00106714"/>
    <w:rsid w:val="00113878"/>
    <w:rsid w:val="00115B4E"/>
    <w:rsid w:val="0012146E"/>
    <w:rsid w:val="00126645"/>
    <w:rsid w:val="00154796"/>
    <w:rsid w:val="00161CE3"/>
    <w:rsid w:val="00164045"/>
    <w:rsid w:val="0016664A"/>
    <w:rsid w:val="00185774"/>
    <w:rsid w:val="001927CA"/>
    <w:rsid w:val="001949F6"/>
    <w:rsid w:val="00197960"/>
    <w:rsid w:val="001A0155"/>
    <w:rsid w:val="00207886"/>
    <w:rsid w:val="00215453"/>
    <w:rsid w:val="00255206"/>
    <w:rsid w:val="002760FB"/>
    <w:rsid w:val="0027652A"/>
    <w:rsid w:val="0028003D"/>
    <w:rsid w:val="002814E5"/>
    <w:rsid w:val="002A036D"/>
    <w:rsid w:val="002F4B3D"/>
    <w:rsid w:val="002F68B1"/>
    <w:rsid w:val="0030699A"/>
    <w:rsid w:val="0032329F"/>
    <w:rsid w:val="0032512D"/>
    <w:rsid w:val="0033372F"/>
    <w:rsid w:val="0035408A"/>
    <w:rsid w:val="00360492"/>
    <w:rsid w:val="00373687"/>
    <w:rsid w:val="003E0E75"/>
    <w:rsid w:val="003F3FFC"/>
    <w:rsid w:val="004044A5"/>
    <w:rsid w:val="0040633C"/>
    <w:rsid w:val="0041050E"/>
    <w:rsid w:val="00421C0E"/>
    <w:rsid w:val="004B1A76"/>
    <w:rsid w:val="004F66A4"/>
    <w:rsid w:val="005056CC"/>
    <w:rsid w:val="00516057"/>
    <w:rsid w:val="00531AE2"/>
    <w:rsid w:val="0053330F"/>
    <w:rsid w:val="0053795B"/>
    <w:rsid w:val="00556849"/>
    <w:rsid w:val="00594744"/>
    <w:rsid w:val="005A3A9E"/>
    <w:rsid w:val="005E46F3"/>
    <w:rsid w:val="0063119A"/>
    <w:rsid w:val="006476D9"/>
    <w:rsid w:val="006A131E"/>
    <w:rsid w:val="006B1D1A"/>
    <w:rsid w:val="006B4047"/>
    <w:rsid w:val="006C0A23"/>
    <w:rsid w:val="006E73FB"/>
    <w:rsid w:val="006F033D"/>
    <w:rsid w:val="006F1C88"/>
    <w:rsid w:val="0070025A"/>
    <w:rsid w:val="00715055"/>
    <w:rsid w:val="007225F7"/>
    <w:rsid w:val="00727120"/>
    <w:rsid w:val="00741833"/>
    <w:rsid w:val="00752178"/>
    <w:rsid w:val="00755FAD"/>
    <w:rsid w:val="0076090E"/>
    <w:rsid w:val="00770493"/>
    <w:rsid w:val="00772AD6"/>
    <w:rsid w:val="00772E6C"/>
    <w:rsid w:val="00784809"/>
    <w:rsid w:val="00784E90"/>
    <w:rsid w:val="007C6675"/>
    <w:rsid w:val="007F2750"/>
    <w:rsid w:val="00802A77"/>
    <w:rsid w:val="00815246"/>
    <w:rsid w:val="008611F1"/>
    <w:rsid w:val="00861FB2"/>
    <w:rsid w:val="008773B3"/>
    <w:rsid w:val="008820EA"/>
    <w:rsid w:val="00896C23"/>
    <w:rsid w:val="008B1493"/>
    <w:rsid w:val="008C67D5"/>
    <w:rsid w:val="00901530"/>
    <w:rsid w:val="0091155B"/>
    <w:rsid w:val="009160C7"/>
    <w:rsid w:val="00936DCA"/>
    <w:rsid w:val="00954DCA"/>
    <w:rsid w:val="009564A3"/>
    <w:rsid w:val="00990C84"/>
    <w:rsid w:val="009964E0"/>
    <w:rsid w:val="009B2C1E"/>
    <w:rsid w:val="00A015A9"/>
    <w:rsid w:val="00A17EBF"/>
    <w:rsid w:val="00A3546A"/>
    <w:rsid w:val="00A43A47"/>
    <w:rsid w:val="00A51E1B"/>
    <w:rsid w:val="00A72A25"/>
    <w:rsid w:val="00A9019D"/>
    <w:rsid w:val="00AA3C6D"/>
    <w:rsid w:val="00AC7A9D"/>
    <w:rsid w:val="00AE5FA0"/>
    <w:rsid w:val="00B00861"/>
    <w:rsid w:val="00B30B41"/>
    <w:rsid w:val="00B35A0F"/>
    <w:rsid w:val="00B422E2"/>
    <w:rsid w:val="00B4319C"/>
    <w:rsid w:val="00B52F78"/>
    <w:rsid w:val="00B54B1E"/>
    <w:rsid w:val="00B706B1"/>
    <w:rsid w:val="00B81197"/>
    <w:rsid w:val="00B87E5F"/>
    <w:rsid w:val="00B9370C"/>
    <w:rsid w:val="00B957CC"/>
    <w:rsid w:val="00BB4978"/>
    <w:rsid w:val="00BB4D16"/>
    <w:rsid w:val="00BC57B4"/>
    <w:rsid w:val="00BF186A"/>
    <w:rsid w:val="00BF3F04"/>
    <w:rsid w:val="00C35C5E"/>
    <w:rsid w:val="00C4020D"/>
    <w:rsid w:val="00C40C00"/>
    <w:rsid w:val="00C45C7C"/>
    <w:rsid w:val="00C5435A"/>
    <w:rsid w:val="00C63757"/>
    <w:rsid w:val="00C71E45"/>
    <w:rsid w:val="00C97D8C"/>
    <w:rsid w:val="00CB2D78"/>
    <w:rsid w:val="00CB7619"/>
    <w:rsid w:val="00CF6198"/>
    <w:rsid w:val="00D17AB7"/>
    <w:rsid w:val="00D35346"/>
    <w:rsid w:val="00D36AE2"/>
    <w:rsid w:val="00D46275"/>
    <w:rsid w:val="00D82095"/>
    <w:rsid w:val="00D94699"/>
    <w:rsid w:val="00DB7AB9"/>
    <w:rsid w:val="00DD23C2"/>
    <w:rsid w:val="00DE0021"/>
    <w:rsid w:val="00E002D5"/>
    <w:rsid w:val="00E01789"/>
    <w:rsid w:val="00E147BF"/>
    <w:rsid w:val="00E57057"/>
    <w:rsid w:val="00E57D6F"/>
    <w:rsid w:val="00EB2560"/>
    <w:rsid w:val="00ED348A"/>
    <w:rsid w:val="00EF1CE6"/>
    <w:rsid w:val="00F45378"/>
    <w:rsid w:val="00F46F59"/>
    <w:rsid w:val="00F667F7"/>
    <w:rsid w:val="00F70D76"/>
    <w:rsid w:val="00F763F2"/>
    <w:rsid w:val="00F77014"/>
    <w:rsid w:val="00FA2A46"/>
    <w:rsid w:val="00FA7FD7"/>
    <w:rsid w:val="00FC0D86"/>
    <w:rsid w:val="00FE7FE0"/>
    <w:rsid w:val="00F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FDA4"/>
  <w15:chartTrackingRefBased/>
  <w15:docId w15:val="{C52D1637-8CED-40AC-8E5D-CCB3FF08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1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1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1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C8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462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2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1E1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77049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2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A46"/>
  </w:style>
  <w:style w:type="paragraph" w:styleId="Footer">
    <w:name w:val="footer"/>
    <w:basedOn w:val="Normal"/>
    <w:link w:val="FooterChar"/>
    <w:uiPriority w:val="99"/>
    <w:unhideWhenUsed/>
    <w:rsid w:val="00FA2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ystemforce.co.uk/why-two-factor-authentication-is-important-for-business-computer-securit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to/snyk/how-to-secure-python-flask-applications-215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miguelgrinberg.com/post/two-factor-authentication-with-flas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shack.io/login-system-python-flask-mysq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mesedney.eu.pythonanywhere.com/colchestergroceri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46089-8E9D-4FB1-BAED-F9FB894D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Edney</dc:creator>
  <cp:keywords/>
  <dc:description/>
  <cp:lastModifiedBy>James Edney</cp:lastModifiedBy>
  <cp:revision>148</cp:revision>
  <dcterms:created xsi:type="dcterms:W3CDTF">2024-07-15T16:47:00Z</dcterms:created>
  <dcterms:modified xsi:type="dcterms:W3CDTF">2024-07-22T20:26:00Z</dcterms:modified>
</cp:coreProperties>
</file>