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58A86" w14:textId="383B9391" w:rsidR="0041050E" w:rsidRDefault="00004EFF" w:rsidP="00014EBA">
      <w:pPr>
        <w:jc w:val="both"/>
        <w:rPr>
          <w:b/>
          <w:bCs/>
        </w:rPr>
      </w:pPr>
      <w:r>
        <w:rPr>
          <w:b/>
          <w:bCs/>
        </w:rPr>
        <w:t>The Pros and Cons of Logging</w:t>
      </w:r>
    </w:p>
    <w:p w14:paraId="644F92A7" w14:textId="3F9338CB" w:rsidR="00004EFF" w:rsidRDefault="00004EFF" w:rsidP="00014EBA">
      <w:pPr>
        <w:jc w:val="both"/>
        <w:rPr>
          <w:b/>
          <w:bCs/>
        </w:rPr>
      </w:pPr>
      <w:r>
        <w:rPr>
          <w:b/>
          <w:bCs/>
        </w:rPr>
        <w:t>Introduction</w:t>
      </w:r>
    </w:p>
    <w:p w14:paraId="48647C89" w14:textId="2D73BFF9" w:rsidR="00004EFF" w:rsidRDefault="001053FA" w:rsidP="00014EBA">
      <w:pPr>
        <w:jc w:val="both"/>
      </w:pPr>
      <w:r>
        <w:t xml:space="preserve">In 2021, </w:t>
      </w:r>
      <w:r w:rsidR="00C45EC3">
        <w:t>t</w:t>
      </w:r>
      <w:r w:rsidR="00004EFF">
        <w:t>he Log4j vulnerability was given a CVSS score of 10, the highest a vulnerability can achieve. Malicious actors</w:t>
      </w:r>
      <w:r>
        <w:t xml:space="preserve"> had</w:t>
      </w:r>
      <w:r w:rsidR="00004EFF">
        <w:t xml:space="preserve"> exploited it for at least two years before researchers identified it (Berger, 202</w:t>
      </w:r>
      <w:r w:rsidR="00887BCD">
        <w:t>4</w:t>
      </w:r>
      <w:r w:rsidR="00004EFF">
        <w:t xml:space="preserve">). The </w:t>
      </w:r>
      <w:r w:rsidR="002741FE">
        <w:t xml:space="preserve">software's prolific nature and the ease with which it was exploited have highlighted the need for robust security measures across IT infrastructure, including logging tools. This post will </w:t>
      </w:r>
      <w:r w:rsidR="00C90ECE">
        <w:t>cover</w:t>
      </w:r>
      <w:r w:rsidR="002741FE">
        <w:t xml:space="preserve"> </w:t>
      </w:r>
      <w:r w:rsidR="00B92010">
        <w:t xml:space="preserve">the benefits of </w:t>
      </w:r>
      <w:r w:rsidR="002741FE">
        <w:t>logging for</w:t>
      </w:r>
      <w:r w:rsidR="00B92010">
        <w:t xml:space="preserve"> </w:t>
      </w:r>
      <w:r w:rsidR="002741FE">
        <w:t xml:space="preserve">security analysis </w:t>
      </w:r>
      <w:r w:rsidR="0035415D">
        <w:t>and the potential risks associated with</w:t>
      </w:r>
      <w:r w:rsidR="002741FE">
        <w:t xml:space="preserve"> log-related exploits.</w:t>
      </w:r>
    </w:p>
    <w:p w14:paraId="4CEFED71" w14:textId="54492294" w:rsidR="002741FE" w:rsidRDefault="002741FE" w:rsidP="00014EBA">
      <w:pPr>
        <w:jc w:val="both"/>
        <w:rPr>
          <w:b/>
          <w:bCs/>
        </w:rPr>
      </w:pPr>
      <w:r>
        <w:rPr>
          <w:b/>
          <w:bCs/>
        </w:rPr>
        <w:t>Logging for security analysis</w:t>
      </w:r>
    </w:p>
    <w:p w14:paraId="366CC674" w14:textId="60844490" w:rsidR="002741FE" w:rsidRDefault="002741FE" w:rsidP="00014EBA">
      <w:pPr>
        <w:jc w:val="both"/>
      </w:pPr>
      <w:r>
        <w:t>Logging is the term for collecting data within an IT system, such as running processes</w:t>
      </w:r>
      <w:r w:rsidR="00037A8C">
        <w:t>,</w:t>
      </w:r>
      <w:r>
        <w:t xml:space="preserve"> software failures, </w:t>
      </w:r>
      <w:r w:rsidR="00037A8C">
        <w:t>and user activities</w:t>
      </w:r>
      <w:r w:rsidR="00046A72">
        <w:rPr>
          <w:kern w:val="0"/>
          <w14:ligatures w14:val="none"/>
        </w:rPr>
        <w:t xml:space="preserve"> and storing it in files known as “logs” (Sacred Heart University, N.D.). </w:t>
      </w:r>
      <w:r w:rsidR="00AA1F4F">
        <w:rPr>
          <w:kern w:val="0"/>
          <w14:ligatures w14:val="none"/>
        </w:rPr>
        <w:t>Logs are a necessary tool for a security analyst</w:t>
      </w:r>
      <w:r w:rsidR="00C90ECE">
        <w:t>, providing valuable information such as which user clicked a suspect link or when a configuration change may have occurred (NCSC, 2018).</w:t>
      </w:r>
    </w:p>
    <w:p w14:paraId="356428F9" w14:textId="7BD4DC8B" w:rsidR="00330180" w:rsidRDefault="007716CD" w:rsidP="00014EBA">
      <w:pPr>
        <w:jc w:val="both"/>
      </w:pPr>
      <w:r>
        <w:t xml:space="preserve">The benefits of logging tools were highlighted during the SolarWinds attack. </w:t>
      </w:r>
      <w:r w:rsidR="00B22802">
        <w:t xml:space="preserve">FireEye observed in </w:t>
      </w:r>
      <w:r w:rsidR="00B5589C">
        <w:t xml:space="preserve">its logs that one of its employees had two phones registered to their name. </w:t>
      </w:r>
      <w:r w:rsidR="00866926">
        <w:t>This triggered an investigation</w:t>
      </w:r>
      <w:r w:rsidR="00D959D3">
        <w:rPr>
          <w:kern w:val="0"/>
          <w14:ligatures w14:val="none"/>
        </w:rPr>
        <w:t>, which led to the company discovering they were victims of the attack (Sharwood, 2021). FireEye’s ability to audit its logs and, therefore,</w:t>
      </w:r>
      <w:r w:rsidR="00D959D3">
        <w:t xml:space="preserve"> maintain incident control</w:t>
      </w:r>
      <w:r w:rsidR="00330180">
        <w:t xml:space="preserve"> highlights the importance of logging and its ability to assist a security analyst.</w:t>
      </w:r>
    </w:p>
    <w:p w14:paraId="48BEB68A" w14:textId="2F2D693C" w:rsidR="005F541B" w:rsidRDefault="005F541B" w:rsidP="00014EBA">
      <w:pPr>
        <w:jc w:val="both"/>
        <w:rPr>
          <w:b/>
          <w:bCs/>
        </w:rPr>
      </w:pPr>
      <w:r>
        <w:rPr>
          <w:b/>
          <w:bCs/>
        </w:rPr>
        <w:t>Log-related exploits</w:t>
      </w:r>
    </w:p>
    <w:p w14:paraId="7EAE0F34" w14:textId="2E4A070F" w:rsidR="005F541B" w:rsidRDefault="005F541B" w:rsidP="00014EBA">
      <w:pPr>
        <w:jc w:val="both"/>
      </w:pPr>
      <w:r>
        <w:t xml:space="preserve">However, as with all areas of technology, logging </w:t>
      </w:r>
      <w:r w:rsidR="0078071F">
        <w:t>has</w:t>
      </w:r>
      <w:r>
        <w:t xml:space="preserve"> risks. </w:t>
      </w:r>
      <w:r w:rsidR="00014EBA">
        <w:t xml:space="preserve">If data is not adequately processed, a malicious payload may be stored server-side, causing persistent harm to an application (Pan, 2022). An example </w:t>
      </w:r>
      <w:r w:rsidR="0078071F">
        <w:t xml:space="preserve">is the Log4j vulnerability, which </w:t>
      </w:r>
      <w:r w:rsidR="00014EBA">
        <w:t xml:space="preserve">allowed a hostile user to </w:t>
      </w:r>
      <w:r w:rsidR="0078071F">
        <w:t>execute arbitrary code in LDAP servers (NIST, 2021).</w:t>
      </w:r>
    </w:p>
    <w:p w14:paraId="4CA79CAF" w14:textId="1CF17031" w:rsidR="0078071F" w:rsidRDefault="0078071F" w:rsidP="00014EBA">
      <w:pPr>
        <w:jc w:val="both"/>
      </w:pPr>
      <w:r>
        <w:t xml:space="preserve">Sanitising user input is imperative to avoid forged log files and the leakage of sensitive data (Mohindra, 2024). Using a framework such as NIST SP 800-53 is also encouraged. The Audit and Accountability (AU) family of controls </w:t>
      </w:r>
      <w:r w:rsidR="009A6FE5">
        <w:t xml:space="preserve">details the protection of auditing and logging tools from unauthorised access, modification, and deletion (NIST, 2020). This will ensure that rather than increasing the attack surface for a hostile actor, </w:t>
      </w:r>
      <w:r w:rsidR="00535601">
        <w:t>logging remains a valuable</w:t>
      </w:r>
      <w:r w:rsidR="004A3EAB">
        <w:t xml:space="preserve"> tool for the security analyst</w:t>
      </w:r>
      <w:r w:rsidR="00E65CDF">
        <w:t>.</w:t>
      </w:r>
    </w:p>
    <w:p w14:paraId="4B01A7FE" w14:textId="318D27E7" w:rsidR="0078071F" w:rsidRDefault="0078071F" w:rsidP="00014EBA">
      <w:pPr>
        <w:jc w:val="both"/>
        <w:rPr>
          <w:b/>
          <w:bCs/>
        </w:rPr>
      </w:pPr>
      <w:r>
        <w:rPr>
          <w:b/>
          <w:bCs/>
        </w:rPr>
        <w:t>Conclusion</w:t>
      </w:r>
    </w:p>
    <w:p w14:paraId="17F9ED17" w14:textId="6E5AACE3" w:rsidR="005F541B" w:rsidRPr="006F0685" w:rsidRDefault="00007A16" w:rsidP="006F0685">
      <w:pPr>
        <w:jc w:val="both"/>
      </w:pPr>
      <w:r>
        <w:t>Logging provides</w:t>
      </w:r>
      <w:r w:rsidR="0078071F">
        <w:t xml:space="preserve"> valuable insight</w:t>
      </w:r>
      <w:r>
        <w:t>s</w:t>
      </w:r>
      <w:r w:rsidR="0078071F">
        <w:t xml:space="preserve"> into </w:t>
      </w:r>
      <w:r w:rsidR="00E65CDF">
        <w:t>an IT system's events</w:t>
      </w:r>
      <w:r w:rsidR="0078071F">
        <w:t xml:space="preserve">. However, </w:t>
      </w:r>
      <w:r w:rsidR="004A3EAB">
        <w:t xml:space="preserve">as Log4j demonstrated, </w:t>
      </w:r>
      <w:r w:rsidR="0078071F">
        <w:t xml:space="preserve">such tools still have vulnerabilities. </w:t>
      </w:r>
      <w:r w:rsidR="00E65CDF">
        <w:t>Careful configuration and implementation</w:t>
      </w:r>
      <w:r w:rsidR="00F00920">
        <w:rPr>
          <w:kern w:val="0"/>
          <w14:ligatures w14:val="none"/>
        </w:rPr>
        <w:t>, including sanitising data and using a framework,</w:t>
      </w:r>
      <w:r w:rsidR="006763AA">
        <w:rPr>
          <w:kern w:val="0"/>
          <w14:ligatures w14:val="none"/>
        </w:rPr>
        <w:t xml:space="preserve"> will prevent forged logs and the leakage of sensitive data, ensuring</w:t>
      </w:r>
      <w:r w:rsidR="006763AA">
        <w:t xml:space="preserve"> logging will remain </w:t>
      </w:r>
      <w:r w:rsidR="00F00920">
        <w:t>valuable</w:t>
      </w:r>
      <w:r w:rsidR="006763AA">
        <w:t xml:space="preserve"> for a security analyst. </w:t>
      </w:r>
    </w:p>
    <w:p w14:paraId="11BCE807" w14:textId="5F977903" w:rsidR="002741FE" w:rsidRDefault="002741FE">
      <w:pPr>
        <w:rPr>
          <w:b/>
          <w:bCs/>
        </w:rPr>
      </w:pPr>
      <w:r w:rsidRPr="002741FE">
        <w:rPr>
          <w:b/>
          <w:bCs/>
        </w:rPr>
        <w:t>References</w:t>
      </w:r>
    </w:p>
    <w:p w14:paraId="2B5B20EB" w14:textId="6A80F778" w:rsidR="00AF68B2" w:rsidRPr="00AF68B2" w:rsidRDefault="00AF68B2" w:rsidP="00AF68B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Berger, A. (2024) What is Log4Shell? The Log4j vulnerability explained (and what to do about it). Available from: </w:t>
      </w:r>
      <w:hyperlink r:id="rId5" w:history="1">
        <w:r w:rsidR="00887BCD" w:rsidRPr="008C2362">
          <w:rPr>
            <w:rStyle w:val="Hyperlink"/>
          </w:rPr>
          <w:t>https://www.dynatrace.com/news/blog/what-is-log4shell/?utm_source=google&amp;utm_medium=cpc&amp;utm_term=log4j%20vulnerability%20explained&amp;utm_campaign=uk-application-security&amp;utm_content=none&amp;gclid=CjwKCAjwiuuRBhBvEiwAFXKaNJd3hLzYlujXuVbTIP6</w:t>
        </w:r>
        <w:r w:rsidR="00887BCD" w:rsidRPr="008C2362">
          <w:rPr>
            <w:rStyle w:val="Hyperlink"/>
          </w:rPr>
          <w:lastRenderedPageBreak/>
          <w:t>3_IioBFvzAYOePxfft2D6ded7EXfaTu4j4BoCrHAQAvD_BwE&amp;gclsrc=aw.ds</w:t>
        </w:r>
      </w:hyperlink>
      <w:r w:rsidR="00887BCD">
        <w:t xml:space="preserve"> [Accessed 22 August 2024].</w:t>
      </w:r>
    </w:p>
    <w:p w14:paraId="62E07E4E" w14:textId="2ACDE272" w:rsidR="0078071F" w:rsidRPr="0078071F" w:rsidRDefault="0078071F" w:rsidP="0078071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Mohindra, D. (2024) IDS03-J. Do not log </w:t>
      </w:r>
      <w:proofErr w:type="spellStart"/>
      <w:r>
        <w:t>unsanitized</w:t>
      </w:r>
      <w:proofErr w:type="spellEnd"/>
      <w:r>
        <w:t xml:space="preserve"> user input. Available from: </w:t>
      </w:r>
      <w:hyperlink r:id="rId6" w:history="1">
        <w:r w:rsidRPr="008C2362">
          <w:rPr>
            <w:rStyle w:val="Hyperlink"/>
          </w:rPr>
          <w:t>https://wiki.sei.cmu.edu/confluence/display/java/IDS03-J.+Do+not+log+unsanitized+user+input</w:t>
        </w:r>
      </w:hyperlink>
      <w:r>
        <w:t xml:space="preserve"> [Accessed 22 August 2024].</w:t>
      </w:r>
    </w:p>
    <w:p w14:paraId="59780C01" w14:textId="19B21B8D" w:rsidR="00C90ECE" w:rsidRPr="0078071F" w:rsidRDefault="00C90ECE" w:rsidP="00C90E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NCSC. (2018) Introduction to logging for security purposes. Available from: </w:t>
      </w:r>
      <w:hyperlink r:id="rId7" w:history="1">
        <w:r w:rsidRPr="009009E4">
          <w:rPr>
            <w:rStyle w:val="Hyperlink"/>
          </w:rPr>
          <w:t>https://www.ncsc.gov.uk/guidance/introduction-logging-security-purposes</w:t>
        </w:r>
      </w:hyperlink>
      <w:r>
        <w:t xml:space="preserve"> [Accessed 21 August 2024].</w:t>
      </w:r>
    </w:p>
    <w:p w14:paraId="2874D222" w14:textId="78C27820" w:rsidR="0078071F" w:rsidRPr="0078071F" w:rsidRDefault="0078071F" w:rsidP="00C90E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NIST. (2020) </w:t>
      </w:r>
      <w:r w:rsidRPr="0078071F">
        <w:rPr>
          <w:i/>
          <w:iCs/>
        </w:rPr>
        <w:t>Security and Privacy Controls for Information Systems and Organizations.</w:t>
      </w:r>
      <w:r>
        <w:rPr>
          <w:i/>
          <w:iCs/>
        </w:rPr>
        <w:t xml:space="preserve"> </w:t>
      </w:r>
      <w:r>
        <w:t>DOI: https://doi.org/10.6028/NIST.SP.800-53r5</w:t>
      </w:r>
    </w:p>
    <w:p w14:paraId="026F625D" w14:textId="68D6D65F" w:rsidR="0078071F" w:rsidRPr="00014EBA" w:rsidRDefault="0078071F" w:rsidP="00C90E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NIST. (2021) CVE-2021-44228 Detail. Available from: </w:t>
      </w:r>
      <w:hyperlink r:id="rId8" w:history="1">
        <w:r w:rsidRPr="008C2362">
          <w:rPr>
            <w:rStyle w:val="Hyperlink"/>
          </w:rPr>
          <w:t>https://nvd.nist.gov/vuln/detail/CVE-2021-44228</w:t>
        </w:r>
      </w:hyperlink>
      <w:r>
        <w:t xml:space="preserve"> [Accessed 22 August 2024].</w:t>
      </w:r>
    </w:p>
    <w:p w14:paraId="154A7F07" w14:textId="5F86B644" w:rsidR="00014EBA" w:rsidRPr="00014EBA" w:rsidRDefault="00014EBA" w:rsidP="00014EB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14EBA">
        <w:rPr>
          <w:rFonts w:eastAsia="Times New Roman" w:cs="Times New Roman"/>
          <w:kern w:val="0"/>
          <w:lang w:eastAsia="en-GB"/>
          <w14:ligatures w14:val="none"/>
        </w:rPr>
        <w:t>Pan, Z.</w:t>
      </w:r>
      <w:r w:rsidR="008C249C">
        <w:rPr>
          <w:rFonts w:eastAsia="Times New Roman" w:cs="Times New Roman"/>
          <w:kern w:val="0"/>
          <w:lang w:eastAsia="en-GB"/>
          <w14:ligatures w14:val="none"/>
        </w:rPr>
        <w:t xml:space="preserve">, </w:t>
      </w:r>
      <w:r w:rsidR="00A821DA">
        <w:rPr>
          <w:rFonts w:eastAsia="Times New Roman" w:cs="Times New Roman"/>
          <w:kern w:val="0"/>
          <w:lang w:eastAsia="en-GB"/>
          <w14:ligatures w14:val="none"/>
        </w:rPr>
        <w:t xml:space="preserve">Chen, Y., Chen, Y., Shen, Y. </w:t>
      </w:r>
      <w:r w:rsidR="00D64D82">
        <w:rPr>
          <w:rFonts w:eastAsia="Times New Roman" w:cs="Times New Roman"/>
          <w:kern w:val="0"/>
          <w:lang w:eastAsia="en-GB"/>
          <w14:ligatures w14:val="none"/>
        </w:rPr>
        <w:t>&amp;  Li, Y.</w:t>
      </w:r>
      <w:r w:rsidRPr="00014EBA">
        <w:rPr>
          <w:rFonts w:eastAsia="Times New Roman" w:cs="Times New Roman"/>
          <w:kern w:val="0"/>
          <w:lang w:eastAsia="en-GB"/>
          <w14:ligatures w14:val="none"/>
        </w:rPr>
        <w:t xml:space="preserve"> (2022) </w:t>
      </w:r>
      <w:proofErr w:type="spellStart"/>
      <w:r w:rsidRPr="00014EBA">
        <w:rPr>
          <w:rFonts w:eastAsia="Times New Roman" w:cs="Times New Roman"/>
          <w:kern w:val="0"/>
          <w:lang w:eastAsia="en-GB"/>
          <w14:ligatures w14:val="none"/>
        </w:rPr>
        <w:t>LogInjector</w:t>
      </w:r>
      <w:proofErr w:type="spellEnd"/>
      <w:r w:rsidRPr="00014EBA">
        <w:rPr>
          <w:rFonts w:eastAsia="Times New Roman" w:cs="Times New Roman"/>
          <w:kern w:val="0"/>
          <w:lang w:eastAsia="en-GB"/>
          <w14:ligatures w14:val="none"/>
        </w:rPr>
        <w:t xml:space="preserve">: Detecting Web Application Log Injection Vulnerabilities. </w:t>
      </w:r>
      <w:r w:rsidRPr="00014EBA">
        <w:rPr>
          <w:rFonts w:eastAsia="Times New Roman" w:cs="Times New Roman"/>
          <w:i/>
          <w:iCs/>
          <w:kern w:val="0"/>
          <w:lang w:eastAsia="en-GB"/>
          <w14:ligatures w14:val="none"/>
        </w:rPr>
        <w:t>Applied sciences</w:t>
      </w:r>
      <w:r w:rsidR="00C42B16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Pr="00014EBA">
        <w:rPr>
          <w:rFonts w:eastAsia="Times New Roman" w:cs="Times New Roman"/>
          <w:kern w:val="0"/>
          <w:lang w:eastAsia="en-GB"/>
          <w14:ligatures w14:val="none"/>
        </w:rPr>
        <w:t>12 (15)</w:t>
      </w:r>
      <w:r w:rsidR="00C42B16">
        <w:rPr>
          <w:rFonts w:eastAsia="Times New Roman" w:cs="Times New Roman"/>
          <w:kern w:val="0"/>
          <w:lang w:eastAsia="en-GB"/>
          <w14:ligatures w14:val="none"/>
        </w:rPr>
        <w:t xml:space="preserve">: </w:t>
      </w:r>
      <w:r w:rsidRPr="00014EBA">
        <w:rPr>
          <w:rFonts w:eastAsia="Times New Roman" w:cs="Times New Roman"/>
          <w:kern w:val="0"/>
          <w:lang w:eastAsia="en-GB"/>
          <w14:ligatures w14:val="none"/>
        </w:rPr>
        <w:t>7681-.</w:t>
      </w:r>
      <w:r w:rsidR="00F6713D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="00F6713D" w:rsidRPr="00F6713D">
        <w:rPr>
          <w:rFonts w:eastAsia="Times New Roman" w:cs="Times New Roman"/>
          <w:kern w:val="0"/>
          <w:lang w:eastAsia="en-GB"/>
          <w14:ligatures w14:val="none"/>
        </w:rPr>
        <w:t>DOI:10.3390/app12157681</w:t>
      </w:r>
    </w:p>
    <w:p w14:paraId="110BDF16" w14:textId="76C82519" w:rsidR="002741FE" w:rsidRPr="00330180" w:rsidRDefault="002741FE" w:rsidP="002741F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Sacred Heart University. (N.D.) Cybersecurity And The Importance of Log Files. Available from: </w:t>
      </w:r>
      <w:hyperlink r:id="rId9" w:anchor=":~:text=In%20the%20world%20of%20cybersecurity,login%20and%20current%20login%20status" w:history="1">
        <w:r w:rsidRPr="009009E4">
          <w:rPr>
            <w:rStyle w:val="Hyperlink"/>
          </w:rPr>
          <w:t>https://www.sacredheart.edu/academics/colleges--schools/school-of-computer-science--engineering/computer-science--cybersecurity-blog/cybersecurity-and-the-importance-of-log-files/#:~:text=In%20the%20world%20of%20cybersecurity,login%20and%20current%20login%20status</w:t>
        </w:r>
      </w:hyperlink>
      <w:r w:rsidRPr="002741FE">
        <w:t>.</w:t>
      </w:r>
      <w:r>
        <w:t xml:space="preserve"> [Accessed 21 August 2024].</w:t>
      </w:r>
    </w:p>
    <w:p w14:paraId="49821A44" w14:textId="5266019C" w:rsidR="00330180" w:rsidRPr="002741FE" w:rsidRDefault="00330180" w:rsidP="002741F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Sharwood, S. (2021) Microsoft says it found 1,000-plus developers’ fingerprints on the SolarWinds attack. Available from: </w:t>
      </w:r>
      <w:hyperlink r:id="rId10" w:history="1">
        <w:r w:rsidRPr="009009E4">
          <w:rPr>
            <w:rStyle w:val="Hyperlink"/>
          </w:rPr>
          <w:t>https://www.theregister.com/2021/02/15/solarwinds_microsoft_fireeye_analysis/</w:t>
        </w:r>
      </w:hyperlink>
      <w:r>
        <w:t xml:space="preserve"> [Accessed 24 August 2024].</w:t>
      </w:r>
    </w:p>
    <w:p w14:paraId="571E2DAA" w14:textId="77777777" w:rsidR="002741FE" w:rsidRDefault="002741FE"/>
    <w:p w14:paraId="20B5800F" w14:textId="77777777" w:rsidR="002741FE" w:rsidRDefault="002741FE"/>
    <w:p w14:paraId="3B6145C3" w14:textId="77777777" w:rsidR="002741FE" w:rsidRPr="002741FE" w:rsidRDefault="002741FE">
      <w:pPr>
        <w:rPr>
          <w:b/>
          <w:bCs/>
        </w:rPr>
      </w:pPr>
    </w:p>
    <w:sectPr w:rsidR="002741FE" w:rsidRPr="00274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327A9"/>
    <w:multiLevelType w:val="hybridMultilevel"/>
    <w:tmpl w:val="7CF09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610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FF"/>
    <w:rsid w:val="00004EFF"/>
    <w:rsid w:val="00007A16"/>
    <w:rsid w:val="00014EBA"/>
    <w:rsid w:val="00037A8C"/>
    <w:rsid w:val="00046A72"/>
    <w:rsid w:val="000C2C57"/>
    <w:rsid w:val="000D7468"/>
    <w:rsid w:val="001053FA"/>
    <w:rsid w:val="001466D7"/>
    <w:rsid w:val="002741FE"/>
    <w:rsid w:val="00330180"/>
    <w:rsid w:val="0035415D"/>
    <w:rsid w:val="0041050E"/>
    <w:rsid w:val="004A3EAB"/>
    <w:rsid w:val="00535601"/>
    <w:rsid w:val="005F541B"/>
    <w:rsid w:val="006763AA"/>
    <w:rsid w:val="006F0685"/>
    <w:rsid w:val="007716CD"/>
    <w:rsid w:val="0078071F"/>
    <w:rsid w:val="00866926"/>
    <w:rsid w:val="00887BCD"/>
    <w:rsid w:val="008A6A24"/>
    <w:rsid w:val="008C249C"/>
    <w:rsid w:val="009A6FE5"/>
    <w:rsid w:val="009B5103"/>
    <w:rsid w:val="00A821DA"/>
    <w:rsid w:val="00AA185C"/>
    <w:rsid w:val="00AA1F4F"/>
    <w:rsid w:val="00AF68B2"/>
    <w:rsid w:val="00B22802"/>
    <w:rsid w:val="00B5589C"/>
    <w:rsid w:val="00B92010"/>
    <w:rsid w:val="00C42B16"/>
    <w:rsid w:val="00C45EC3"/>
    <w:rsid w:val="00C90ECE"/>
    <w:rsid w:val="00D64D82"/>
    <w:rsid w:val="00D83DBC"/>
    <w:rsid w:val="00D959D3"/>
    <w:rsid w:val="00E65CDF"/>
    <w:rsid w:val="00F00920"/>
    <w:rsid w:val="00F02AA6"/>
    <w:rsid w:val="00F6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C8FF4"/>
  <w15:chartTrackingRefBased/>
  <w15:docId w15:val="{ED0196DC-B3E7-4907-9461-A7D60F8B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E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41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3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vd.nist.gov/vuln/detail/CVE-2021-442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sc.gov.uk/guidance/introduction-logging-security-purpo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sei.cmu.edu/confluence/display/java/IDS03-J.+Do+not+log+unsanitized+user+inpu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ynatrace.com/news/blog/what-is-log4shell/?utm_source=google&amp;utm_medium=cpc&amp;utm_term=log4j%20vulnerability%20explained&amp;utm_campaign=uk-application-security&amp;utm_content=none&amp;gclid=CjwKCAjwiuuRBhBvEiwAFXKaNJd3hLzYlujXuVbTIP63_IioBFvzAYOePxfft2D6ded7EXfaTu4j4BoCrHAQAvD_BwE&amp;gclsrc=aw.ds" TargetMode="External"/><Relationship Id="rId10" Type="http://schemas.openxmlformats.org/officeDocument/2006/relationships/hyperlink" Target="https://www.theregister.com/2021/02/15/solarwinds_microsoft_fireeye_analys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credheart.edu/academics/colleges--schools/school-of-computer-science--engineering/computer-science--cybersecurity-blog/cybersecurity-and-the-importance-of-log-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3964</Characters>
  <Application>Microsoft Office Word</Application>
  <DocSecurity>0</DocSecurity>
  <Lines>67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Edney</dc:creator>
  <cp:keywords/>
  <dc:description/>
  <cp:lastModifiedBy>James Edney</cp:lastModifiedBy>
  <cp:revision>34</cp:revision>
  <dcterms:created xsi:type="dcterms:W3CDTF">2024-08-21T13:24:00Z</dcterms:created>
  <dcterms:modified xsi:type="dcterms:W3CDTF">2024-08-22T10:58:00Z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07f2688c-faba-457a-9828-1591cd283b9c</vt:lpwstr>
  </property>
</Properties>
</file>