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15159" w14:textId="10AB99E0" w:rsidR="003343F7" w:rsidRDefault="00041DD0">
      <w:r>
        <w:t>As Wang (2023) notes, there are challenges to analysing logs due to the complex ways in which they can be written. One way to overcome this is by adopting a semantic approach to log analysis. This allows an interpretation of the context in which invents occur</w:t>
      </w:r>
      <w:r w:rsidR="003343F7">
        <w:t xml:space="preserve"> (</w:t>
      </w:r>
      <w:proofErr w:type="spellStart"/>
      <w:r w:rsidR="003343F7">
        <w:t>Ekelhart</w:t>
      </w:r>
      <w:proofErr w:type="spellEnd"/>
      <w:r w:rsidR="003343F7">
        <w:t xml:space="preserve">, 2018), enhancing situational awareness of what may be happening in a system. </w:t>
      </w:r>
    </w:p>
    <w:p w14:paraId="3264A30D" w14:textId="2EFC7CEA" w:rsidR="008E25E4" w:rsidRDefault="00D8466D">
      <w:r>
        <w:t>In my opinion, a more meaningful and consistent logging structure eliminates the risk of missed incidents and eases the burden of analysis after a significant event. By providing a context in which events have happened, the forensic picture built by logging is more accurate and less error-prone</w:t>
      </w:r>
      <w:r w:rsidR="008E25E4">
        <w:t>, with less reliance on human intuition.</w:t>
      </w:r>
    </w:p>
    <w:p w14:paraId="628C4B12" w14:textId="482DB4AA" w:rsidR="00041DD0" w:rsidRDefault="00041DD0">
      <w:r>
        <w:t>References</w:t>
      </w:r>
    </w:p>
    <w:p w14:paraId="21787F2B" w14:textId="0668A63B" w:rsidR="00041DD0" w:rsidRDefault="00041DD0">
      <w:proofErr w:type="spellStart"/>
      <w:r w:rsidRPr="00041DD0">
        <w:t>Ekelhart</w:t>
      </w:r>
      <w:proofErr w:type="spellEnd"/>
      <w:r w:rsidRPr="00041DD0">
        <w:t xml:space="preserve">, A. et al. (2018) Taming the logs - Vocabularies for semantic security analysis </w:t>
      </w:r>
      <w:r w:rsidRPr="00041DD0">
        <w:rPr>
          <w:i/>
          <w:iCs/>
        </w:rPr>
        <w:t>Procedia computer science</w:t>
      </w:r>
      <w:r w:rsidR="00D8466D">
        <w:t xml:space="preserve"> 137(2019): </w:t>
      </w:r>
      <w:r w:rsidRPr="00041DD0">
        <w:t>109–119.</w:t>
      </w:r>
      <w:r w:rsidR="00D8466D">
        <w:t xml:space="preserve"> Available from:  </w:t>
      </w:r>
      <w:hyperlink r:id="rId4" w:history="1">
        <w:r w:rsidR="00D8466D" w:rsidRPr="009C1D3D">
          <w:rPr>
            <w:rStyle w:val="Hyperlink"/>
          </w:rPr>
          <w:t>https://www-sciencedirect-com.uniessexlib.idm.oclc.org/science/article/pii/S1877050918316156?via%3Dihub</w:t>
        </w:r>
      </w:hyperlink>
      <w:r w:rsidR="00D8466D">
        <w:t xml:space="preserve"> [Accessed 29 August 2024].</w:t>
      </w:r>
    </w:p>
    <w:p w14:paraId="40DFB445" w14:textId="713445EE" w:rsidR="00041DD0" w:rsidRPr="00041DD0" w:rsidRDefault="00041DD0" w:rsidP="00041DD0">
      <w:r w:rsidRPr="00041DD0">
        <w:t xml:space="preserve">Wang, W. et al. (2023) </w:t>
      </w:r>
      <w:proofErr w:type="spellStart"/>
      <w:r w:rsidRPr="00041DD0">
        <w:t>DeepUserLog</w:t>
      </w:r>
      <w:proofErr w:type="spellEnd"/>
      <w:r w:rsidRPr="00041DD0">
        <w:t xml:space="preserve">: Deep Anomaly Detection on User Log Using Semantic Analysis and Key-Value Data </w:t>
      </w:r>
      <w:r w:rsidRPr="00041DD0">
        <w:rPr>
          <w:i/>
          <w:iCs/>
        </w:rPr>
        <w:t>2023 IEEE 34th International Symposium on Software Reliability Engineering (ISSRE)</w:t>
      </w:r>
      <w:r w:rsidRPr="00041DD0">
        <w:t xml:space="preserve">. </w:t>
      </w:r>
      <w:r w:rsidR="00D8466D">
        <w:t>IEEE</w:t>
      </w:r>
      <w:r w:rsidRPr="00041DD0">
        <w:t>. pp. 172–182.</w:t>
      </w:r>
      <w:r w:rsidR="00D8466D">
        <w:t xml:space="preserve"> </w:t>
      </w:r>
      <w:r w:rsidR="00D8466D" w:rsidRPr="00D8466D">
        <w:t>DOI: 10.1109/ISSRE59848.2023.00046</w:t>
      </w:r>
    </w:p>
    <w:p w14:paraId="5E283A41" w14:textId="77777777" w:rsidR="00041DD0" w:rsidRDefault="00041DD0"/>
    <w:sectPr w:rsidR="0004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0"/>
    <w:rsid w:val="00041DD0"/>
    <w:rsid w:val="000D7468"/>
    <w:rsid w:val="003343F7"/>
    <w:rsid w:val="0041050E"/>
    <w:rsid w:val="008E25E4"/>
    <w:rsid w:val="00D8466D"/>
    <w:rsid w:val="00F2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9B472"/>
  <w15:chartTrackingRefBased/>
  <w15:docId w15:val="{920045BA-4761-4437-BB08-711D00B3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D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6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-sciencedirect-com.uniessexlib.idm.oclc.org/science/article/pii/S1877050918316156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1057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1</cp:revision>
  <dcterms:created xsi:type="dcterms:W3CDTF">2024-08-29T16:40:00Z</dcterms:created>
  <dcterms:modified xsi:type="dcterms:W3CDTF">2024-08-29T17:21:00Z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9db9440a-bd25-4d08-a996-5e19917776f0</vt:lpwstr>
  </property>
</Properties>
</file>