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B9F93" w14:textId="1116CD0F" w:rsidR="00C02A57" w:rsidRPr="005C44D9" w:rsidRDefault="00BF26A3" w:rsidP="00C02A57">
      <w:pPr>
        <w:pStyle w:val="Subtitle"/>
        <w:rPr>
          <w:b/>
          <w:bCs/>
          <w:color w:val="000000" w:themeColor="text1"/>
          <w:sz w:val="56"/>
          <w:szCs w:val="56"/>
        </w:rPr>
      </w:pPr>
      <w:r w:rsidRPr="005C44D9">
        <w:rPr>
          <w:b/>
          <w:bCs/>
          <w:color w:val="000000" w:themeColor="text1"/>
          <w:sz w:val="56"/>
          <w:szCs w:val="56"/>
        </w:rPr>
        <w:t>An Executive Summary For the Digitali</w:t>
      </w:r>
      <w:r w:rsidR="005C44D9">
        <w:rPr>
          <w:b/>
          <w:bCs/>
          <w:color w:val="000000" w:themeColor="text1"/>
          <w:sz w:val="56"/>
          <w:szCs w:val="56"/>
        </w:rPr>
        <w:t>s</w:t>
      </w:r>
      <w:r w:rsidRPr="005C44D9">
        <w:rPr>
          <w:b/>
          <w:bCs/>
          <w:color w:val="000000" w:themeColor="text1"/>
          <w:sz w:val="56"/>
          <w:szCs w:val="56"/>
        </w:rPr>
        <w:t>ation of Pampered Pets.</w:t>
      </w:r>
    </w:p>
    <w:p w14:paraId="0D1DCD76" w14:textId="77777777" w:rsidR="00C02A57" w:rsidRPr="005C44D9" w:rsidRDefault="00C02A57" w:rsidP="00C02A57"/>
    <w:p w14:paraId="388B23D7" w14:textId="778A8535" w:rsidR="00C02A57" w:rsidRPr="005C44D9" w:rsidRDefault="00C02A57" w:rsidP="00C02A57">
      <w:pPr>
        <w:pStyle w:val="Title"/>
      </w:pPr>
    </w:p>
    <w:p w14:paraId="705A38E7" w14:textId="77777777" w:rsidR="00C02A57" w:rsidRPr="005C44D9" w:rsidRDefault="00C02A57" w:rsidP="00C02A57"/>
    <w:p w14:paraId="279DEDF9" w14:textId="77777777" w:rsidR="00C02A57" w:rsidRPr="005C44D9" w:rsidRDefault="00C02A57" w:rsidP="00C02A57"/>
    <w:p w14:paraId="71525123" w14:textId="77777777" w:rsidR="00C02A57" w:rsidRPr="005C44D9" w:rsidRDefault="00C02A57" w:rsidP="00C02A57"/>
    <w:p w14:paraId="522E823E" w14:textId="77777777" w:rsidR="00C02A57" w:rsidRPr="005C44D9" w:rsidRDefault="00C02A57" w:rsidP="00C02A57"/>
    <w:p w14:paraId="153E2FFF" w14:textId="77777777" w:rsidR="00C02A57" w:rsidRPr="005C44D9" w:rsidRDefault="00C02A57" w:rsidP="00C02A57"/>
    <w:p w14:paraId="33450E09" w14:textId="77777777" w:rsidR="00C02A57" w:rsidRPr="005C44D9" w:rsidRDefault="00C02A57" w:rsidP="00C02A57"/>
    <w:p w14:paraId="37935D47" w14:textId="77777777" w:rsidR="00C02A57" w:rsidRPr="005C44D9" w:rsidRDefault="00C02A57" w:rsidP="00C02A57"/>
    <w:p w14:paraId="405F091C" w14:textId="77777777" w:rsidR="00C02A57" w:rsidRPr="005C44D9" w:rsidRDefault="00C02A57" w:rsidP="00C02A57"/>
    <w:p w14:paraId="6412E8B5" w14:textId="77777777" w:rsidR="00C02A57" w:rsidRPr="005C44D9" w:rsidRDefault="00C02A57" w:rsidP="00C02A57"/>
    <w:p w14:paraId="0A7116DB" w14:textId="77777777" w:rsidR="00C02A57" w:rsidRPr="005C44D9" w:rsidRDefault="00C02A57" w:rsidP="00C02A57"/>
    <w:p w14:paraId="578E743B" w14:textId="77777777" w:rsidR="00C02A57" w:rsidRPr="005C44D9" w:rsidRDefault="00C02A57" w:rsidP="00C02A57"/>
    <w:p w14:paraId="24310845" w14:textId="77777777" w:rsidR="00C02A57" w:rsidRPr="005C44D9" w:rsidRDefault="00C02A57" w:rsidP="00C02A57"/>
    <w:p w14:paraId="7893946B" w14:textId="77777777" w:rsidR="00C02A57" w:rsidRPr="005C44D9" w:rsidRDefault="00C02A57" w:rsidP="00C02A57"/>
    <w:p w14:paraId="4C664E11" w14:textId="77777777" w:rsidR="00C02A57" w:rsidRPr="005C44D9" w:rsidRDefault="00C02A57" w:rsidP="00C02A57"/>
    <w:p w14:paraId="7105BC5A" w14:textId="77777777" w:rsidR="00C02A57" w:rsidRPr="005C44D9" w:rsidRDefault="00C02A57" w:rsidP="00C02A57"/>
    <w:p w14:paraId="1E15E1A7" w14:textId="77777777" w:rsidR="00C02A57" w:rsidRPr="005C44D9" w:rsidRDefault="00C02A57" w:rsidP="00C02A57"/>
    <w:p w14:paraId="3A4E0E57" w14:textId="77777777" w:rsidR="00C02A57" w:rsidRPr="005C44D9" w:rsidRDefault="00C02A57" w:rsidP="00C02A57"/>
    <w:p w14:paraId="2682A8D1" w14:textId="77777777" w:rsidR="00C02A57" w:rsidRPr="005C44D9" w:rsidRDefault="00C02A57" w:rsidP="00C02A57"/>
    <w:p w14:paraId="131BD90B" w14:textId="77777777" w:rsidR="00C02A57" w:rsidRPr="005C44D9" w:rsidRDefault="00C02A57" w:rsidP="00C02A57"/>
    <w:p w14:paraId="73A00D83" w14:textId="77777777" w:rsidR="006327AB" w:rsidRPr="005C44D9" w:rsidRDefault="006327AB" w:rsidP="006327AB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90557735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11B19CC1" w14:textId="74E760E6" w:rsidR="00864FF9" w:rsidRPr="005C44D9" w:rsidRDefault="00F12A58" w:rsidP="00A3329E">
          <w:pPr>
            <w:pStyle w:val="TOCHeading"/>
            <w:spacing w:line="480" w:lineRule="auto"/>
            <w:rPr>
              <w:rFonts w:ascii="Arial" w:hAnsi="Arial" w:cs="Arial"/>
              <w:b/>
              <w:bCs/>
              <w:color w:val="000000" w:themeColor="text1"/>
            </w:rPr>
          </w:pPr>
          <w:r w:rsidRPr="005C44D9">
            <w:rPr>
              <w:rFonts w:ascii="Arial" w:hAnsi="Arial" w:cs="Arial"/>
              <w:b/>
              <w:bCs/>
              <w:color w:val="000000" w:themeColor="text1"/>
            </w:rPr>
            <w:t>Contents</w:t>
          </w:r>
        </w:p>
        <w:p w14:paraId="501134F9" w14:textId="4C0BCCEC" w:rsidR="004635D9" w:rsidRPr="005C44D9" w:rsidRDefault="00F12A58" w:rsidP="004635D9">
          <w:pPr>
            <w:pStyle w:val="TOC1"/>
            <w:rPr>
              <w:rFonts w:ascii="Arial" w:hAnsi="Arial" w:cs="Arial"/>
              <w:lang w:eastAsia="en-GB"/>
            </w:rPr>
          </w:pPr>
          <w:r w:rsidRPr="005C44D9">
            <w:rPr>
              <w:rFonts w:ascii="Arial" w:hAnsi="Arial" w:cs="Arial"/>
            </w:rPr>
            <w:fldChar w:fldCharType="begin"/>
          </w:r>
          <w:r w:rsidRPr="005C44D9">
            <w:rPr>
              <w:rFonts w:ascii="Arial" w:hAnsi="Arial" w:cs="Arial"/>
            </w:rPr>
            <w:instrText xml:space="preserve"> TOC \o "1-3" \h \z \u </w:instrText>
          </w:r>
          <w:r w:rsidRPr="005C44D9">
            <w:rPr>
              <w:rFonts w:ascii="Arial" w:hAnsi="Arial" w:cs="Arial"/>
            </w:rPr>
            <w:fldChar w:fldCharType="separate"/>
          </w:r>
          <w:hyperlink w:anchor="_Toc188219989" w:history="1">
            <w:r w:rsidR="004635D9" w:rsidRPr="005C44D9">
              <w:rPr>
                <w:rStyle w:val="Hyperlink"/>
                <w:rFonts w:ascii="Arial" w:hAnsi="Arial" w:cs="Arial"/>
              </w:rPr>
              <w:t>1.</w:t>
            </w:r>
            <w:r w:rsidR="004635D9" w:rsidRPr="005C44D9">
              <w:rPr>
                <w:rFonts w:ascii="Arial" w:hAnsi="Arial" w:cs="Arial"/>
                <w:lang w:eastAsia="en-GB"/>
              </w:rPr>
              <w:tab/>
            </w:r>
            <w:r w:rsidR="004635D9" w:rsidRPr="005C44D9">
              <w:rPr>
                <w:rStyle w:val="Hyperlink"/>
                <w:rFonts w:ascii="Arial" w:hAnsi="Arial" w:cs="Arial"/>
              </w:rPr>
              <w:t>Introduction</w:t>
            </w:r>
            <w:r w:rsidR="004635D9" w:rsidRPr="005C44D9">
              <w:rPr>
                <w:rFonts w:ascii="Arial" w:hAnsi="Arial" w:cs="Arial"/>
                <w:webHidden/>
              </w:rPr>
              <w:tab/>
            </w:r>
            <w:r w:rsidR="004635D9" w:rsidRPr="005C44D9">
              <w:rPr>
                <w:rFonts w:ascii="Arial" w:hAnsi="Arial" w:cs="Arial"/>
                <w:webHidden/>
              </w:rPr>
              <w:fldChar w:fldCharType="begin"/>
            </w:r>
            <w:r w:rsidR="004635D9" w:rsidRPr="005C44D9">
              <w:rPr>
                <w:rFonts w:ascii="Arial" w:hAnsi="Arial" w:cs="Arial"/>
                <w:webHidden/>
              </w:rPr>
              <w:instrText xml:space="preserve"> PAGEREF _Toc188219989 \h </w:instrText>
            </w:r>
            <w:r w:rsidR="004635D9" w:rsidRPr="005C44D9">
              <w:rPr>
                <w:rFonts w:ascii="Arial" w:hAnsi="Arial" w:cs="Arial"/>
                <w:webHidden/>
              </w:rPr>
            </w:r>
            <w:r w:rsidR="004635D9" w:rsidRPr="005C44D9">
              <w:rPr>
                <w:rFonts w:ascii="Arial" w:hAnsi="Arial" w:cs="Arial"/>
                <w:webHidden/>
              </w:rPr>
              <w:fldChar w:fldCharType="separate"/>
            </w:r>
            <w:r w:rsidR="004635D9" w:rsidRPr="005C44D9">
              <w:rPr>
                <w:rFonts w:ascii="Arial" w:hAnsi="Arial" w:cs="Arial"/>
                <w:webHidden/>
              </w:rPr>
              <w:t>1</w:t>
            </w:r>
            <w:r w:rsidR="004635D9" w:rsidRPr="005C44D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F2A1F9B" w14:textId="6D64222F" w:rsidR="004635D9" w:rsidRPr="005C44D9" w:rsidRDefault="004635D9" w:rsidP="004635D9">
          <w:pPr>
            <w:pStyle w:val="TOC1"/>
            <w:rPr>
              <w:rFonts w:ascii="Arial" w:hAnsi="Arial" w:cs="Arial"/>
              <w:lang w:eastAsia="en-GB"/>
            </w:rPr>
          </w:pPr>
          <w:hyperlink w:anchor="_Toc188219990" w:history="1">
            <w:r w:rsidRPr="005C44D9">
              <w:rPr>
                <w:rStyle w:val="Hyperlink"/>
                <w:rFonts w:ascii="Arial" w:hAnsi="Arial" w:cs="Arial"/>
              </w:rPr>
              <w:t>2.</w:t>
            </w:r>
            <w:r w:rsidRPr="005C44D9">
              <w:rPr>
                <w:rFonts w:ascii="Arial" w:hAnsi="Arial" w:cs="Arial"/>
                <w:lang w:eastAsia="en-GB"/>
              </w:rPr>
              <w:tab/>
            </w:r>
            <w:r w:rsidRPr="005C44D9">
              <w:rPr>
                <w:rStyle w:val="Hyperlink"/>
                <w:rFonts w:ascii="Arial" w:hAnsi="Arial" w:cs="Arial"/>
              </w:rPr>
              <w:t>Risk Assessment Approach</w:t>
            </w:r>
            <w:r w:rsidRPr="005C44D9">
              <w:rPr>
                <w:rFonts w:ascii="Arial" w:hAnsi="Arial" w:cs="Arial"/>
                <w:webHidden/>
              </w:rPr>
              <w:tab/>
            </w:r>
            <w:r w:rsidRPr="005C44D9">
              <w:rPr>
                <w:rFonts w:ascii="Arial" w:hAnsi="Arial" w:cs="Arial"/>
                <w:webHidden/>
              </w:rPr>
              <w:fldChar w:fldCharType="begin"/>
            </w:r>
            <w:r w:rsidRPr="005C44D9">
              <w:rPr>
                <w:rFonts w:ascii="Arial" w:hAnsi="Arial" w:cs="Arial"/>
                <w:webHidden/>
              </w:rPr>
              <w:instrText xml:space="preserve"> PAGEREF _Toc188219990 \h </w:instrText>
            </w:r>
            <w:r w:rsidRPr="005C44D9">
              <w:rPr>
                <w:rFonts w:ascii="Arial" w:hAnsi="Arial" w:cs="Arial"/>
                <w:webHidden/>
              </w:rPr>
            </w:r>
            <w:r w:rsidRPr="005C44D9">
              <w:rPr>
                <w:rFonts w:ascii="Arial" w:hAnsi="Arial" w:cs="Arial"/>
                <w:webHidden/>
              </w:rPr>
              <w:fldChar w:fldCharType="separate"/>
            </w:r>
            <w:r w:rsidRPr="005C44D9">
              <w:rPr>
                <w:rFonts w:ascii="Arial" w:hAnsi="Arial" w:cs="Arial"/>
                <w:webHidden/>
              </w:rPr>
              <w:t>2</w:t>
            </w:r>
            <w:r w:rsidRPr="005C44D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4E0B4D68" w14:textId="56B905B6" w:rsidR="004635D9" w:rsidRPr="005C44D9" w:rsidRDefault="004635D9" w:rsidP="004635D9">
          <w:pPr>
            <w:pStyle w:val="TOC1"/>
            <w:rPr>
              <w:rFonts w:ascii="Arial" w:hAnsi="Arial" w:cs="Arial"/>
              <w:lang w:eastAsia="en-GB"/>
            </w:rPr>
          </w:pPr>
          <w:hyperlink w:anchor="_Toc188219991" w:history="1">
            <w:r w:rsidRPr="005C44D9">
              <w:rPr>
                <w:rStyle w:val="Hyperlink"/>
                <w:rFonts w:ascii="Arial" w:hAnsi="Arial" w:cs="Arial"/>
              </w:rPr>
              <w:t>3.</w:t>
            </w:r>
            <w:r w:rsidRPr="005C44D9">
              <w:rPr>
                <w:rFonts w:ascii="Arial" w:hAnsi="Arial" w:cs="Arial"/>
                <w:lang w:eastAsia="en-GB"/>
              </w:rPr>
              <w:tab/>
            </w:r>
            <w:r w:rsidRPr="005C44D9">
              <w:rPr>
                <w:rStyle w:val="Hyperlink"/>
                <w:rFonts w:ascii="Arial" w:hAnsi="Arial" w:cs="Arial"/>
              </w:rPr>
              <w:t>System Characterisation</w:t>
            </w:r>
            <w:r w:rsidRPr="005C44D9">
              <w:rPr>
                <w:rFonts w:ascii="Arial" w:hAnsi="Arial" w:cs="Arial"/>
                <w:webHidden/>
              </w:rPr>
              <w:tab/>
            </w:r>
            <w:r w:rsidRPr="005C44D9">
              <w:rPr>
                <w:rFonts w:ascii="Arial" w:hAnsi="Arial" w:cs="Arial"/>
                <w:webHidden/>
              </w:rPr>
              <w:fldChar w:fldCharType="begin"/>
            </w:r>
            <w:r w:rsidRPr="005C44D9">
              <w:rPr>
                <w:rFonts w:ascii="Arial" w:hAnsi="Arial" w:cs="Arial"/>
                <w:webHidden/>
              </w:rPr>
              <w:instrText xml:space="preserve"> PAGEREF _Toc188219991 \h </w:instrText>
            </w:r>
            <w:r w:rsidRPr="005C44D9">
              <w:rPr>
                <w:rFonts w:ascii="Arial" w:hAnsi="Arial" w:cs="Arial"/>
                <w:webHidden/>
              </w:rPr>
            </w:r>
            <w:r w:rsidRPr="005C44D9">
              <w:rPr>
                <w:rFonts w:ascii="Arial" w:hAnsi="Arial" w:cs="Arial"/>
                <w:webHidden/>
              </w:rPr>
              <w:fldChar w:fldCharType="separate"/>
            </w:r>
            <w:r w:rsidRPr="005C44D9">
              <w:rPr>
                <w:rFonts w:ascii="Arial" w:hAnsi="Arial" w:cs="Arial"/>
                <w:webHidden/>
              </w:rPr>
              <w:t>4</w:t>
            </w:r>
            <w:r w:rsidRPr="005C44D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2A56F4A" w14:textId="0B694809" w:rsidR="004635D9" w:rsidRPr="005C44D9" w:rsidRDefault="004635D9" w:rsidP="004635D9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ascii="Arial" w:hAnsi="Arial" w:cs="Arial"/>
              <w:lang w:eastAsia="en-GB"/>
            </w:rPr>
          </w:pPr>
          <w:hyperlink w:anchor="_Toc188219992" w:history="1">
            <w:r w:rsidRPr="005C44D9">
              <w:rPr>
                <w:rStyle w:val="Hyperlink"/>
                <w:rFonts w:ascii="Arial" w:hAnsi="Arial" w:cs="Arial"/>
              </w:rPr>
              <w:t>a.</w:t>
            </w:r>
            <w:r w:rsidRPr="005C44D9">
              <w:rPr>
                <w:rFonts w:ascii="Arial" w:hAnsi="Arial" w:cs="Arial"/>
                <w:lang w:eastAsia="en-GB"/>
              </w:rPr>
              <w:tab/>
            </w:r>
            <w:r w:rsidRPr="005C44D9">
              <w:rPr>
                <w:rStyle w:val="Hyperlink"/>
                <w:rFonts w:ascii="Arial" w:hAnsi="Arial" w:cs="Arial"/>
              </w:rPr>
              <w:t>Current System Characteristics</w:t>
            </w:r>
            <w:r w:rsidRPr="005C44D9">
              <w:rPr>
                <w:rFonts w:ascii="Arial" w:hAnsi="Arial" w:cs="Arial"/>
                <w:webHidden/>
              </w:rPr>
              <w:tab/>
            </w:r>
            <w:r w:rsidRPr="005C44D9">
              <w:rPr>
                <w:rFonts w:ascii="Arial" w:hAnsi="Arial" w:cs="Arial"/>
                <w:webHidden/>
              </w:rPr>
              <w:fldChar w:fldCharType="begin"/>
            </w:r>
            <w:r w:rsidRPr="005C44D9">
              <w:rPr>
                <w:rFonts w:ascii="Arial" w:hAnsi="Arial" w:cs="Arial"/>
                <w:webHidden/>
              </w:rPr>
              <w:instrText xml:space="preserve"> PAGEREF _Toc188219992 \h </w:instrText>
            </w:r>
            <w:r w:rsidRPr="005C44D9">
              <w:rPr>
                <w:rFonts w:ascii="Arial" w:hAnsi="Arial" w:cs="Arial"/>
                <w:webHidden/>
              </w:rPr>
            </w:r>
            <w:r w:rsidRPr="005C44D9">
              <w:rPr>
                <w:rFonts w:ascii="Arial" w:hAnsi="Arial" w:cs="Arial"/>
                <w:webHidden/>
              </w:rPr>
              <w:fldChar w:fldCharType="separate"/>
            </w:r>
            <w:r w:rsidRPr="005C44D9">
              <w:rPr>
                <w:rFonts w:ascii="Arial" w:hAnsi="Arial" w:cs="Arial"/>
                <w:webHidden/>
              </w:rPr>
              <w:t>4</w:t>
            </w:r>
            <w:r w:rsidRPr="005C44D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FAB41ED" w14:textId="75D1D5B4" w:rsidR="004635D9" w:rsidRPr="005C44D9" w:rsidRDefault="004635D9" w:rsidP="004635D9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ascii="Arial" w:hAnsi="Arial" w:cs="Arial"/>
              <w:lang w:eastAsia="en-GB"/>
            </w:rPr>
          </w:pPr>
          <w:hyperlink w:anchor="_Toc188219993" w:history="1">
            <w:r w:rsidRPr="005C44D9">
              <w:rPr>
                <w:rStyle w:val="Hyperlink"/>
                <w:rFonts w:ascii="Arial" w:hAnsi="Arial" w:cs="Arial"/>
              </w:rPr>
              <w:t>b.</w:t>
            </w:r>
            <w:r w:rsidRPr="005C44D9">
              <w:rPr>
                <w:rFonts w:ascii="Arial" w:hAnsi="Arial" w:cs="Arial"/>
                <w:lang w:eastAsia="en-GB"/>
              </w:rPr>
              <w:tab/>
            </w:r>
            <w:r w:rsidRPr="005C44D9">
              <w:rPr>
                <w:rStyle w:val="Hyperlink"/>
                <w:rFonts w:ascii="Arial" w:hAnsi="Arial" w:cs="Arial"/>
              </w:rPr>
              <w:t>Future System Characteristics</w:t>
            </w:r>
            <w:r w:rsidRPr="005C44D9">
              <w:rPr>
                <w:rFonts w:ascii="Arial" w:hAnsi="Arial" w:cs="Arial"/>
                <w:webHidden/>
              </w:rPr>
              <w:tab/>
            </w:r>
            <w:r w:rsidRPr="005C44D9">
              <w:rPr>
                <w:rFonts w:ascii="Arial" w:hAnsi="Arial" w:cs="Arial"/>
                <w:webHidden/>
              </w:rPr>
              <w:fldChar w:fldCharType="begin"/>
            </w:r>
            <w:r w:rsidRPr="005C44D9">
              <w:rPr>
                <w:rFonts w:ascii="Arial" w:hAnsi="Arial" w:cs="Arial"/>
                <w:webHidden/>
              </w:rPr>
              <w:instrText xml:space="preserve"> PAGEREF _Toc188219993 \h </w:instrText>
            </w:r>
            <w:r w:rsidRPr="005C44D9">
              <w:rPr>
                <w:rFonts w:ascii="Arial" w:hAnsi="Arial" w:cs="Arial"/>
                <w:webHidden/>
              </w:rPr>
            </w:r>
            <w:r w:rsidRPr="005C44D9">
              <w:rPr>
                <w:rFonts w:ascii="Arial" w:hAnsi="Arial" w:cs="Arial"/>
                <w:webHidden/>
              </w:rPr>
              <w:fldChar w:fldCharType="separate"/>
            </w:r>
            <w:r w:rsidRPr="005C44D9">
              <w:rPr>
                <w:rFonts w:ascii="Arial" w:hAnsi="Arial" w:cs="Arial"/>
                <w:webHidden/>
              </w:rPr>
              <w:t>4</w:t>
            </w:r>
            <w:r w:rsidRPr="005C44D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80CE4FC" w14:textId="0ACF6458" w:rsidR="004635D9" w:rsidRPr="005C44D9" w:rsidRDefault="004635D9" w:rsidP="004635D9">
          <w:pPr>
            <w:pStyle w:val="TOC1"/>
            <w:rPr>
              <w:rFonts w:ascii="Arial" w:hAnsi="Arial" w:cs="Arial"/>
              <w:lang w:eastAsia="en-GB"/>
            </w:rPr>
          </w:pPr>
          <w:hyperlink w:anchor="_Toc188219994" w:history="1">
            <w:r w:rsidRPr="005C44D9">
              <w:rPr>
                <w:rStyle w:val="Hyperlink"/>
                <w:rFonts w:ascii="Arial" w:hAnsi="Arial" w:cs="Arial"/>
              </w:rPr>
              <w:t>4.</w:t>
            </w:r>
            <w:r w:rsidRPr="005C44D9">
              <w:rPr>
                <w:rFonts w:ascii="Arial" w:hAnsi="Arial" w:cs="Arial"/>
                <w:lang w:eastAsia="en-GB"/>
              </w:rPr>
              <w:tab/>
            </w:r>
            <w:r w:rsidRPr="005C44D9">
              <w:rPr>
                <w:rStyle w:val="Hyperlink"/>
                <w:rFonts w:ascii="Arial" w:hAnsi="Arial" w:cs="Arial"/>
              </w:rPr>
              <w:t>Risk Statement</w:t>
            </w:r>
            <w:r w:rsidRPr="005C44D9">
              <w:rPr>
                <w:rFonts w:ascii="Arial" w:hAnsi="Arial" w:cs="Arial"/>
                <w:webHidden/>
              </w:rPr>
              <w:tab/>
            </w:r>
            <w:r w:rsidRPr="005C44D9">
              <w:rPr>
                <w:rFonts w:ascii="Arial" w:hAnsi="Arial" w:cs="Arial"/>
                <w:webHidden/>
              </w:rPr>
              <w:fldChar w:fldCharType="begin"/>
            </w:r>
            <w:r w:rsidRPr="005C44D9">
              <w:rPr>
                <w:rFonts w:ascii="Arial" w:hAnsi="Arial" w:cs="Arial"/>
                <w:webHidden/>
              </w:rPr>
              <w:instrText xml:space="preserve"> PAGEREF _Toc188219994 \h </w:instrText>
            </w:r>
            <w:r w:rsidRPr="005C44D9">
              <w:rPr>
                <w:rFonts w:ascii="Arial" w:hAnsi="Arial" w:cs="Arial"/>
                <w:webHidden/>
              </w:rPr>
            </w:r>
            <w:r w:rsidRPr="005C44D9">
              <w:rPr>
                <w:rFonts w:ascii="Arial" w:hAnsi="Arial" w:cs="Arial"/>
                <w:webHidden/>
              </w:rPr>
              <w:fldChar w:fldCharType="separate"/>
            </w:r>
            <w:r w:rsidRPr="005C44D9">
              <w:rPr>
                <w:rFonts w:ascii="Arial" w:hAnsi="Arial" w:cs="Arial"/>
                <w:webHidden/>
              </w:rPr>
              <w:t>6</w:t>
            </w:r>
            <w:r w:rsidRPr="005C44D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1B960C1" w14:textId="4E8C7998" w:rsidR="004635D9" w:rsidRPr="005C44D9" w:rsidRDefault="004635D9" w:rsidP="004635D9">
          <w:pPr>
            <w:pStyle w:val="TOC1"/>
            <w:rPr>
              <w:rFonts w:ascii="Arial" w:hAnsi="Arial" w:cs="Arial"/>
              <w:lang w:eastAsia="en-GB"/>
            </w:rPr>
          </w:pPr>
          <w:hyperlink w:anchor="_Toc188219995" w:history="1">
            <w:r w:rsidRPr="005C44D9">
              <w:rPr>
                <w:rStyle w:val="Hyperlink"/>
                <w:rFonts w:ascii="Arial" w:hAnsi="Arial" w:cs="Arial"/>
              </w:rPr>
              <w:t>5.</w:t>
            </w:r>
            <w:r w:rsidRPr="005C44D9">
              <w:rPr>
                <w:rFonts w:ascii="Arial" w:hAnsi="Arial" w:cs="Arial"/>
                <w:lang w:eastAsia="en-GB"/>
              </w:rPr>
              <w:tab/>
            </w:r>
            <w:r w:rsidRPr="005C44D9">
              <w:rPr>
                <w:rStyle w:val="Hyperlink"/>
                <w:rFonts w:ascii="Arial" w:hAnsi="Arial" w:cs="Arial"/>
              </w:rPr>
              <w:t>Risk Assessment Results</w:t>
            </w:r>
            <w:r w:rsidRPr="005C44D9">
              <w:rPr>
                <w:rFonts w:ascii="Arial" w:hAnsi="Arial" w:cs="Arial"/>
                <w:webHidden/>
              </w:rPr>
              <w:tab/>
            </w:r>
            <w:r w:rsidRPr="005C44D9">
              <w:rPr>
                <w:rFonts w:ascii="Arial" w:hAnsi="Arial" w:cs="Arial"/>
                <w:webHidden/>
              </w:rPr>
              <w:fldChar w:fldCharType="begin"/>
            </w:r>
            <w:r w:rsidRPr="005C44D9">
              <w:rPr>
                <w:rFonts w:ascii="Arial" w:hAnsi="Arial" w:cs="Arial"/>
                <w:webHidden/>
              </w:rPr>
              <w:instrText xml:space="preserve"> PAGEREF _Toc188219995 \h </w:instrText>
            </w:r>
            <w:r w:rsidRPr="005C44D9">
              <w:rPr>
                <w:rFonts w:ascii="Arial" w:hAnsi="Arial" w:cs="Arial"/>
                <w:webHidden/>
              </w:rPr>
            </w:r>
            <w:r w:rsidRPr="005C44D9">
              <w:rPr>
                <w:rFonts w:ascii="Arial" w:hAnsi="Arial" w:cs="Arial"/>
                <w:webHidden/>
              </w:rPr>
              <w:fldChar w:fldCharType="separate"/>
            </w:r>
            <w:r w:rsidRPr="005C44D9">
              <w:rPr>
                <w:rFonts w:ascii="Arial" w:hAnsi="Arial" w:cs="Arial"/>
                <w:webHidden/>
              </w:rPr>
              <w:t>7</w:t>
            </w:r>
            <w:r w:rsidRPr="005C44D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FC1915A" w14:textId="2EB071C0" w:rsidR="004635D9" w:rsidRPr="005C44D9" w:rsidRDefault="004635D9" w:rsidP="004635D9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ascii="Arial" w:hAnsi="Arial" w:cs="Arial"/>
              <w:lang w:eastAsia="en-GB"/>
            </w:rPr>
          </w:pPr>
          <w:hyperlink w:anchor="_Toc188219996" w:history="1">
            <w:r w:rsidRPr="005C44D9">
              <w:rPr>
                <w:rStyle w:val="Hyperlink"/>
                <w:rFonts w:ascii="Arial" w:hAnsi="Arial" w:cs="Arial"/>
              </w:rPr>
              <w:t>a.</w:t>
            </w:r>
            <w:r w:rsidRPr="005C44D9">
              <w:rPr>
                <w:rFonts w:ascii="Arial" w:hAnsi="Arial" w:cs="Arial"/>
                <w:lang w:eastAsia="en-GB"/>
              </w:rPr>
              <w:tab/>
            </w:r>
            <w:r w:rsidRPr="005C44D9">
              <w:rPr>
                <w:rStyle w:val="Hyperlink"/>
                <w:rFonts w:ascii="Arial" w:hAnsi="Arial" w:cs="Arial"/>
              </w:rPr>
              <w:t>MCDA Approach</w:t>
            </w:r>
            <w:r w:rsidRPr="005C44D9">
              <w:rPr>
                <w:rFonts w:ascii="Arial" w:hAnsi="Arial" w:cs="Arial"/>
                <w:webHidden/>
              </w:rPr>
              <w:tab/>
            </w:r>
            <w:r w:rsidRPr="005C44D9">
              <w:rPr>
                <w:rFonts w:ascii="Arial" w:hAnsi="Arial" w:cs="Arial"/>
                <w:webHidden/>
              </w:rPr>
              <w:fldChar w:fldCharType="begin"/>
            </w:r>
            <w:r w:rsidRPr="005C44D9">
              <w:rPr>
                <w:rFonts w:ascii="Arial" w:hAnsi="Arial" w:cs="Arial"/>
                <w:webHidden/>
              </w:rPr>
              <w:instrText xml:space="preserve"> PAGEREF _Toc188219996 \h </w:instrText>
            </w:r>
            <w:r w:rsidRPr="005C44D9">
              <w:rPr>
                <w:rFonts w:ascii="Arial" w:hAnsi="Arial" w:cs="Arial"/>
                <w:webHidden/>
              </w:rPr>
            </w:r>
            <w:r w:rsidRPr="005C44D9">
              <w:rPr>
                <w:rFonts w:ascii="Arial" w:hAnsi="Arial" w:cs="Arial"/>
                <w:webHidden/>
              </w:rPr>
              <w:fldChar w:fldCharType="separate"/>
            </w:r>
            <w:r w:rsidRPr="005C44D9">
              <w:rPr>
                <w:rFonts w:ascii="Arial" w:hAnsi="Arial" w:cs="Arial"/>
                <w:webHidden/>
              </w:rPr>
              <w:t>7</w:t>
            </w:r>
            <w:r w:rsidRPr="005C44D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FF1D6E1" w14:textId="46996E9B" w:rsidR="004635D9" w:rsidRPr="005C44D9" w:rsidRDefault="004635D9" w:rsidP="004635D9">
          <w:pPr>
            <w:pStyle w:val="TOC2"/>
            <w:tabs>
              <w:tab w:val="left" w:pos="720"/>
              <w:tab w:val="right" w:leader="dot" w:pos="9350"/>
            </w:tabs>
            <w:spacing w:line="480" w:lineRule="auto"/>
            <w:rPr>
              <w:rFonts w:ascii="Arial" w:hAnsi="Arial" w:cs="Arial"/>
              <w:lang w:eastAsia="en-GB"/>
            </w:rPr>
          </w:pPr>
          <w:hyperlink w:anchor="_Toc188219997" w:history="1">
            <w:r w:rsidRPr="005C44D9">
              <w:rPr>
                <w:rStyle w:val="Hyperlink"/>
                <w:rFonts w:ascii="Arial" w:hAnsi="Arial" w:cs="Arial"/>
              </w:rPr>
              <w:t>b.</w:t>
            </w:r>
            <w:r w:rsidRPr="005C44D9">
              <w:rPr>
                <w:rFonts w:ascii="Arial" w:hAnsi="Arial" w:cs="Arial"/>
                <w:lang w:eastAsia="en-GB"/>
              </w:rPr>
              <w:tab/>
            </w:r>
            <w:r w:rsidRPr="005C44D9">
              <w:rPr>
                <w:rStyle w:val="Hyperlink"/>
                <w:rFonts w:ascii="Arial" w:hAnsi="Arial" w:cs="Arial"/>
              </w:rPr>
              <w:t>Estimating Quality Loss and Supply Chain Security</w:t>
            </w:r>
            <w:r w:rsidRPr="005C44D9">
              <w:rPr>
                <w:rFonts w:ascii="Arial" w:hAnsi="Arial" w:cs="Arial"/>
                <w:webHidden/>
              </w:rPr>
              <w:tab/>
            </w:r>
            <w:r w:rsidRPr="005C44D9">
              <w:rPr>
                <w:rFonts w:ascii="Arial" w:hAnsi="Arial" w:cs="Arial"/>
                <w:webHidden/>
              </w:rPr>
              <w:fldChar w:fldCharType="begin"/>
            </w:r>
            <w:r w:rsidRPr="005C44D9">
              <w:rPr>
                <w:rFonts w:ascii="Arial" w:hAnsi="Arial" w:cs="Arial"/>
                <w:webHidden/>
              </w:rPr>
              <w:instrText xml:space="preserve"> PAGEREF _Toc188219997 \h </w:instrText>
            </w:r>
            <w:r w:rsidRPr="005C44D9">
              <w:rPr>
                <w:rFonts w:ascii="Arial" w:hAnsi="Arial" w:cs="Arial"/>
                <w:webHidden/>
              </w:rPr>
            </w:r>
            <w:r w:rsidRPr="005C44D9">
              <w:rPr>
                <w:rFonts w:ascii="Arial" w:hAnsi="Arial" w:cs="Arial"/>
                <w:webHidden/>
              </w:rPr>
              <w:fldChar w:fldCharType="separate"/>
            </w:r>
            <w:r w:rsidRPr="005C44D9">
              <w:rPr>
                <w:rFonts w:ascii="Arial" w:hAnsi="Arial" w:cs="Arial"/>
                <w:webHidden/>
              </w:rPr>
              <w:t>8</w:t>
            </w:r>
            <w:r w:rsidRPr="005C44D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4BCD3D85" w14:textId="42630A99" w:rsidR="004635D9" w:rsidRPr="005C44D9" w:rsidRDefault="004635D9" w:rsidP="004635D9">
          <w:pPr>
            <w:pStyle w:val="TOC1"/>
            <w:rPr>
              <w:rFonts w:ascii="Arial" w:hAnsi="Arial" w:cs="Arial"/>
              <w:lang w:eastAsia="en-GB"/>
            </w:rPr>
          </w:pPr>
          <w:hyperlink w:anchor="_Toc188219998" w:history="1">
            <w:r w:rsidRPr="005C44D9">
              <w:rPr>
                <w:rStyle w:val="Hyperlink"/>
                <w:rFonts w:ascii="Arial" w:hAnsi="Arial" w:cs="Arial"/>
              </w:rPr>
              <w:t>6.</w:t>
            </w:r>
            <w:r w:rsidRPr="005C44D9">
              <w:rPr>
                <w:rFonts w:ascii="Arial" w:hAnsi="Arial" w:cs="Arial"/>
                <w:lang w:eastAsia="en-GB"/>
              </w:rPr>
              <w:tab/>
            </w:r>
            <w:r w:rsidRPr="005C44D9">
              <w:rPr>
                <w:rStyle w:val="Hyperlink"/>
                <w:rFonts w:ascii="Arial" w:hAnsi="Arial" w:cs="Arial"/>
              </w:rPr>
              <w:t>Mitigations</w:t>
            </w:r>
            <w:r w:rsidRPr="005C44D9">
              <w:rPr>
                <w:rFonts w:ascii="Arial" w:hAnsi="Arial" w:cs="Arial"/>
                <w:webHidden/>
              </w:rPr>
              <w:tab/>
            </w:r>
            <w:r w:rsidRPr="005C44D9">
              <w:rPr>
                <w:rFonts w:ascii="Arial" w:hAnsi="Arial" w:cs="Arial"/>
                <w:webHidden/>
              </w:rPr>
              <w:fldChar w:fldCharType="begin"/>
            </w:r>
            <w:r w:rsidRPr="005C44D9">
              <w:rPr>
                <w:rFonts w:ascii="Arial" w:hAnsi="Arial" w:cs="Arial"/>
                <w:webHidden/>
              </w:rPr>
              <w:instrText xml:space="preserve"> PAGEREF _Toc188219998 \h </w:instrText>
            </w:r>
            <w:r w:rsidRPr="005C44D9">
              <w:rPr>
                <w:rFonts w:ascii="Arial" w:hAnsi="Arial" w:cs="Arial"/>
                <w:webHidden/>
              </w:rPr>
            </w:r>
            <w:r w:rsidRPr="005C44D9">
              <w:rPr>
                <w:rFonts w:ascii="Arial" w:hAnsi="Arial" w:cs="Arial"/>
                <w:webHidden/>
              </w:rPr>
              <w:fldChar w:fldCharType="separate"/>
            </w:r>
            <w:r w:rsidRPr="005C44D9">
              <w:rPr>
                <w:rFonts w:ascii="Arial" w:hAnsi="Arial" w:cs="Arial"/>
                <w:webHidden/>
              </w:rPr>
              <w:t>9</w:t>
            </w:r>
            <w:r w:rsidRPr="005C44D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BBDF19C" w14:textId="1E031112" w:rsidR="004635D9" w:rsidRPr="005C44D9" w:rsidRDefault="004635D9" w:rsidP="004635D9">
          <w:pPr>
            <w:pStyle w:val="TOC1"/>
            <w:rPr>
              <w:rFonts w:ascii="Arial" w:hAnsi="Arial" w:cs="Arial"/>
              <w:lang w:eastAsia="en-GB"/>
            </w:rPr>
          </w:pPr>
          <w:hyperlink w:anchor="_Toc188219999" w:history="1">
            <w:r w:rsidRPr="005C44D9">
              <w:rPr>
                <w:rStyle w:val="Hyperlink"/>
                <w:rFonts w:ascii="Arial" w:hAnsi="Arial" w:cs="Arial"/>
              </w:rPr>
              <w:t>7.</w:t>
            </w:r>
            <w:r w:rsidRPr="005C44D9">
              <w:rPr>
                <w:rFonts w:ascii="Arial" w:hAnsi="Arial" w:cs="Arial"/>
                <w:lang w:eastAsia="en-GB"/>
              </w:rPr>
              <w:tab/>
            </w:r>
            <w:r w:rsidRPr="005C44D9">
              <w:rPr>
                <w:rStyle w:val="Hyperlink"/>
                <w:rFonts w:ascii="Arial" w:hAnsi="Arial" w:cs="Arial"/>
              </w:rPr>
              <w:t>Business Continuity Plan</w:t>
            </w:r>
            <w:r w:rsidRPr="005C44D9">
              <w:rPr>
                <w:rFonts w:ascii="Arial" w:hAnsi="Arial" w:cs="Arial"/>
                <w:webHidden/>
              </w:rPr>
              <w:tab/>
            </w:r>
            <w:r w:rsidRPr="005C44D9">
              <w:rPr>
                <w:rFonts w:ascii="Arial" w:hAnsi="Arial" w:cs="Arial"/>
                <w:webHidden/>
              </w:rPr>
              <w:fldChar w:fldCharType="begin"/>
            </w:r>
            <w:r w:rsidRPr="005C44D9">
              <w:rPr>
                <w:rFonts w:ascii="Arial" w:hAnsi="Arial" w:cs="Arial"/>
                <w:webHidden/>
              </w:rPr>
              <w:instrText xml:space="preserve"> PAGEREF _Toc188219999 \h </w:instrText>
            </w:r>
            <w:r w:rsidRPr="005C44D9">
              <w:rPr>
                <w:rFonts w:ascii="Arial" w:hAnsi="Arial" w:cs="Arial"/>
                <w:webHidden/>
              </w:rPr>
            </w:r>
            <w:r w:rsidRPr="005C44D9">
              <w:rPr>
                <w:rFonts w:ascii="Arial" w:hAnsi="Arial" w:cs="Arial"/>
                <w:webHidden/>
              </w:rPr>
              <w:fldChar w:fldCharType="separate"/>
            </w:r>
            <w:r w:rsidRPr="005C44D9">
              <w:rPr>
                <w:rFonts w:ascii="Arial" w:hAnsi="Arial" w:cs="Arial"/>
                <w:webHidden/>
              </w:rPr>
              <w:t>11</w:t>
            </w:r>
            <w:r w:rsidRPr="005C44D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0EA9C6D" w14:textId="305CA00A" w:rsidR="004635D9" w:rsidRPr="005C44D9" w:rsidRDefault="004635D9" w:rsidP="004635D9">
          <w:pPr>
            <w:pStyle w:val="TOC1"/>
            <w:rPr>
              <w:rFonts w:ascii="Arial" w:hAnsi="Arial" w:cs="Arial"/>
              <w:lang w:eastAsia="en-GB"/>
            </w:rPr>
          </w:pPr>
          <w:hyperlink w:anchor="_Toc188220000" w:history="1">
            <w:r w:rsidRPr="005C44D9">
              <w:rPr>
                <w:rStyle w:val="Hyperlink"/>
                <w:rFonts w:ascii="Arial" w:hAnsi="Arial" w:cs="Arial"/>
              </w:rPr>
              <w:t>8.</w:t>
            </w:r>
            <w:r w:rsidRPr="005C44D9">
              <w:rPr>
                <w:rFonts w:ascii="Arial" w:hAnsi="Arial" w:cs="Arial"/>
                <w:lang w:eastAsia="en-GB"/>
              </w:rPr>
              <w:tab/>
            </w:r>
            <w:r w:rsidRPr="005C44D9">
              <w:rPr>
                <w:rStyle w:val="Hyperlink"/>
                <w:rFonts w:ascii="Arial" w:hAnsi="Arial" w:cs="Arial"/>
              </w:rPr>
              <w:t>Summary</w:t>
            </w:r>
            <w:r w:rsidRPr="005C44D9">
              <w:rPr>
                <w:rFonts w:ascii="Arial" w:hAnsi="Arial" w:cs="Arial"/>
                <w:webHidden/>
              </w:rPr>
              <w:tab/>
            </w:r>
            <w:r w:rsidRPr="005C44D9">
              <w:rPr>
                <w:rFonts w:ascii="Arial" w:hAnsi="Arial" w:cs="Arial"/>
                <w:webHidden/>
              </w:rPr>
              <w:fldChar w:fldCharType="begin"/>
            </w:r>
            <w:r w:rsidRPr="005C44D9">
              <w:rPr>
                <w:rFonts w:ascii="Arial" w:hAnsi="Arial" w:cs="Arial"/>
                <w:webHidden/>
              </w:rPr>
              <w:instrText xml:space="preserve"> PAGEREF _Toc188220000 \h </w:instrText>
            </w:r>
            <w:r w:rsidRPr="005C44D9">
              <w:rPr>
                <w:rFonts w:ascii="Arial" w:hAnsi="Arial" w:cs="Arial"/>
                <w:webHidden/>
              </w:rPr>
            </w:r>
            <w:r w:rsidRPr="005C44D9">
              <w:rPr>
                <w:rFonts w:ascii="Arial" w:hAnsi="Arial" w:cs="Arial"/>
                <w:webHidden/>
              </w:rPr>
              <w:fldChar w:fldCharType="separate"/>
            </w:r>
            <w:r w:rsidRPr="005C44D9">
              <w:rPr>
                <w:rFonts w:ascii="Arial" w:hAnsi="Arial" w:cs="Arial"/>
                <w:webHidden/>
              </w:rPr>
              <w:t>12</w:t>
            </w:r>
            <w:r w:rsidRPr="005C44D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37FE8A0" w14:textId="18C388F0" w:rsidR="004635D9" w:rsidRPr="005C44D9" w:rsidRDefault="004635D9" w:rsidP="004635D9">
          <w:pPr>
            <w:pStyle w:val="TOC1"/>
            <w:rPr>
              <w:rFonts w:ascii="Arial" w:hAnsi="Arial" w:cs="Arial"/>
              <w:lang w:eastAsia="en-GB"/>
            </w:rPr>
          </w:pPr>
          <w:hyperlink w:anchor="_Toc188220001" w:history="1">
            <w:r w:rsidRPr="005C44D9">
              <w:rPr>
                <w:rStyle w:val="Hyperlink"/>
                <w:rFonts w:ascii="Arial" w:hAnsi="Arial" w:cs="Arial"/>
              </w:rPr>
              <w:t>9.</w:t>
            </w:r>
            <w:r w:rsidRPr="005C44D9">
              <w:rPr>
                <w:rFonts w:ascii="Arial" w:hAnsi="Arial" w:cs="Arial"/>
                <w:lang w:eastAsia="en-GB"/>
              </w:rPr>
              <w:tab/>
            </w:r>
            <w:r w:rsidRPr="005C44D9">
              <w:rPr>
                <w:rStyle w:val="Hyperlink"/>
                <w:rFonts w:ascii="Arial" w:hAnsi="Arial" w:cs="Arial"/>
              </w:rPr>
              <w:t>References</w:t>
            </w:r>
            <w:r w:rsidRPr="005C44D9">
              <w:rPr>
                <w:rFonts w:ascii="Arial" w:hAnsi="Arial" w:cs="Arial"/>
                <w:webHidden/>
              </w:rPr>
              <w:tab/>
            </w:r>
            <w:r w:rsidRPr="005C44D9">
              <w:rPr>
                <w:rFonts w:ascii="Arial" w:hAnsi="Arial" w:cs="Arial"/>
                <w:webHidden/>
              </w:rPr>
              <w:fldChar w:fldCharType="begin"/>
            </w:r>
            <w:r w:rsidRPr="005C44D9">
              <w:rPr>
                <w:rFonts w:ascii="Arial" w:hAnsi="Arial" w:cs="Arial"/>
                <w:webHidden/>
              </w:rPr>
              <w:instrText xml:space="preserve"> PAGEREF _Toc188220001 \h </w:instrText>
            </w:r>
            <w:r w:rsidRPr="005C44D9">
              <w:rPr>
                <w:rFonts w:ascii="Arial" w:hAnsi="Arial" w:cs="Arial"/>
                <w:webHidden/>
              </w:rPr>
            </w:r>
            <w:r w:rsidRPr="005C44D9">
              <w:rPr>
                <w:rFonts w:ascii="Arial" w:hAnsi="Arial" w:cs="Arial"/>
                <w:webHidden/>
              </w:rPr>
              <w:fldChar w:fldCharType="separate"/>
            </w:r>
            <w:r w:rsidRPr="005C44D9">
              <w:rPr>
                <w:rFonts w:ascii="Arial" w:hAnsi="Arial" w:cs="Arial"/>
                <w:webHidden/>
              </w:rPr>
              <w:t>13</w:t>
            </w:r>
            <w:r w:rsidRPr="005C44D9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FA357B9" w14:textId="7D0C1298" w:rsidR="00F12A58" w:rsidRPr="005C44D9" w:rsidRDefault="00F12A58" w:rsidP="00A3329E">
          <w:pPr>
            <w:spacing w:line="480" w:lineRule="auto"/>
          </w:pPr>
          <w:r w:rsidRPr="005C44D9">
            <w:rPr>
              <w:rFonts w:ascii="Arial" w:hAnsi="Arial" w:cs="Arial"/>
            </w:rPr>
            <w:fldChar w:fldCharType="end"/>
          </w:r>
        </w:p>
      </w:sdtContent>
    </w:sdt>
    <w:p w14:paraId="73572DAE" w14:textId="30E66C2D" w:rsidR="006327AB" w:rsidRPr="005C44D9" w:rsidRDefault="00F12A58" w:rsidP="00F12A58">
      <w:pPr>
        <w:tabs>
          <w:tab w:val="left" w:pos="7380"/>
        </w:tabs>
      </w:pPr>
      <w:r w:rsidRPr="005C44D9">
        <w:tab/>
      </w:r>
    </w:p>
    <w:p w14:paraId="41E0664B" w14:textId="77777777" w:rsidR="006327AB" w:rsidRPr="005C44D9" w:rsidRDefault="006327AB" w:rsidP="006327AB"/>
    <w:p w14:paraId="7CA04477" w14:textId="77777777" w:rsidR="00CB48FA" w:rsidRPr="005C44D9" w:rsidRDefault="00CB48FA" w:rsidP="006327AB">
      <w:pPr>
        <w:sectPr w:rsidR="00CB48FA" w:rsidRPr="005C44D9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1658F4" w14:textId="4624DEDC" w:rsidR="005672F8" w:rsidRPr="005C44D9" w:rsidRDefault="002A4293" w:rsidP="00695BC4">
      <w:pPr>
        <w:pStyle w:val="Heading1"/>
        <w:numPr>
          <w:ilvl w:val="0"/>
          <w:numId w:val="2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0" w:name="_Toc188219989"/>
      <w:r w:rsidRPr="005C44D9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I</w:t>
      </w:r>
      <w:r w:rsidR="00C168DE" w:rsidRPr="005C44D9">
        <w:rPr>
          <w:rFonts w:ascii="Arial" w:hAnsi="Arial" w:cs="Arial"/>
          <w:b/>
          <w:bCs/>
          <w:color w:val="000000" w:themeColor="text1"/>
          <w:sz w:val="32"/>
          <w:szCs w:val="32"/>
        </w:rPr>
        <w:t>ntroduction</w:t>
      </w:r>
      <w:bookmarkEnd w:id="0"/>
    </w:p>
    <w:p w14:paraId="14722B97" w14:textId="77777777" w:rsidR="00C02A57" w:rsidRPr="005C44D9" w:rsidRDefault="00C02A57" w:rsidP="00C02A57"/>
    <w:p w14:paraId="15FEEE2C" w14:textId="47E83167" w:rsidR="00320BE3" w:rsidRPr="005C44D9" w:rsidRDefault="00AA7FC3" w:rsidP="00F42982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Online sales have revolutioni</w:t>
      </w:r>
      <w:r w:rsidR="005C44D9">
        <w:rPr>
          <w:rFonts w:ascii="Arial" w:hAnsi="Arial" w:cs="Arial"/>
        </w:rPr>
        <w:t>s</w:t>
      </w:r>
      <w:r w:rsidRPr="005C44D9">
        <w:rPr>
          <w:rFonts w:ascii="Arial" w:hAnsi="Arial" w:cs="Arial"/>
        </w:rPr>
        <w:t xml:space="preserve">ed commerce, with </w:t>
      </w:r>
      <w:r w:rsidR="00CE3350" w:rsidRPr="005C44D9">
        <w:rPr>
          <w:rFonts w:ascii="Arial" w:hAnsi="Arial" w:cs="Arial"/>
        </w:rPr>
        <w:t xml:space="preserve">53% of small businesses </w:t>
      </w:r>
      <w:r w:rsidR="00DE135B" w:rsidRPr="005C44D9">
        <w:rPr>
          <w:rFonts w:ascii="Arial" w:hAnsi="Arial" w:cs="Arial"/>
        </w:rPr>
        <w:t>making most of their sales online (Morell, 2024). To capitali</w:t>
      </w:r>
      <w:r w:rsidR="005C44D9">
        <w:rPr>
          <w:rFonts w:ascii="Arial" w:hAnsi="Arial" w:cs="Arial"/>
        </w:rPr>
        <w:t>s</w:t>
      </w:r>
      <w:r w:rsidR="00DE135B" w:rsidRPr="005C44D9">
        <w:rPr>
          <w:rFonts w:ascii="Arial" w:hAnsi="Arial" w:cs="Arial"/>
        </w:rPr>
        <w:t>e on this statistic, Pampered Pets is embracing digital transformation. They will create an online presence with a cloud broker, adopt an international supply chain, and utili</w:t>
      </w:r>
      <w:r w:rsidR="005C44D9">
        <w:rPr>
          <w:rFonts w:ascii="Arial" w:hAnsi="Arial" w:cs="Arial"/>
        </w:rPr>
        <w:t>s</w:t>
      </w:r>
      <w:r w:rsidR="00DE135B" w:rsidRPr="005C44D9">
        <w:rPr>
          <w:rFonts w:ascii="Arial" w:hAnsi="Arial" w:cs="Arial"/>
        </w:rPr>
        <w:t>e automated warehouses worldwide.</w:t>
      </w:r>
      <w:r w:rsidR="001F5839" w:rsidRPr="005C44D9">
        <w:rPr>
          <w:rFonts w:ascii="Arial" w:hAnsi="Arial" w:cs="Arial"/>
        </w:rPr>
        <w:t xml:space="preserve"> This is expected to boost their customer base and global reach significantly.</w:t>
      </w:r>
    </w:p>
    <w:p w14:paraId="446F7F58" w14:textId="106F296B" w:rsidR="00AA7FC3" w:rsidRPr="005C44D9" w:rsidRDefault="005F6B5F" w:rsidP="00AA7FC3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T</w:t>
      </w:r>
      <w:r w:rsidR="006C20C6" w:rsidRPr="005C44D9">
        <w:rPr>
          <w:rFonts w:ascii="Arial" w:hAnsi="Arial" w:cs="Arial"/>
        </w:rPr>
        <w:t xml:space="preserve">wo high-profile new customers are worried about how these changes may affect the </w:t>
      </w:r>
      <w:r w:rsidR="0083143D" w:rsidRPr="005C44D9">
        <w:rPr>
          <w:rFonts w:ascii="Arial" w:hAnsi="Arial" w:cs="Arial"/>
        </w:rPr>
        <w:t>products' world-famous quality and the supply chain's security</w:t>
      </w:r>
      <w:r w:rsidR="006C20C6" w:rsidRPr="005C44D9">
        <w:rPr>
          <w:rFonts w:ascii="Arial" w:hAnsi="Arial" w:cs="Arial"/>
        </w:rPr>
        <w:t>.</w:t>
      </w:r>
      <w:r w:rsidR="00320BE3" w:rsidRPr="005C44D9">
        <w:rPr>
          <w:rFonts w:ascii="Arial" w:hAnsi="Arial" w:cs="Arial"/>
        </w:rPr>
        <w:t xml:space="preserve"> </w:t>
      </w:r>
      <w:r w:rsidR="00DE135B" w:rsidRPr="005C44D9">
        <w:rPr>
          <w:rFonts w:ascii="Arial" w:hAnsi="Arial" w:cs="Arial"/>
        </w:rPr>
        <w:t>Pampered Pets recogni</w:t>
      </w:r>
      <w:r w:rsidR="005C44D9">
        <w:rPr>
          <w:rFonts w:ascii="Arial" w:hAnsi="Arial" w:cs="Arial"/>
        </w:rPr>
        <w:t>s</w:t>
      </w:r>
      <w:r w:rsidR="00DE135B" w:rsidRPr="005C44D9">
        <w:rPr>
          <w:rFonts w:ascii="Arial" w:hAnsi="Arial" w:cs="Arial"/>
        </w:rPr>
        <w:t>es these risks will impact the company’s reputation and market expansion. This document addresses these concerns using the risk assessment approach from NIST SP 800-30, known for its systematic analysis methodology (Oliver, 2024).</w:t>
      </w:r>
      <w:r w:rsidR="00320BE3" w:rsidRPr="005C44D9">
        <w:rPr>
          <w:rFonts w:ascii="Arial" w:hAnsi="Arial" w:cs="Arial"/>
        </w:rPr>
        <w:t xml:space="preserve"> </w:t>
      </w:r>
      <w:r w:rsidR="0083143D" w:rsidRPr="005C44D9">
        <w:rPr>
          <w:rFonts w:ascii="Arial" w:hAnsi="Arial" w:cs="Arial"/>
        </w:rPr>
        <w:t>Specifically, it:</w:t>
      </w:r>
    </w:p>
    <w:p w14:paraId="489D84EA" w14:textId="6B4BE171" w:rsidR="00AA7FC3" w:rsidRPr="005C44D9" w:rsidRDefault="00AA7FC3" w:rsidP="00AA7FC3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Enumerat</w:t>
      </w:r>
      <w:r w:rsidR="0083143D" w:rsidRPr="005C44D9">
        <w:rPr>
          <w:rFonts w:ascii="Arial" w:hAnsi="Arial" w:cs="Arial"/>
        </w:rPr>
        <w:t xml:space="preserve">es </w:t>
      </w:r>
      <w:r w:rsidRPr="005C44D9">
        <w:rPr>
          <w:rFonts w:ascii="Arial" w:hAnsi="Arial" w:cs="Arial"/>
        </w:rPr>
        <w:t xml:space="preserve">and </w:t>
      </w:r>
      <w:r w:rsidR="006C20C6" w:rsidRPr="005C44D9">
        <w:rPr>
          <w:rFonts w:ascii="Arial" w:hAnsi="Arial" w:cs="Arial"/>
        </w:rPr>
        <w:t>assess</w:t>
      </w:r>
      <w:r w:rsidR="0083143D" w:rsidRPr="005C44D9">
        <w:rPr>
          <w:rFonts w:ascii="Arial" w:hAnsi="Arial" w:cs="Arial"/>
        </w:rPr>
        <w:t xml:space="preserve">es </w:t>
      </w:r>
      <w:r w:rsidRPr="005C44D9">
        <w:rPr>
          <w:rFonts w:ascii="Arial" w:hAnsi="Arial" w:cs="Arial"/>
        </w:rPr>
        <w:t xml:space="preserve">the </w:t>
      </w:r>
      <w:r w:rsidR="005F6B5F" w:rsidRPr="005C44D9">
        <w:rPr>
          <w:rFonts w:ascii="Arial" w:hAnsi="Arial" w:cs="Arial"/>
        </w:rPr>
        <w:t>risks regarding international supply chains and automated warehouses.</w:t>
      </w:r>
    </w:p>
    <w:p w14:paraId="0ABF2BB7" w14:textId="609F1138" w:rsidR="00AA7FC3" w:rsidRPr="005C44D9" w:rsidRDefault="00AA7FC3" w:rsidP="00AA7FC3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Estimat</w:t>
      </w:r>
      <w:r w:rsidR="0083143D" w:rsidRPr="005C44D9">
        <w:rPr>
          <w:rFonts w:ascii="Arial" w:hAnsi="Arial" w:cs="Arial"/>
        </w:rPr>
        <w:t>es</w:t>
      </w:r>
      <w:r w:rsidR="006C20C6" w:rsidRPr="005C44D9">
        <w:rPr>
          <w:rFonts w:ascii="Arial" w:hAnsi="Arial" w:cs="Arial"/>
        </w:rPr>
        <w:t xml:space="preserve"> </w:t>
      </w:r>
      <w:r w:rsidRPr="005C44D9">
        <w:rPr>
          <w:rFonts w:ascii="Arial" w:hAnsi="Arial" w:cs="Arial"/>
        </w:rPr>
        <w:t xml:space="preserve">the probability </w:t>
      </w:r>
      <w:r w:rsidR="001F5839" w:rsidRPr="005C44D9">
        <w:rPr>
          <w:rFonts w:ascii="Arial" w:hAnsi="Arial" w:cs="Arial"/>
        </w:rPr>
        <w:t>that supply chain security and product quality are endangered.</w:t>
      </w:r>
    </w:p>
    <w:p w14:paraId="1F787FF1" w14:textId="57A6D5F8" w:rsidR="00AA7FC3" w:rsidRPr="005C44D9" w:rsidRDefault="0083143D" w:rsidP="00AA7FC3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Outlines </w:t>
      </w:r>
      <w:r w:rsidR="00AA7FC3" w:rsidRPr="005C44D9">
        <w:rPr>
          <w:rFonts w:ascii="Arial" w:hAnsi="Arial" w:cs="Arial"/>
        </w:rPr>
        <w:t>a risk mitigation strategy.</w:t>
      </w:r>
    </w:p>
    <w:p w14:paraId="389542A4" w14:textId="469D20B5" w:rsidR="00F56F84" w:rsidRPr="005C44D9" w:rsidRDefault="00AA7FC3" w:rsidP="00AA7FC3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Provid</w:t>
      </w:r>
      <w:r w:rsidR="0083143D" w:rsidRPr="005C44D9">
        <w:rPr>
          <w:rFonts w:ascii="Arial" w:hAnsi="Arial" w:cs="Arial"/>
        </w:rPr>
        <w:t>es</w:t>
      </w:r>
      <w:r w:rsidR="006C20C6" w:rsidRPr="005C44D9">
        <w:rPr>
          <w:rFonts w:ascii="Arial" w:hAnsi="Arial" w:cs="Arial"/>
        </w:rPr>
        <w:t xml:space="preserve"> </w:t>
      </w:r>
      <w:r w:rsidRPr="005C44D9">
        <w:rPr>
          <w:rFonts w:ascii="Arial" w:hAnsi="Arial" w:cs="Arial"/>
        </w:rPr>
        <w:t xml:space="preserve">a Business Continuity/Disaster Recovery Plan to ensure </w:t>
      </w:r>
      <w:r w:rsidR="001F5839" w:rsidRPr="005C44D9">
        <w:rPr>
          <w:rFonts w:ascii="Arial" w:hAnsi="Arial" w:cs="Arial"/>
        </w:rPr>
        <w:t xml:space="preserve">a </w:t>
      </w:r>
      <w:r w:rsidRPr="005C44D9">
        <w:rPr>
          <w:rFonts w:ascii="Arial" w:hAnsi="Arial" w:cs="Arial"/>
        </w:rPr>
        <w:t>continued online presence</w:t>
      </w:r>
      <w:r w:rsidR="00F42982" w:rsidRPr="005C44D9">
        <w:rPr>
          <w:rFonts w:ascii="Arial" w:hAnsi="Arial" w:cs="Arial"/>
        </w:rPr>
        <w:t>.</w:t>
      </w:r>
    </w:p>
    <w:p w14:paraId="5477EB87" w14:textId="6DD0E632" w:rsidR="005672F8" w:rsidRPr="005C44D9" w:rsidRDefault="005F6B5F" w:rsidP="00F56F84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The risks regarding the cloud broker have been detailed in the previous report and are, therefore, outside the scope of this Executive Summary.</w:t>
      </w:r>
    </w:p>
    <w:p w14:paraId="62192DB0" w14:textId="54054497" w:rsidR="00F56F84" w:rsidRPr="005C44D9" w:rsidRDefault="00F56F84" w:rsidP="00695BC4">
      <w:pPr>
        <w:pStyle w:val="Heading1"/>
        <w:numPr>
          <w:ilvl w:val="0"/>
          <w:numId w:val="2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1" w:name="_Toc188219990"/>
      <w:r w:rsidRPr="005C44D9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Risk Assessment Approach</w:t>
      </w:r>
      <w:bookmarkEnd w:id="1"/>
    </w:p>
    <w:p w14:paraId="143E7CBB" w14:textId="77777777" w:rsidR="005672F8" w:rsidRPr="005C44D9" w:rsidRDefault="005672F8" w:rsidP="005672F8"/>
    <w:p w14:paraId="48F7F917" w14:textId="50FA6E18" w:rsidR="00BD2D61" w:rsidRPr="005C44D9" w:rsidRDefault="00F56F84" w:rsidP="00F56F84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To ensure the quality and security of the supply chain, mitigations need to be </w:t>
      </w:r>
      <w:r w:rsidR="00D55B6D" w:rsidRPr="005C44D9">
        <w:rPr>
          <w:rFonts w:ascii="Arial" w:hAnsi="Arial" w:cs="Arial"/>
        </w:rPr>
        <w:t>implemented</w:t>
      </w:r>
      <w:r w:rsidRPr="005C44D9">
        <w:rPr>
          <w:rFonts w:ascii="Arial" w:hAnsi="Arial" w:cs="Arial"/>
        </w:rPr>
        <w:t xml:space="preserve"> to tolerate, t</w:t>
      </w:r>
      <w:r w:rsidR="00BD2D61" w:rsidRPr="005C44D9">
        <w:rPr>
          <w:rFonts w:ascii="Arial" w:hAnsi="Arial" w:cs="Arial"/>
        </w:rPr>
        <w:t>reat, t</w:t>
      </w:r>
      <w:r w:rsidRPr="005C44D9">
        <w:rPr>
          <w:rFonts w:ascii="Arial" w:hAnsi="Arial" w:cs="Arial"/>
        </w:rPr>
        <w:t>ransfer, or terminate these risks</w:t>
      </w:r>
      <w:r w:rsidR="00BD2D61" w:rsidRPr="005C44D9">
        <w:rPr>
          <w:rFonts w:ascii="Arial" w:hAnsi="Arial" w:cs="Arial"/>
        </w:rPr>
        <w:t xml:space="preserve"> (AIRMIC, 2010)</w:t>
      </w:r>
      <w:r w:rsidRPr="005C44D9">
        <w:rPr>
          <w:rFonts w:ascii="Arial" w:hAnsi="Arial" w:cs="Arial"/>
        </w:rPr>
        <w:t xml:space="preserve">. </w:t>
      </w:r>
      <w:r w:rsidR="00B937DD" w:rsidRPr="005C44D9">
        <w:rPr>
          <w:rFonts w:ascii="Arial" w:hAnsi="Arial" w:cs="Arial"/>
        </w:rPr>
        <w:t>The risks applicable to the business’s requirements will be enumerated to do this</w:t>
      </w:r>
      <w:r w:rsidR="0066061C" w:rsidRPr="005C44D9">
        <w:rPr>
          <w:rFonts w:ascii="Arial" w:hAnsi="Arial" w:cs="Arial"/>
        </w:rPr>
        <w:t>. They will then be assessed using</w:t>
      </w:r>
      <w:r w:rsidR="003A3BD9" w:rsidRPr="005C44D9">
        <w:rPr>
          <w:rFonts w:ascii="Arial" w:hAnsi="Arial" w:cs="Arial"/>
        </w:rPr>
        <w:t xml:space="preserve"> a </w:t>
      </w:r>
      <w:r w:rsidR="00142327" w:rsidRPr="005C44D9">
        <w:rPr>
          <w:rFonts w:ascii="Arial" w:hAnsi="Arial" w:cs="Arial"/>
        </w:rPr>
        <w:t>quantitative approach.</w:t>
      </w:r>
    </w:p>
    <w:p w14:paraId="113249ED" w14:textId="2829FCC6" w:rsidR="009719DB" w:rsidRPr="005C44D9" w:rsidRDefault="00F56F84" w:rsidP="00F56F84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Due to the</w:t>
      </w:r>
      <w:r w:rsidR="001F5839" w:rsidRPr="005C44D9">
        <w:rPr>
          <w:rFonts w:ascii="Arial" w:hAnsi="Arial" w:cs="Arial"/>
        </w:rPr>
        <w:t xml:space="preserve"> </w:t>
      </w:r>
      <w:r w:rsidRPr="005C44D9">
        <w:rPr>
          <w:rFonts w:ascii="Arial" w:hAnsi="Arial" w:cs="Arial"/>
        </w:rPr>
        <w:t xml:space="preserve">expected boost to the business, </w:t>
      </w:r>
      <w:r w:rsidR="00B95860" w:rsidRPr="005C44D9">
        <w:rPr>
          <w:rFonts w:ascii="Arial" w:hAnsi="Arial" w:cs="Arial"/>
        </w:rPr>
        <w:t>a</w:t>
      </w:r>
      <w:r w:rsidRPr="005C44D9">
        <w:rPr>
          <w:rFonts w:ascii="Arial" w:hAnsi="Arial" w:cs="Arial"/>
        </w:rPr>
        <w:t xml:space="preserve"> qua</w:t>
      </w:r>
      <w:r w:rsidR="003E1C6A" w:rsidRPr="005C44D9">
        <w:rPr>
          <w:rFonts w:ascii="Arial" w:hAnsi="Arial" w:cs="Arial"/>
        </w:rPr>
        <w:t>ntitative</w:t>
      </w:r>
      <w:r w:rsidRPr="005C44D9">
        <w:rPr>
          <w:rFonts w:ascii="Arial" w:hAnsi="Arial" w:cs="Arial"/>
        </w:rPr>
        <w:t xml:space="preserve"> approach is preferred</w:t>
      </w:r>
      <w:r w:rsidR="00B95860" w:rsidRPr="005C44D9">
        <w:rPr>
          <w:rFonts w:ascii="Arial" w:hAnsi="Arial" w:cs="Arial"/>
        </w:rPr>
        <w:t xml:space="preserve"> over a qualitative one</w:t>
      </w:r>
      <w:r w:rsidR="00142327" w:rsidRPr="005C44D9">
        <w:rPr>
          <w:rFonts w:ascii="Arial" w:hAnsi="Arial" w:cs="Arial"/>
        </w:rPr>
        <w:t xml:space="preserve">. </w:t>
      </w:r>
      <w:r w:rsidR="003A3BD9" w:rsidRPr="005C44D9">
        <w:rPr>
          <w:rFonts w:ascii="Arial" w:hAnsi="Arial" w:cs="Arial"/>
        </w:rPr>
        <w:t>A qualitative approach</w:t>
      </w:r>
      <w:r w:rsidR="00E326B2" w:rsidRPr="005C44D9">
        <w:rPr>
          <w:rFonts w:ascii="Arial" w:hAnsi="Arial" w:cs="Arial"/>
        </w:rPr>
        <w:t xml:space="preserve"> </w:t>
      </w:r>
      <w:r w:rsidR="0083143D" w:rsidRPr="005C44D9">
        <w:rPr>
          <w:rFonts w:ascii="Arial" w:hAnsi="Arial" w:cs="Arial"/>
        </w:rPr>
        <w:t xml:space="preserve">(assigning categories to risks such as “high”, “medium”, or “low”) </w:t>
      </w:r>
      <w:r w:rsidR="00E326B2" w:rsidRPr="005C44D9">
        <w:rPr>
          <w:rFonts w:ascii="Arial" w:hAnsi="Arial" w:cs="Arial"/>
        </w:rPr>
        <w:t>oversimplifies the process and provides little value in distinguishing large risks from small (Cox, 2005).</w:t>
      </w:r>
      <w:r w:rsidR="003A3BD9" w:rsidRPr="005C44D9">
        <w:rPr>
          <w:rFonts w:ascii="Arial" w:hAnsi="Arial" w:cs="Arial"/>
        </w:rPr>
        <w:t xml:space="preserve"> </w:t>
      </w:r>
      <w:r w:rsidR="00E326B2" w:rsidRPr="005C44D9">
        <w:rPr>
          <w:rFonts w:ascii="Arial" w:hAnsi="Arial" w:cs="Arial"/>
        </w:rPr>
        <w:t>A</w:t>
      </w:r>
      <w:r w:rsidR="00142327" w:rsidRPr="005C44D9">
        <w:rPr>
          <w:rFonts w:ascii="Arial" w:hAnsi="Arial" w:cs="Arial"/>
        </w:rPr>
        <w:t xml:space="preserve"> quantitative metric is more convincing, although accurate data is important (Olson, 2020). </w:t>
      </w:r>
    </w:p>
    <w:p w14:paraId="154721C2" w14:textId="1FBE4670" w:rsidR="001F5839" w:rsidRPr="005C44D9" w:rsidRDefault="0083143D" w:rsidP="00F56F84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One </w:t>
      </w:r>
      <w:r w:rsidR="00CC74AE" w:rsidRPr="005C44D9">
        <w:rPr>
          <w:rFonts w:ascii="Arial" w:hAnsi="Arial" w:cs="Arial"/>
        </w:rPr>
        <w:t>method</w:t>
      </w:r>
      <w:r w:rsidRPr="005C44D9">
        <w:rPr>
          <w:rFonts w:ascii="Arial" w:hAnsi="Arial" w:cs="Arial"/>
        </w:rPr>
        <w:t xml:space="preserve"> </w:t>
      </w:r>
      <w:r w:rsidR="00CC74AE" w:rsidRPr="005C44D9">
        <w:rPr>
          <w:rFonts w:ascii="Arial" w:hAnsi="Arial" w:cs="Arial"/>
        </w:rPr>
        <w:t xml:space="preserve">to use </w:t>
      </w:r>
      <w:r w:rsidRPr="005C44D9">
        <w:rPr>
          <w:rFonts w:ascii="Arial" w:hAnsi="Arial" w:cs="Arial"/>
        </w:rPr>
        <w:t xml:space="preserve">is Bayes' Theorem, as each risk can be viewed as a "conditional probability." </w:t>
      </w:r>
      <w:r w:rsidR="001F5839" w:rsidRPr="005C44D9">
        <w:rPr>
          <w:rFonts w:ascii="Arial" w:hAnsi="Arial" w:cs="Arial"/>
        </w:rPr>
        <w:t xml:space="preserve">This will be used to assess the probability of quality loss and the probability of a supply chain breach. Historical data will be used as best as possible, providing a basis for assumptions when necessary. </w:t>
      </w:r>
    </w:p>
    <w:p w14:paraId="3EEE7A85" w14:textId="3BEBB40F" w:rsidR="001F5839" w:rsidRPr="005C44D9" w:rsidRDefault="00CC74AE" w:rsidP="00F56F84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A</w:t>
      </w:r>
      <w:r w:rsidR="0083143D" w:rsidRPr="005C44D9">
        <w:rPr>
          <w:rFonts w:ascii="Arial" w:hAnsi="Arial" w:cs="Arial"/>
        </w:rPr>
        <w:t xml:space="preserve"> challenge with Bayes' Theorem is the absence of academic data regarding the probability of each risk occurring within a supply chain. </w:t>
      </w:r>
      <w:r w:rsidR="000279CA" w:rsidRPr="005C44D9">
        <w:rPr>
          <w:rFonts w:ascii="Arial" w:hAnsi="Arial" w:cs="Arial"/>
        </w:rPr>
        <w:t xml:space="preserve">Furthermore, establishing a "clearly defined, agreed-upon probability" will make it difficult to analyse enumerated risks </w:t>
      </w:r>
      <w:r w:rsidR="0083143D" w:rsidRPr="005C44D9">
        <w:rPr>
          <w:rFonts w:ascii="Arial" w:hAnsi="Arial" w:cs="Arial"/>
        </w:rPr>
        <w:t>(Gilboa, 2013).</w:t>
      </w:r>
      <w:r w:rsidR="001F5839" w:rsidRPr="005C44D9">
        <w:rPr>
          <w:rFonts w:ascii="Arial" w:hAnsi="Arial" w:cs="Arial"/>
        </w:rPr>
        <w:t xml:space="preserve"> </w:t>
      </w:r>
      <w:r w:rsidR="00D55B6D" w:rsidRPr="005C44D9">
        <w:rPr>
          <w:rFonts w:ascii="Arial" w:hAnsi="Arial" w:cs="Arial"/>
        </w:rPr>
        <w:t xml:space="preserve">Multiple criteria can be used to evaluate risks; no obvious metric can be applied to all of them. </w:t>
      </w:r>
    </w:p>
    <w:p w14:paraId="1B15F9A9" w14:textId="2B470B96" w:rsidR="00FA77B4" w:rsidRPr="005C44D9" w:rsidRDefault="00D55B6D" w:rsidP="00F56F84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For this reason, a </w:t>
      </w:r>
      <w:r w:rsidR="0083143D" w:rsidRPr="005C44D9">
        <w:rPr>
          <w:rFonts w:ascii="Arial" w:hAnsi="Arial" w:cs="Arial"/>
        </w:rPr>
        <w:t>Multiple Criteria Decision Analysis</w:t>
      </w:r>
      <w:r w:rsidR="00B20ACD" w:rsidRPr="005C44D9">
        <w:rPr>
          <w:rFonts w:ascii="Arial" w:hAnsi="Arial" w:cs="Arial"/>
        </w:rPr>
        <w:t xml:space="preserve"> approach, </w:t>
      </w:r>
      <w:r w:rsidR="001F5839" w:rsidRPr="005C44D9">
        <w:rPr>
          <w:rFonts w:ascii="Arial" w:hAnsi="Arial" w:cs="Arial"/>
        </w:rPr>
        <w:t>specifically</w:t>
      </w:r>
      <w:r w:rsidR="00B20ACD" w:rsidRPr="005C44D9">
        <w:rPr>
          <w:rFonts w:ascii="Arial" w:hAnsi="Arial" w:cs="Arial"/>
        </w:rPr>
        <w:t xml:space="preserve"> a </w:t>
      </w:r>
      <w:r w:rsidR="0083143D" w:rsidRPr="005C44D9">
        <w:rPr>
          <w:rFonts w:ascii="Arial" w:hAnsi="Arial" w:cs="Arial"/>
        </w:rPr>
        <w:t>W</w:t>
      </w:r>
      <w:r w:rsidR="00B20ACD" w:rsidRPr="005C44D9">
        <w:rPr>
          <w:rFonts w:ascii="Arial" w:hAnsi="Arial" w:cs="Arial"/>
        </w:rPr>
        <w:t xml:space="preserve">eighted </w:t>
      </w:r>
      <w:r w:rsidR="0083143D" w:rsidRPr="005C44D9">
        <w:rPr>
          <w:rFonts w:ascii="Arial" w:hAnsi="Arial" w:cs="Arial"/>
        </w:rPr>
        <w:t>S</w:t>
      </w:r>
      <w:r w:rsidR="00B20ACD" w:rsidRPr="005C44D9">
        <w:rPr>
          <w:rFonts w:ascii="Arial" w:hAnsi="Arial" w:cs="Arial"/>
        </w:rPr>
        <w:t xml:space="preserve">um </w:t>
      </w:r>
      <w:r w:rsidR="0083143D" w:rsidRPr="005C44D9">
        <w:rPr>
          <w:rFonts w:ascii="Arial" w:hAnsi="Arial" w:cs="Arial"/>
        </w:rPr>
        <w:t>M</w:t>
      </w:r>
      <w:r w:rsidR="00B20ACD" w:rsidRPr="005C44D9">
        <w:rPr>
          <w:rFonts w:ascii="Arial" w:hAnsi="Arial" w:cs="Arial"/>
        </w:rPr>
        <w:t>odel, has been selected</w:t>
      </w:r>
      <w:r w:rsidR="001F5839" w:rsidRPr="005C44D9">
        <w:rPr>
          <w:rFonts w:ascii="Arial" w:hAnsi="Arial" w:cs="Arial"/>
        </w:rPr>
        <w:t xml:space="preserve"> to assess the enumerated risks</w:t>
      </w:r>
      <w:r w:rsidRPr="005C44D9">
        <w:rPr>
          <w:rFonts w:ascii="Arial" w:hAnsi="Arial" w:cs="Arial"/>
        </w:rPr>
        <w:t xml:space="preserve">. Munich Business School </w:t>
      </w:r>
      <w:r w:rsidRPr="005C44D9">
        <w:rPr>
          <w:rFonts w:ascii="Arial" w:hAnsi="Arial" w:cs="Arial"/>
        </w:rPr>
        <w:lastRenderedPageBreak/>
        <w:t xml:space="preserve">(N.D.) describes a Weighted Sum Model as incorporating </w:t>
      </w:r>
      <w:r w:rsidR="00FA77B4" w:rsidRPr="005C44D9">
        <w:rPr>
          <w:rFonts w:ascii="Arial" w:hAnsi="Arial" w:cs="Arial"/>
        </w:rPr>
        <w:t xml:space="preserve">qualitative and quantitative data </w:t>
      </w:r>
      <w:r w:rsidR="00B20ACD" w:rsidRPr="005C44D9">
        <w:rPr>
          <w:rFonts w:ascii="Arial" w:hAnsi="Arial" w:cs="Arial"/>
        </w:rPr>
        <w:t xml:space="preserve">to </w:t>
      </w:r>
      <w:r w:rsidR="000279CA" w:rsidRPr="005C44D9">
        <w:rPr>
          <w:rFonts w:ascii="Arial" w:hAnsi="Arial" w:cs="Arial"/>
        </w:rPr>
        <w:t>systematically weigh and evaluate independent criteria</w:t>
      </w:r>
      <w:r w:rsidR="00FA77B4" w:rsidRPr="005C44D9">
        <w:rPr>
          <w:rFonts w:ascii="Arial" w:hAnsi="Arial" w:cs="Arial"/>
        </w:rPr>
        <w:t xml:space="preserve">. </w:t>
      </w:r>
    </w:p>
    <w:p w14:paraId="266B49A8" w14:textId="58C3B556" w:rsidR="00FA77B4" w:rsidRPr="005C44D9" w:rsidRDefault="003A3BD9" w:rsidP="00F56F84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Below, Figure One shows the process from selecting and weighting criteria against business requirements to producing the Total Weighted Score.</w:t>
      </w:r>
    </w:p>
    <w:p w14:paraId="0807CB00" w14:textId="54123216" w:rsidR="00B20ACD" w:rsidRPr="005C44D9" w:rsidRDefault="00B20ACD" w:rsidP="00F56F84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59186A94" wp14:editId="0252DA02">
            <wp:simplePos x="0" y="0"/>
            <wp:positionH relativeFrom="column">
              <wp:posOffset>-15240</wp:posOffset>
            </wp:positionH>
            <wp:positionV relativeFrom="paragraph">
              <wp:posOffset>19050</wp:posOffset>
            </wp:positionV>
            <wp:extent cx="6187440" cy="872490"/>
            <wp:effectExtent l="0" t="0" r="41910" b="22860"/>
            <wp:wrapSquare wrapText="bothSides"/>
            <wp:docPr id="11471864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C8C9A" w14:textId="61F8FF5B" w:rsidR="003A3BD9" w:rsidRPr="005C44D9" w:rsidRDefault="003A3BD9" w:rsidP="003A3BD9">
      <w:pPr>
        <w:spacing w:line="480" w:lineRule="auto"/>
        <w:jc w:val="center"/>
        <w:rPr>
          <w:rFonts w:ascii="Arial" w:hAnsi="Arial" w:cs="Arial"/>
          <w:i/>
          <w:iCs/>
        </w:rPr>
      </w:pPr>
      <w:r w:rsidRPr="005C44D9">
        <w:rPr>
          <w:rFonts w:ascii="Arial" w:hAnsi="Arial" w:cs="Arial"/>
          <w:i/>
          <w:iCs/>
        </w:rPr>
        <w:t>Figure One (Above): The Weighted Sum model process.</w:t>
      </w:r>
    </w:p>
    <w:p w14:paraId="35CD1C4E" w14:textId="2D6BD871" w:rsidR="002A4293" w:rsidRPr="005C44D9" w:rsidRDefault="00B20ACD" w:rsidP="00F56F84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The criteria and their weights </w:t>
      </w:r>
      <w:r w:rsidR="000279CA" w:rsidRPr="005C44D9">
        <w:rPr>
          <w:rFonts w:ascii="Arial" w:hAnsi="Arial" w:cs="Arial"/>
        </w:rPr>
        <w:t xml:space="preserve">to be used </w:t>
      </w:r>
      <w:r w:rsidRPr="005C44D9">
        <w:rPr>
          <w:rFonts w:ascii="Arial" w:hAnsi="Arial" w:cs="Arial"/>
        </w:rPr>
        <w:t>are as follows:</w:t>
      </w:r>
    </w:p>
    <w:p w14:paraId="32602C9A" w14:textId="77777777" w:rsidR="00584A42" w:rsidRPr="005C44D9" w:rsidRDefault="00584A42" w:rsidP="00584A42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  <w:b/>
          <w:bCs/>
        </w:rPr>
        <w:t xml:space="preserve">Impact on quality </w:t>
      </w:r>
      <w:r w:rsidRPr="005C44D9">
        <w:rPr>
          <w:rFonts w:ascii="Arial" w:hAnsi="Arial" w:cs="Arial"/>
        </w:rPr>
        <w:t>0.3</w:t>
      </w:r>
    </w:p>
    <w:p w14:paraId="2E9BD6FB" w14:textId="77777777" w:rsidR="00584A42" w:rsidRPr="005C44D9" w:rsidRDefault="00584A42" w:rsidP="00584A42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  <w:b/>
          <w:bCs/>
        </w:rPr>
        <w:t xml:space="preserve">Impact on security </w:t>
      </w:r>
      <w:r w:rsidRPr="005C44D9">
        <w:rPr>
          <w:rFonts w:ascii="Arial" w:hAnsi="Arial" w:cs="Arial"/>
        </w:rPr>
        <w:t>0.3</w:t>
      </w:r>
    </w:p>
    <w:p w14:paraId="2B931627" w14:textId="77777777" w:rsidR="00584A42" w:rsidRPr="005C44D9" w:rsidRDefault="00584A42" w:rsidP="00584A42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  <w:b/>
        </w:rPr>
        <w:t xml:space="preserve">Likelihood </w:t>
      </w:r>
      <w:r w:rsidRPr="005C44D9">
        <w:rPr>
          <w:rFonts w:ascii="Arial" w:hAnsi="Arial" w:cs="Arial"/>
          <w:bCs/>
        </w:rPr>
        <w:t>0.2</w:t>
      </w:r>
    </w:p>
    <w:p w14:paraId="44C5AE22" w14:textId="77777777" w:rsidR="00584A42" w:rsidRPr="005C44D9" w:rsidRDefault="00584A42" w:rsidP="00584A42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bCs/>
        </w:rPr>
      </w:pPr>
      <w:r w:rsidRPr="005C44D9">
        <w:rPr>
          <w:rFonts w:ascii="Arial" w:hAnsi="Arial" w:cs="Arial"/>
          <w:b/>
        </w:rPr>
        <w:t xml:space="preserve">Cost </w:t>
      </w:r>
      <w:r w:rsidRPr="005C44D9">
        <w:rPr>
          <w:rFonts w:ascii="Arial" w:hAnsi="Arial" w:cs="Arial"/>
          <w:bCs/>
        </w:rPr>
        <w:t>0.2</w:t>
      </w:r>
    </w:p>
    <w:p w14:paraId="1AD88064" w14:textId="5BDD2993" w:rsidR="002A4293" w:rsidRPr="005C44D9" w:rsidRDefault="00A701F5" w:rsidP="00F56F84">
      <w:pPr>
        <w:spacing w:line="480" w:lineRule="auto"/>
        <w:jc w:val="both"/>
        <w:rPr>
          <w:rFonts w:ascii="Arial" w:hAnsi="Arial" w:cs="Arial"/>
          <w:bCs/>
        </w:rPr>
      </w:pPr>
      <w:r w:rsidRPr="005C44D9">
        <w:rPr>
          <w:rFonts w:ascii="Arial" w:hAnsi="Arial" w:cs="Arial"/>
          <w:bCs/>
        </w:rPr>
        <w:t xml:space="preserve">The first two have been given a heavier weight </w:t>
      </w:r>
      <w:r w:rsidR="000279CA" w:rsidRPr="005C44D9">
        <w:rPr>
          <w:rFonts w:ascii="Arial" w:hAnsi="Arial" w:cs="Arial"/>
          <w:bCs/>
        </w:rPr>
        <w:t>to correlate with</w:t>
      </w:r>
      <w:r w:rsidRPr="005C44D9">
        <w:rPr>
          <w:rFonts w:ascii="Arial" w:hAnsi="Arial" w:cs="Arial"/>
          <w:bCs/>
        </w:rPr>
        <w:t xml:space="preserve"> the concerns of the high-profile customers. </w:t>
      </w:r>
      <w:r w:rsidR="0044507E" w:rsidRPr="005C44D9">
        <w:rPr>
          <w:rFonts w:ascii="Arial" w:hAnsi="Arial" w:cs="Arial"/>
          <w:bCs/>
        </w:rPr>
        <w:t>While there is an element of subjectivity, the Weighted Sum Model offers transparency and provides Pampered Pets with much-needed flexibility in its</w:t>
      </w:r>
      <w:r w:rsidR="0093274A" w:rsidRPr="005C44D9">
        <w:rPr>
          <w:rFonts w:ascii="Arial" w:hAnsi="Arial" w:cs="Arial"/>
          <w:bCs/>
        </w:rPr>
        <w:t xml:space="preserve"> risk assessment approach (IAPM, N.D.). </w:t>
      </w:r>
    </w:p>
    <w:p w14:paraId="6644FA86" w14:textId="77777777" w:rsidR="005672F8" w:rsidRPr="005C44D9" w:rsidRDefault="005672F8" w:rsidP="00F56F84">
      <w:pPr>
        <w:spacing w:line="480" w:lineRule="auto"/>
        <w:jc w:val="both"/>
        <w:rPr>
          <w:rFonts w:ascii="Arial" w:hAnsi="Arial" w:cs="Arial"/>
          <w:bCs/>
        </w:rPr>
      </w:pPr>
    </w:p>
    <w:p w14:paraId="4C92C218" w14:textId="77777777" w:rsidR="00E9567B" w:rsidRPr="005C44D9" w:rsidRDefault="00E9567B" w:rsidP="00F56F84">
      <w:pPr>
        <w:spacing w:line="480" w:lineRule="auto"/>
        <w:jc w:val="both"/>
        <w:rPr>
          <w:rFonts w:ascii="Arial" w:hAnsi="Arial" w:cs="Arial"/>
          <w:bCs/>
        </w:rPr>
      </w:pPr>
    </w:p>
    <w:p w14:paraId="1E38DD07" w14:textId="78C30BBC" w:rsidR="005672F8" w:rsidRPr="005C44D9" w:rsidRDefault="00BD2D61" w:rsidP="00695BC4">
      <w:pPr>
        <w:pStyle w:val="Heading1"/>
        <w:numPr>
          <w:ilvl w:val="0"/>
          <w:numId w:val="2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2" w:name="_Toc188219991"/>
      <w:r w:rsidRPr="005C44D9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System Characterisation</w:t>
      </w:r>
      <w:bookmarkEnd w:id="2"/>
    </w:p>
    <w:p w14:paraId="1BABB624" w14:textId="77777777" w:rsidR="00C02A57" w:rsidRPr="005C44D9" w:rsidRDefault="00C02A57" w:rsidP="00C02A57"/>
    <w:p w14:paraId="7F7153FC" w14:textId="45392A7D" w:rsidR="00FC4BB6" w:rsidRPr="005C44D9" w:rsidRDefault="00FC4BB6" w:rsidP="00695BC4">
      <w:pPr>
        <w:pStyle w:val="Heading2"/>
        <w:numPr>
          <w:ilvl w:val="1"/>
          <w:numId w:val="21"/>
        </w:numPr>
        <w:rPr>
          <w:rFonts w:ascii="Arial" w:hAnsi="Arial" w:cs="Arial"/>
          <w:b/>
          <w:bCs/>
          <w:color w:val="000000" w:themeColor="text1"/>
        </w:rPr>
      </w:pPr>
      <w:bookmarkStart w:id="3" w:name="_Toc188219992"/>
      <w:r w:rsidRPr="005C44D9">
        <w:rPr>
          <w:rFonts w:ascii="Arial" w:hAnsi="Arial" w:cs="Arial"/>
          <w:b/>
          <w:bCs/>
          <w:color w:val="000000" w:themeColor="text1"/>
        </w:rPr>
        <w:t>Current System Characteristics</w:t>
      </w:r>
      <w:bookmarkEnd w:id="3"/>
    </w:p>
    <w:p w14:paraId="4EF26C7F" w14:textId="77777777" w:rsidR="005672F8" w:rsidRPr="005C44D9" w:rsidRDefault="005672F8" w:rsidP="005672F8">
      <w:pPr>
        <w:pStyle w:val="ListParagraph"/>
        <w:ind w:left="1080"/>
      </w:pPr>
    </w:p>
    <w:p w14:paraId="2F7B139F" w14:textId="47F045A6" w:rsidR="00862CF1" w:rsidRPr="005C44D9" w:rsidRDefault="009F717E" w:rsidP="00F56F84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Pampered Pets is a </w:t>
      </w:r>
      <w:r w:rsidR="00265A68" w:rsidRPr="005C44D9">
        <w:rPr>
          <w:rFonts w:ascii="Arial" w:hAnsi="Arial" w:cs="Arial"/>
        </w:rPr>
        <w:t xml:space="preserve">brick-and-mortar business with minimal staff. Most of its business is </w:t>
      </w:r>
      <w:r w:rsidR="005C44D9" w:rsidRPr="005C44D9">
        <w:rPr>
          <w:rFonts w:ascii="Arial" w:hAnsi="Arial" w:cs="Arial"/>
        </w:rPr>
        <w:t>conducted</w:t>
      </w:r>
      <w:r w:rsidR="00265A68" w:rsidRPr="005C44D9">
        <w:rPr>
          <w:rFonts w:ascii="Arial" w:hAnsi="Arial" w:cs="Arial"/>
        </w:rPr>
        <w:t xml:space="preserve"> face-to-face. A small percentage of its client base emails their orders and then travels</w:t>
      </w:r>
      <w:r w:rsidR="00D53E6F" w:rsidRPr="005C44D9">
        <w:rPr>
          <w:rFonts w:ascii="Arial" w:hAnsi="Arial" w:cs="Arial"/>
        </w:rPr>
        <w:t xml:space="preserve"> to the store to pay</w:t>
      </w:r>
      <w:r w:rsidR="00862CF1" w:rsidRPr="005C44D9">
        <w:rPr>
          <w:rFonts w:ascii="Arial" w:hAnsi="Arial" w:cs="Arial"/>
        </w:rPr>
        <w:t xml:space="preserve">. The business </w:t>
      </w:r>
      <w:r w:rsidR="002220C4" w:rsidRPr="005C44D9">
        <w:rPr>
          <w:rFonts w:ascii="Arial" w:hAnsi="Arial" w:cs="Arial"/>
        </w:rPr>
        <w:t>uses a spreadsheet package on a dated computer to keep track of deliveries</w:t>
      </w:r>
      <w:r w:rsidR="00862CF1" w:rsidRPr="005C44D9">
        <w:rPr>
          <w:rFonts w:ascii="Arial" w:hAnsi="Arial" w:cs="Arial"/>
        </w:rPr>
        <w:t>. The front desk tracks all sales and purchases on a separate computer.</w:t>
      </w:r>
    </w:p>
    <w:p w14:paraId="2F523A35" w14:textId="1A1ED276" w:rsidR="00956771" w:rsidRPr="005C44D9" w:rsidRDefault="00862CF1" w:rsidP="00956771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Although this approach has minimised their potential customer base, </w:t>
      </w:r>
      <w:r w:rsidR="004E4E7C" w:rsidRPr="005C44D9">
        <w:rPr>
          <w:rFonts w:ascii="Arial" w:hAnsi="Arial" w:cs="Arial"/>
        </w:rPr>
        <w:t>the small digital footprint has minimised their risk of a data breach</w:t>
      </w:r>
      <w:r w:rsidR="00A24397" w:rsidRPr="005C44D9">
        <w:rPr>
          <w:rFonts w:ascii="Arial" w:hAnsi="Arial" w:cs="Arial"/>
        </w:rPr>
        <w:t xml:space="preserve">. However, the business must take care </w:t>
      </w:r>
      <w:r w:rsidR="00265A68" w:rsidRPr="005C44D9">
        <w:rPr>
          <w:rFonts w:ascii="Arial" w:hAnsi="Arial" w:cs="Arial"/>
        </w:rPr>
        <w:t>of its dated IT</w:t>
      </w:r>
      <w:r w:rsidR="00A24397" w:rsidRPr="005C44D9">
        <w:rPr>
          <w:rFonts w:ascii="Arial" w:hAnsi="Arial" w:cs="Arial"/>
        </w:rPr>
        <w:t xml:space="preserve"> because a system </w:t>
      </w:r>
      <w:r w:rsidR="000279CA" w:rsidRPr="005C44D9">
        <w:rPr>
          <w:rFonts w:ascii="Arial" w:hAnsi="Arial" w:cs="Arial"/>
        </w:rPr>
        <w:t xml:space="preserve">that is </w:t>
      </w:r>
      <w:r w:rsidR="00A24397" w:rsidRPr="005C44D9">
        <w:rPr>
          <w:rFonts w:ascii="Arial" w:hAnsi="Arial" w:cs="Arial"/>
        </w:rPr>
        <w:t xml:space="preserve">no longer supported has an increased risk of </w:t>
      </w:r>
      <w:r w:rsidR="00D23FD4" w:rsidRPr="005C44D9">
        <w:rPr>
          <w:rFonts w:ascii="Arial" w:hAnsi="Arial" w:cs="Arial"/>
        </w:rPr>
        <w:t>exploitation</w:t>
      </w:r>
      <w:r w:rsidR="004E4E7C" w:rsidRPr="005C44D9">
        <w:rPr>
          <w:rFonts w:ascii="Arial" w:hAnsi="Arial" w:cs="Arial"/>
        </w:rPr>
        <w:t xml:space="preserve"> (NCSC, 2019). Furthermore,</w:t>
      </w:r>
      <w:r w:rsidR="00956771" w:rsidRPr="005C44D9">
        <w:rPr>
          <w:rFonts w:ascii="Arial" w:hAnsi="Arial" w:cs="Arial"/>
        </w:rPr>
        <w:t xml:space="preserve"> the lack of data protection policies and encryption will mean the business fails to comply with security standards such as ISO 27001 and UK GDPR (Calder, 2024; ICO, N.D.).</w:t>
      </w:r>
      <w:r w:rsidR="004E4E7C" w:rsidRPr="005C44D9">
        <w:rPr>
          <w:rFonts w:ascii="Arial" w:hAnsi="Arial" w:cs="Arial"/>
        </w:rPr>
        <w:t xml:space="preserve"> </w:t>
      </w:r>
    </w:p>
    <w:p w14:paraId="0B702959" w14:textId="4141E883" w:rsidR="00FC4BB6" w:rsidRPr="005C44D9" w:rsidRDefault="00FC4BB6" w:rsidP="00695BC4">
      <w:pPr>
        <w:pStyle w:val="Heading2"/>
        <w:numPr>
          <w:ilvl w:val="1"/>
          <w:numId w:val="21"/>
        </w:numPr>
        <w:rPr>
          <w:rFonts w:ascii="Arial" w:hAnsi="Arial" w:cs="Arial"/>
          <w:b/>
          <w:bCs/>
          <w:color w:val="000000" w:themeColor="text1"/>
        </w:rPr>
      </w:pPr>
      <w:bookmarkStart w:id="4" w:name="_Toc188219993"/>
      <w:r w:rsidRPr="005C44D9">
        <w:rPr>
          <w:rFonts w:ascii="Arial" w:hAnsi="Arial" w:cs="Arial"/>
          <w:b/>
          <w:bCs/>
          <w:color w:val="000000" w:themeColor="text1"/>
        </w:rPr>
        <w:t>Future System Characteristics</w:t>
      </w:r>
      <w:bookmarkEnd w:id="4"/>
    </w:p>
    <w:p w14:paraId="04E78765" w14:textId="77777777" w:rsidR="005672F8" w:rsidRPr="005C44D9" w:rsidRDefault="005672F8" w:rsidP="00D72C06"/>
    <w:p w14:paraId="2E0D0C1B" w14:textId="3CA259AC" w:rsidR="00F523A6" w:rsidRPr="005C44D9" w:rsidRDefault="002F0856" w:rsidP="00F56F84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Pampered Pets </w:t>
      </w:r>
      <w:r w:rsidR="0091209D" w:rsidRPr="005C44D9">
        <w:rPr>
          <w:rFonts w:ascii="Arial" w:hAnsi="Arial" w:cs="Arial"/>
        </w:rPr>
        <w:t>will create an online presence using a cloud broker. It</w:t>
      </w:r>
      <w:r w:rsidRPr="005C44D9">
        <w:rPr>
          <w:rFonts w:ascii="Arial" w:hAnsi="Arial" w:cs="Arial"/>
        </w:rPr>
        <w:t xml:space="preserve"> will also use </w:t>
      </w:r>
      <w:r w:rsidR="00CE3C65" w:rsidRPr="005C44D9">
        <w:rPr>
          <w:rFonts w:ascii="Arial" w:hAnsi="Arial" w:cs="Arial"/>
        </w:rPr>
        <w:t>an</w:t>
      </w:r>
      <w:r w:rsidRPr="005C44D9">
        <w:rPr>
          <w:rFonts w:ascii="Arial" w:hAnsi="Arial" w:cs="Arial"/>
        </w:rPr>
        <w:t xml:space="preserve"> international supply chain and automated warehouses</w:t>
      </w:r>
      <w:r w:rsidR="00FC4BB6" w:rsidRPr="005C44D9">
        <w:rPr>
          <w:rFonts w:ascii="Arial" w:hAnsi="Arial" w:cs="Arial"/>
        </w:rPr>
        <w:t xml:space="preserve">. </w:t>
      </w:r>
      <w:r w:rsidR="0091209D" w:rsidRPr="005C44D9">
        <w:rPr>
          <w:rFonts w:ascii="Arial" w:hAnsi="Arial" w:cs="Arial"/>
        </w:rPr>
        <w:t xml:space="preserve">Figure </w:t>
      </w:r>
      <w:r w:rsidR="003A3BD9" w:rsidRPr="005C44D9">
        <w:rPr>
          <w:rFonts w:ascii="Arial" w:hAnsi="Arial" w:cs="Arial"/>
        </w:rPr>
        <w:t>Two</w:t>
      </w:r>
      <w:r w:rsidR="0091209D" w:rsidRPr="005C44D9">
        <w:rPr>
          <w:rFonts w:ascii="Arial" w:hAnsi="Arial" w:cs="Arial"/>
        </w:rPr>
        <w:t xml:space="preserve"> below illustrates this proposed expansion and the business’ intention to expand its global reach.</w:t>
      </w:r>
    </w:p>
    <w:p w14:paraId="57B048C7" w14:textId="45B6A2AE" w:rsidR="002F0856" w:rsidRPr="005C44D9" w:rsidRDefault="002F0856" w:rsidP="00273E7E">
      <w:pPr>
        <w:spacing w:line="480" w:lineRule="auto"/>
        <w:jc w:val="center"/>
        <w:rPr>
          <w:rFonts w:ascii="Arial" w:hAnsi="Arial" w:cs="Arial"/>
        </w:rPr>
      </w:pPr>
      <w:r w:rsidRPr="005C44D9">
        <w:rPr>
          <w:rFonts w:ascii="Arial" w:hAnsi="Arial" w:cs="Arial"/>
        </w:rPr>
        <w:lastRenderedPageBreak/>
        <w:drawing>
          <wp:inline distT="0" distB="0" distL="0" distR="0" wp14:anchorId="0A8BC076" wp14:editId="261BAE1C">
            <wp:extent cx="5113020" cy="2474024"/>
            <wp:effectExtent l="0" t="0" r="0" b="2540"/>
            <wp:docPr id="28692398" name="Picture 1" descr="A diagram of a truck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2398" name="Picture 1" descr="A diagram of a trucking proces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9923" cy="247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4CC8" w14:textId="5A465B03" w:rsidR="002F0856" w:rsidRPr="005C44D9" w:rsidRDefault="0091209D" w:rsidP="002F0856">
      <w:pPr>
        <w:spacing w:line="480" w:lineRule="auto"/>
        <w:jc w:val="center"/>
        <w:rPr>
          <w:rFonts w:ascii="Arial" w:hAnsi="Arial" w:cs="Arial"/>
          <w:i/>
          <w:iCs/>
        </w:rPr>
      </w:pPr>
      <w:r w:rsidRPr="005C44D9">
        <w:rPr>
          <w:rFonts w:ascii="Arial" w:hAnsi="Arial" w:cs="Arial"/>
          <w:i/>
          <w:iCs/>
        </w:rPr>
        <w:t xml:space="preserve">Figure </w:t>
      </w:r>
      <w:r w:rsidR="003A3BD9" w:rsidRPr="005C44D9">
        <w:rPr>
          <w:rFonts w:ascii="Arial" w:hAnsi="Arial" w:cs="Arial"/>
          <w:i/>
          <w:iCs/>
        </w:rPr>
        <w:t>Two</w:t>
      </w:r>
      <w:r w:rsidRPr="005C44D9">
        <w:rPr>
          <w:rFonts w:ascii="Arial" w:hAnsi="Arial" w:cs="Arial"/>
          <w:i/>
          <w:iCs/>
        </w:rPr>
        <w:t xml:space="preserve"> (Above): Pampered Pets’ Future Characteristics</w:t>
      </w:r>
    </w:p>
    <w:p w14:paraId="74B7E14C" w14:textId="4054E61C" w:rsidR="00BD2D61" w:rsidRPr="005C44D9" w:rsidRDefault="002F0856" w:rsidP="00F56F84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This allows Pampered Pets to expand </w:t>
      </w:r>
      <w:r w:rsidR="00265A68" w:rsidRPr="005C44D9">
        <w:rPr>
          <w:rFonts w:ascii="Arial" w:hAnsi="Arial" w:cs="Arial"/>
        </w:rPr>
        <w:t xml:space="preserve">its reach globally, moving away from small local deliveries and its limited customer base. </w:t>
      </w:r>
      <w:r w:rsidR="00CC74AE" w:rsidRPr="005C44D9">
        <w:rPr>
          <w:rFonts w:ascii="Arial" w:hAnsi="Arial" w:cs="Arial"/>
        </w:rPr>
        <w:t>However, these changes</w:t>
      </w:r>
      <w:r w:rsidR="004E519A" w:rsidRPr="005C44D9">
        <w:rPr>
          <w:rFonts w:ascii="Arial" w:hAnsi="Arial" w:cs="Arial"/>
        </w:rPr>
        <w:t xml:space="preserve"> will bring about new risks to the business, and the next section will detail these.</w:t>
      </w:r>
    </w:p>
    <w:p w14:paraId="4D8C7520" w14:textId="77777777" w:rsidR="005672F8" w:rsidRPr="005C44D9" w:rsidRDefault="005672F8" w:rsidP="00F56F84">
      <w:pPr>
        <w:spacing w:line="480" w:lineRule="auto"/>
        <w:jc w:val="both"/>
        <w:rPr>
          <w:rFonts w:ascii="Arial" w:hAnsi="Arial" w:cs="Arial"/>
        </w:rPr>
      </w:pPr>
    </w:p>
    <w:p w14:paraId="3901727C" w14:textId="77777777" w:rsidR="005672F8" w:rsidRPr="005C44D9" w:rsidRDefault="005672F8" w:rsidP="00F56F84">
      <w:pPr>
        <w:spacing w:line="480" w:lineRule="auto"/>
        <w:jc w:val="both"/>
        <w:rPr>
          <w:rFonts w:ascii="Arial" w:hAnsi="Arial" w:cs="Arial"/>
        </w:rPr>
      </w:pPr>
    </w:p>
    <w:p w14:paraId="7F507704" w14:textId="77777777" w:rsidR="005672F8" w:rsidRPr="005C44D9" w:rsidRDefault="005672F8" w:rsidP="00F56F84">
      <w:pPr>
        <w:spacing w:line="480" w:lineRule="auto"/>
        <w:jc w:val="both"/>
        <w:rPr>
          <w:rFonts w:ascii="Arial" w:hAnsi="Arial" w:cs="Arial"/>
        </w:rPr>
      </w:pPr>
    </w:p>
    <w:p w14:paraId="1A2AA7EF" w14:textId="77777777" w:rsidR="005672F8" w:rsidRPr="005C44D9" w:rsidRDefault="005672F8" w:rsidP="00F56F84">
      <w:pPr>
        <w:spacing w:line="480" w:lineRule="auto"/>
        <w:jc w:val="both"/>
        <w:rPr>
          <w:rFonts w:ascii="Arial" w:hAnsi="Arial" w:cs="Arial"/>
        </w:rPr>
      </w:pPr>
    </w:p>
    <w:p w14:paraId="66AE060E" w14:textId="77777777" w:rsidR="005672F8" w:rsidRPr="005C44D9" w:rsidRDefault="005672F8" w:rsidP="00F56F84">
      <w:pPr>
        <w:spacing w:line="480" w:lineRule="auto"/>
        <w:jc w:val="both"/>
        <w:rPr>
          <w:rFonts w:ascii="Arial" w:hAnsi="Arial" w:cs="Arial"/>
        </w:rPr>
      </w:pPr>
    </w:p>
    <w:p w14:paraId="6F44DCE4" w14:textId="77777777" w:rsidR="005672F8" w:rsidRPr="005C44D9" w:rsidRDefault="005672F8" w:rsidP="00F56F84">
      <w:pPr>
        <w:spacing w:line="480" w:lineRule="auto"/>
        <w:jc w:val="both"/>
        <w:rPr>
          <w:rFonts w:ascii="Arial" w:hAnsi="Arial" w:cs="Arial"/>
        </w:rPr>
      </w:pPr>
    </w:p>
    <w:p w14:paraId="4B97F141" w14:textId="77777777" w:rsidR="00956771" w:rsidRPr="005C44D9" w:rsidRDefault="00956771" w:rsidP="00F56F84">
      <w:pPr>
        <w:spacing w:line="480" w:lineRule="auto"/>
        <w:jc w:val="both"/>
        <w:rPr>
          <w:rFonts w:ascii="Arial" w:hAnsi="Arial" w:cs="Arial"/>
        </w:rPr>
      </w:pPr>
    </w:p>
    <w:p w14:paraId="261B239A" w14:textId="77777777" w:rsidR="00956771" w:rsidRPr="005C44D9" w:rsidRDefault="00956771" w:rsidP="00F56F84">
      <w:pPr>
        <w:spacing w:line="480" w:lineRule="auto"/>
        <w:jc w:val="both"/>
        <w:rPr>
          <w:rFonts w:ascii="Arial" w:hAnsi="Arial" w:cs="Arial"/>
        </w:rPr>
      </w:pPr>
    </w:p>
    <w:p w14:paraId="4BBB05FB" w14:textId="09DBCC81" w:rsidR="00F11DC2" w:rsidRPr="005C44D9" w:rsidRDefault="00FC4BB6" w:rsidP="00695BC4">
      <w:pPr>
        <w:pStyle w:val="Heading1"/>
        <w:numPr>
          <w:ilvl w:val="0"/>
          <w:numId w:val="2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5" w:name="_Toc188219994"/>
      <w:r w:rsidRPr="005C44D9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Risk</w:t>
      </w:r>
      <w:r w:rsidR="00273E7E" w:rsidRPr="005C44D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Statement</w:t>
      </w:r>
      <w:bookmarkEnd w:id="5"/>
    </w:p>
    <w:p w14:paraId="6244F0EE" w14:textId="77777777" w:rsidR="005672F8" w:rsidRPr="005C44D9" w:rsidRDefault="005672F8" w:rsidP="005672F8">
      <w:pPr>
        <w:pStyle w:val="ListParagraph"/>
        <w:ind w:left="756"/>
      </w:pPr>
    </w:p>
    <w:p w14:paraId="2ABE846D" w14:textId="1FB6BDBF" w:rsidR="00BB6D88" w:rsidRPr="005C44D9" w:rsidRDefault="005672F8" w:rsidP="00BB6D88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Figure </w:t>
      </w:r>
      <w:r w:rsidR="003A3BD9" w:rsidRPr="005C44D9">
        <w:rPr>
          <w:rFonts w:ascii="Arial" w:hAnsi="Arial" w:cs="Arial"/>
        </w:rPr>
        <w:t>Three</w:t>
      </w:r>
      <w:r w:rsidRPr="005C44D9">
        <w:rPr>
          <w:rFonts w:ascii="Arial" w:hAnsi="Arial" w:cs="Arial"/>
        </w:rPr>
        <w:t xml:space="preserve"> below</w:t>
      </w:r>
      <w:r w:rsidR="003A3BD9" w:rsidRPr="005C44D9">
        <w:rPr>
          <w:rFonts w:ascii="Arial" w:hAnsi="Arial" w:cs="Arial"/>
        </w:rPr>
        <w:t xml:space="preserve"> </w:t>
      </w:r>
      <w:r w:rsidRPr="005C44D9">
        <w:rPr>
          <w:rFonts w:ascii="Arial" w:hAnsi="Arial" w:cs="Arial"/>
        </w:rPr>
        <w:t>shows th</w:t>
      </w:r>
      <w:r w:rsidR="000279CA" w:rsidRPr="005C44D9">
        <w:rPr>
          <w:rFonts w:ascii="Arial" w:hAnsi="Arial" w:cs="Arial"/>
        </w:rPr>
        <w:t xml:space="preserve">e enumerated </w:t>
      </w:r>
      <w:r w:rsidR="008340A8" w:rsidRPr="005C44D9">
        <w:rPr>
          <w:rFonts w:ascii="Arial" w:hAnsi="Arial" w:cs="Arial"/>
        </w:rPr>
        <w:t>supply chain risks</w:t>
      </w:r>
      <w:r w:rsidR="000279CA" w:rsidRPr="005C44D9">
        <w:rPr>
          <w:rFonts w:ascii="Arial" w:hAnsi="Arial" w:cs="Arial"/>
        </w:rPr>
        <w:t>. These</w:t>
      </w:r>
      <w:r w:rsidR="008340A8" w:rsidRPr="005C44D9">
        <w:rPr>
          <w:rFonts w:ascii="Arial" w:hAnsi="Arial" w:cs="Arial"/>
        </w:rPr>
        <w:t xml:space="preserve"> can be divided into </w:t>
      </w:r>
      <w:r w:rsidR="006327AB" w:rsidRPr="005C44D9">
        <w:rPr>
          <w:rFonts w:ascii="Arial" w:hAnsi="Arial" w:cs="Arial"/>
        </w:rPr>
        <w:t>internal and external categories</w:t>
      </w:r>
      <w:r w:rsidR="008340A8" w:rsidRPr="005C44D9">
        <w:rPr>
          <w:rFonts w:ascii="Arial" w:hAnsi="Arial" w:cs="Arial"/>
        </w:rPr>
        <w:t xml:space="preserve"> (Olson, 2020).</w:t>
      </w:r>
    </w:p>
    <w:p w14:paraId="00057915" w14:textId="2CCE8F9B" w:rsidR="00BB6D88" w:rsidRPr="005C44D9" w:rsidRDefault="00BB6D88" w:rsidP="00BB6D88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drawing>
          <wp:inline distT="0" distB="0" distL="0" distR="0" wp14:anchorId="0B67F205" wp14:editId="5BDF6772">
            <wp:extent cx="5486400" cy="2468880"/>
            <wp:effectExtent l="0" t="0" r="0" b="26670"/>
            <wp:docPr id="176908017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FFD322B" w14:textId="0EC65307" w:rsidR="00BB6D88" w:rsidRPr="005C44D9" w:rsidRDefault="008340A8" w:rsidP="00BB6D88">
      <w:pPr>
        <w:spacing w:line="480" w:lineRule="auto"/>
        <w:jc w:val="center"/>
        <w:rPr>
          <w:rFonts w:ascii="Arial" w:hAnsi="Arial" w:cs="Arial"/>
          <w:i/>
          <w:iCs/>
        </w:rPr>
      </w:pPr>
      <w:r w:rsidRPr="005C44D9">
        <w:rPr>
          <w:rFonts w:ascii="Arial" w:hAnsi="Arial" w:cs="Arial"/>
          <w:i/>
          <w:iCs/>
        </w:rPr>
        <w:t xml:space="preserve">Figure </w:t>
      </w:r>
      <w:r w:rsidR="003A3BD9" w:rsidRPr="005C44D9">
        <w:rPr>
          <w:rFonts w:ascii="Arial" w:hAnsi="Arial" w:cs="Arial"/>
          <w:i/>
          <w:iCs/>
        </w:rPr>
        <w:t>Three</w:t>
      </w:r>
      <w:r w:rsidRPr="005C44D9">
        <w:rPr>
          <w:rFonts w:ascii="Arial" w:hAnsi="Arial" w:cs="Arial"/>
          <w:i/>
          <w:iCs/>
        </w:rPr>
        <w:t xml:space="preserve"> (Above): Internal vs External Supply Chain Risks.</w:t>
      </w:r>
    </w:p>
    <w:p w14:paraId="24BF8432" w14:textId="7812A283" w:rsidR="00273E7E" w:rsidRPr="005C44D9" w:rsidRDefault="00273E7E" w:rsidP="00076737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The importance of addressing these risks cannot be overstated. Failure to mitigate or terminate such threats as IS breakdown or inaccurate forecasting will result in </w:t>
      </w:r>
      <w:r w:rsidR="00076737" w:rsidRPr="005C44D9">
        <w:rPr>
          <w:rFonts w:ascii="Arial" w:hAnsi="Arial" w:cs="Arial"/>
        </w:rPr>
        <w:t xml:space="preserve">Pampered Pets failing to meet </w:t>
      </w:r>
      <w:r w:rsidR="004E519A" w:rsidRPr="005C44D9">
        <w:rPr>
          <w:rFonts w:ascii="Arial" w:hAnsi="Arial" w:cs="Arial"/>
        </w:rPr>
        <w:t xml:space="preserve">its fundamental objectives of minimising quality loss and maximising supply chain security. Furthermore, should a security breach </w:t>
      </w:r>
      <w:r w:rsidR="005C44D9" w:rsidRPr="005C44D9">
        <w:rPr>
          <w:rFonts w:ascii="Arial" w:hAnsi="Arial" w:cs="Arial"/>
        </w:rPr>
        <w:t>occur,</w:t>
      </w:r>
      <w:r w:rsidR="00D23FD4" w:rsidRPr="005C44D9">
        <w:rPr>
          <w:rFonts w:ascii="Arial" w:hAnsi="Arial" w:cs="Arial"/>
        </w:rPr>
        <w:t xml:space="preserve"> and the business fails</w:t>
      </w:r>
      <w:r w:rsidR="004E519A" w:rsidRPr="005C44D9">
        <w:rPr>
          <w:rFonts w:ascii="Arial" w:hAnsi="Arial" w:cs="Arial"/>
        </w:rPr>
        <w:t xml:space="preserve"> to comply with the GDPR directive, Pampered Pets will face significant legal fines, and its</w:t>
      </w:r>
      <w:r w:rsidR="00265A68" w:rsidRPr="005C44D9">
        <w:rPr>
          <w:rFonts w:ascii="Arial" w:hAnsi="Arial" w:cs="Arial"/>
        </w:rPr>
        <w:t xml:space="preserve"> reputation</w:t>
      </w:r>
      <w:r w:rsidR="00076737" w:rsidRPr="005C44D9">
        <w:rPr>
          <w:rFonts w:ascii="Arial" w:hAnsi="Arial" w:cs="Arial"/>
        </w:rPr>
        <w:t xml:space="preserve"> as a trusted business will be irreversibly harmed.  </w:t>
      </w:r>
    </w:p>
    <w:p w14:paraId="69242585" w14:textId="27388026" w:rsidR="00E16EE6" w:rsidRPr="005C44D9" w:rsidRDefault="00E16EE6" w:rsidP="00076737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Having enumerated the risks, they can now be </w:t>
      </w:r>
      <w:r w:rsidR="00952A27" w:rsidRPr="005C44D9">
        <w:rPr>
          <w:rFonts w:ascii="Arial" w:hAnsi="Arial" w:cs="Arial"/>
        </w:rPr>
        <w:t>assessed</w:t>
      </w:r>
      <w:r w:rsidRPr="005C44D9">
        <w:rPr>
          <w:rFonts w:ascii="Arial" w:hAnsi="Arial" w:cs="Arial"/>
        </w:rPr>
        <w:t xml:space="preserve"> as per the Risk Assessment Approach section.</w:t>
      </w:r>
    </w:p>
    <w:p w14:paraId="0868C007" w14:textId="57789152" w:rsidR="005672F8" w:rsidRPr="005C44D9" w:rsidRDefault="003E1C6A" w:rsidP="00D72C06">
      <w:pPr>
        <w:pStyle w:val="Heading1"/>
        <w:numPr>
          <w:ilvl w:val="0"/>
          <w:numId w:val="2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6" w:name="_Toc188219995"/>
      <w:r w:rsidRPr="005C44D9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Risk Assessment Results</w:t>
      </w:r>
      <w:bookmarkEnd w:id="6"/>
    </w:p>
    <w:p w14:paraId="11659D2D" w14:textId="77777777" w:rsidR="00D72C06" w:rsidRPr="005C44D9" w:rsidRDefault="00D72C06" w:rsidP="00D72C06"/>
    <w:p w14:paraId="4BA9E462" w14:textId="40E4AA79" w:rsidR="00C02A57" w:rsidRPr="005C44D9" w:rsidRDefault="00461FC6" w:rsidP="00C02A57">
      <w:pPr>
        <w:pStyle w:val="Heading2"/>
        <w:numPr>
          <w:ilvl w:val="1"/>
          <w:numId w:val="21"/>
        </w:numPr>
        <w:rPr>
          <w:rFonts w:ascii="Arial" w:hAnsi="Arial" w:cs="Arial"/>
          <w:b/>
          <w:bCs/>
          <w:color w:val="000000" w:themeColor="text1"/>
        </w:rPr>
      </w:pPr>
      <w:bookmarkStart w:id="7" w:name="_Toc188219996"/>
      <w:r w:rsidRPr="005C44D9">
        <w:rPr>
          <w:rFonts w:ascii="Arial" w:hAnsi="Arial" w:cs="Arial"/>
          <w:b/>
          <w:bCs/>
          <w:color w:val="000000" w:themeColor="text1"/>
        </w:rPr>
        <w:t>MCDA Approach</w:t>
      </w:r>
      <w:bookmarkEnd w:id="7"/>
    </w:p>
    <w:p w14:paraId="2B8E97B4" w14:textId="77777777" w:rsidR="00D72C06" w:rsidRPr="005C44D9" w:rsidRDefault="00D72C06" w:rsidP="00D72C06"/>
    <w:tbl>
      <w:tblPr>
        <w:tblStyle w:val="GridTable7Colourful"/>
        <w:tblpPr w:leftFromText="180" w:rightFromText="180" w:vertAnchor="text" w:horzAnchor="margin" w:tblpXSpec="center" w:tblpY="1077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134"/>
        <w:gridCol w:w="1701"/>
        <w:gridCol w:w="1559"/>
        <w:gridCol w:w="1134"/>
        <w:gridCol w:w="1276"/>
      </w:tblGrid>
      <w:tr w:rsidR="00C02A57" w:rsidRPr="005C44D9" w14:paraId="14CEC6E5" w14:textId="77777777" w:rsidTr="00CC7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063510" w14:textId="77777777" w:rsidR="00C02A57" w:rsidRPr="005C44D9" w:rsidRDefault="00C02A57" w:rsidP="00CC74AE">
            <w:pPr>
              <w:spacing w:line="480" w:lineRule="auto"/>
              <w:jc w:val="center"/>
              <w:rPr>
                <w:rFonts w:ascii="Arial" w:hAnsi="Arial" w:cs="Arial"/>
                <w:bCs w:val="0"/>
              </w:rPr>
            </w:pPr>
            <w:r w:rsidRPr="005C44D9">
              <w:rPr>
                <w:rFonts w:ascii="Arial" w:hAnsi="Arial" w:cs="Arial"/>
              </w:rPr>
              <w:t>Risk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F2E6DEB" w14:textId="77777777" w:rsidR="00C02A57" w:rsidRPr="005C44D9" w:rsidRDefault="00C02A57" w:rsidP="00CC74A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5C44D9">
              <w:rPr>
                <w:rFonts w:ascii="Arial" w:hAnsi="Arial" w:cs="Arial"/>
              </w:rPr>
              <w:t>Quality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33BB8AB" w14:textId="77777777" w:rsidR="00C02A57" w:rsidRPr="005C44D9" w:rsidRDefault="00C02A57" w:rsidP="00CC74A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5C44D9">
              <w:rPr>
                <w:rFonts w:ascii="Arial" w:hAnsi="Arial" w:cs="Arial"/>
              </w:rPr>
              <w:t>Security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287254" w14:textId="77777777" w:rsidR="00C02A57" w:rsidRPr="005C44D9" w:rsidRDefault="00C02A57" w:rsidP="00CC74A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5C44D9">
              <w:rPr>
                <w:rFonts w:ascii="Arial" w:hAnsi="Arial" w:cs="Arial"/>
              </w:rPr>
              <w:t>Likelihood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BB6E440" w14:textId="77777777" w:rsidR="00C02A57" w:rsidRPr="005C44D9" w:rsidRDefault="00C02A57" w:rsidP="00CC74A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5C44D9">
              <w:rPr>
                <w:rFonts w:ascii="Arial" w:hAnsi="Arial" w:cs="Arial"/>
              </w:rPr>
              <w:t>Cost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25F15AA" w14:textId="77777777" w:rsidR="00C02A57" w:rsidRPr="005C44D9" w:rsidRDefault="00C02A57" w:rsidP="00CC74A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5C44D9">
              <w:rPr>
                <w:rFonts w:ascii="Arial" w:hAnsi="Arial" w:cs="Arial"/>
              </w:rPr>
              <w:t>TWS</w:t>
            </w:r>
          </w:p>
        </w:tc>
      </w:tr>
      <w:tr w:rsidR="00C02A57" w:rsidRPr="005C44D9" w14:paraId="312DA624" w14:textId="77777777" w:rsidTr="00CC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BB0F225" w14:textId="77777777" w:rsidR="00C02A57" w:rsidRPr="005C44D9" w:rsidRDefault="00C02A57" w:rsidP="00CC74AE">
            <w:pPr>
              <w:spacing w:line="480" w:lineRule="auto"/>
              <w:jc w:val="center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</w:rPr>
              <w:t>Inaccurate forecasting</w:t>
            </w:r>
          </w:p>
        </w:tc>
        <w:tc>
          <w:tcPr>
            <w:tcW w:w="1134" w:type="dxa"/>
          </w:tcPr>
          <w:p w14:paraId="2E4653B4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701" w:type="dxa"/>
          </w:tcPr>
          <w:p w14:paraId="5B05E732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559" w:type="dxa"/>
          </w:tcPr>
          <w:p w14:paraId="0C835BF5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134" w:type="dxa"/>
          </w:tcPr>
          <w:p w14:paraId="266B83F9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276" w:type="dxa"/>
          </w:tcPr>
          <w:p w14:paraId="05B2A341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3.2</w:t>
            </w:r>
          </w:p>
        </w:tc>
      </w:tr>
      <w:tr w:rsidR="00C02A57" w:rsidRPr="005C44D9" w14:paraId="1476804B" w14:textId="77777777" w:rsidTr="00CC7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F4B8F64" w14:textId="77777777" w:rsidR="00C02A57" w:rsidRPr="005C44D9" w:rsidRDefault="00C02A57" w:rsidP="00CC74AE">
            <w:pPr>
              <w:spacing w:line="480" w:lineRule="auto"/>
              <w:jc w:val="center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</w:rPr>
              <w:t>Structural Capacity</w:t>
            </w:r>
          </w:p>
        </w:tc>
        <w:tc>
          <w:tcPr>
            <w:tcW w:w="1134" w:type="dxa"/>
          </w:tcPr>
          <w:p w14:paraId="50C8C0C6" w14:textId="77777777" w:rsidR="00C02A57" w:rsidRPr="005C44D9" w:rsidRDefault="00C02A57" w:rsidP="00CC74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701" w:type="dxa"/>
          </w:tcPr>
          <w:p w14:paraId="409856C7" w14:textId="77777777" w:rsidR="00C02A57" w:rsidRPr="005C44D9" w:rsidRDefault="00C02A57" w:rsidP="00CC74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559" w:type="dxa"/>
          </w:tcPr>
          <w:p w14:paraId="2F45EAE2" w14:textId="77777777" w:rsidR="00C02A57" w:rsidRPr="005C44D9" w:rsidRDefault="00C02A57" w:rsidP="00CC74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134" w:type="dxa"/>
          </w:tcPr>
          <w:p w14:paraId="2850AABB" w14:textId="77777777" w:rsidR="00C02A57" w:rsidRPr="005C44D9" w:rsidRDefault="00C02A57" w:rsidP="00CC74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276" w:type="dxa"/>
          </w:tcPr>
          <w:p w14:paraId="39B29E7A" w14:textId="77777777" w:rsidR="00C02A57" w:rsidRPr="005C44D9" w:rsidRDefault="00C02A57" w:rsidP="00CC74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3.7</w:t>
            </w:r>
          </w:p>
        </w:tc>
      </w:tr>
      <w:tr w:rsidR="00C02A57" w:rsidRPr="005C44D9" w14:paraId="77C012D7" w14:textId="77777777" w:rsidTr="00CC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1248C26" w14:textId="77777777" w:rsidR="00C02A57" w:rsidRPr="005C44D9" w:rsidRDefault="00C02A57" w:rsidP="00CC74AE">
            <w:pPr>
              <w:spacing w:line="480" w:lineRule="auto"/>
              <w:jc w:val="center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</w:rPr>
              <w:t>IS breakdown</w:t>
            </w:r>
          </w:p>
        </w:tc>
        <w:tc>
          <w:tcPr>
            <w:tcW w:w="1134" w:type="dxa"/>
          </w:tcPr>
          <w:p w14:paraId="12214B8C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701" w:type="dxa"/>
          </w:tcPr>
          <w:p w14:paraId="225C071D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559" w:type="dxa"/>
          </w:tcPr>
          <w:p w14:paraId="3F89A16D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134" w:type="dxa"/>
          </w:tcPr>
          <w:p w14:paraId="1E02ADCA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276" w:type="dxa"/>
          </w:tcPr>
          <w:p w14:paraId="67D1D408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3.3</w:t>
            </w:r>
          </w:p>
        </w:tc>
      </w:tr>
      <w:tr w:rsidR="00C02A57" w:rsidRPr="005C44D9" w14:paraId="35788E24" w14:textId="77777777" w:rsidTr="00CC7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9FBD71" w14:textId="77777777" w:rsidR="00C02A57" w:rsidRPr="005C44D9" w:rsidRDefault="00C02A57" w:rsidP="00CC74AE">
            <w:pPr>
              <w:spacing w:line="480" w:lineRule="auto"/>
              <w:jc w:val="center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</w:rPr>
              <w:t>Natural Disasters</w:t>
            </w:r>
          </w:p>
        </w:tc>
        <w:tc>
          <w:tcPr>
            <w:tcW w:w="1134" w:type="dxa"/>
          </w:tcPr>
          <w:p w14:paraId="71334AED" w14:textId="77777777" w:rsidR="00C02A57" w:rsidRPr="005C44D9" w:rsidRDefault="00C02A57" w:rsidP="00CC74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701" w:type="dxa"/>
          </w:tcPr>
          <w:p w14:paraId="57CE4CC0" w14:textId="77777777" w:rsidR="00C02A57" w:rsidRPr="005C44D9" w:rsidRDefault="00C02A57" w:rsidP="00CC74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559" w:type="dxa"/>
          </w:tcPr>
          <w:p w14:paraId="206335E6" w14:textId="77777777" w:rsidR="00C02A57" w:rsidRPr="005C44D9" w:rsidRDefault="00C02A57" w:rsidP="00CC74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134" w:type="dxa"/>
          </w:tcPr>
          <w:p w14:paraId="19176B5C" w14:textId="77777777" w:rsidR="00C02A57" w:rsidRPr="005C44D9" w:rsidRDefault="00C02A57" w:rsidP="00CC74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276" w:type="dxa"/>
          </w:tcPr>
          <w:p w14:paraId="327E61BE" w14:textId="77777777" w:rsidR="00C02A57" w:rsidRPr="005C44D9" w:rsidRDefault="00C02A57" w:rsidP="00CC74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2.6</w:t>
            </w:r>
          </w:p>
        </w:tc>
      </w:tr>
      <w:tr w:rsidR="00C02A57" w:rsidRPr="005C44D9" w14:paraId="1392530B" w14:textId="77777777" w:rsidTr="00CC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CF1C5EE" w14:textId="77777777" w:rsidR="00C02A57" w:rsidRPr="005C44D9" w:rsidRDefault="00C02A57" w:rsidP="00CC74AE">
            <w:pPr>
              <w:spacing w:line="480" w:lineRule="auto"/>
              <w:jc w:val="center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</w:rPr>
              <w:t>Customs and Regulations</w:t>
            </w:r>
          </w:p>
        </w:tc>
        <w:tc>
          <w:tcPr>
            <w:tcW w:w="1134" w:type="dxa"/>
          </w:tcPr>
          <w:p w14:paraId="124326E9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701" w:type="dxa"/>
          </w:tcPr>
          <w:p w14:paraId="35387E67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559" w:type="dxa"/>
          </w:tcPr>
          <w:p w14:paraId="53561361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134" w:type="dxa"/>
          </w:tcPr>
          <w:p w14:paraId="2832418A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276" w:type="dxa"/>
          </w:tcPr>
          <w:p w14:paraId="2B0901AF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3.8</w:t>
            </w:r>
          </w:p>
        </w:tc>
      </w:tr>
      <w:tr w:rsidR="00C02A57" w:rsidRPr="005C44D9" w14:paraId="6B44299C" w14:textId="77777777" w:rsidTr="00CC7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F8896DF" w14:textId="77777777" w:rsidR="00C02A57" w:rsidRPr="005C44D9" w:rsidRDefault="00C02A57" w:rsidP="00CC74AE">
            <w:pPr>
              <w:spacing w:line="480" w:lineRule="auto"/>
              <w:jc w:val="center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</w:rPr>
              <w:t>Demand Volatility</w:t>
            </w:r>
          </w:p>
        </w:tc>
        <w:tc>
          <w:tcPr>
            <w:tcW w:w="1134" w:type="dxa"/>
          </w:tcPr>
          <w:p w14:paraId="6610ECF5" w14:textId="77777777" w:rsidR="00C02A57" w:rsidRPr="005C44D9" w:rsidRDefault="00C02A57" w:rsidP="00CC74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701" w:type="dxa"/>
          </w:tcPr>
          <w:p w14:paraId="325F6E43" w14:textId="77777777" w:rsidR="00C02A57" w:rsidRPr="005C44D9" w:rsidRDefault="00C02A57" w:rsidP="00CC74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559" w:type="dxa"/>
          </w:tcPr>
          <w:p w14:paraId="1215D277" w14:textId="77777777" w:rsidR="00C02A57" w:rsidRPr="005C44D9" w:rsidRDefault="00C02A57" w:rsidP="00CC74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134" w:type="dxa"/>
          </w:tcPr>
          <w:p w14:paraId="6A37D5B3" w14:textId="77777777" w:rsidR="00C02A57" w:rsidRPr="005C44D9" w:rsidRDefault="00C02A57" w:rsidP="00CC74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276" w:type="dxa"/>
          </w:tcPr>
          <w:p w14:paraId="7B0E3640" w14:textId="77777777" w:rsidR="00C02A57" w:rsidRPr="005C44D9" w:rsidRDefault="00C02A57" w:rsidP="00CC74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4.4</w:t>
            </w:r>
          </w:p>
        </w:tc>
      </w:tr>
      <w:tr w:rsidR="00C02A57" w:rsidRPr="005C44D9" w14:paraId="70D5A521" w14:textId="77777777" w:rsidTr="00CC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FD4952" w14:textId="77777777" w:rsidR="00C02A57" w:rsidRPr="005C44D9" w:rsidRDefault="00C02A57" w:rsidP="00CC74AE">
            <w:pPr>
              <w:spacing w:line="480" w:lineRule="auto"/>
              <w:jc w:val="center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</w:rPr>
              <w:t>New technologies</w:t>
            </w:r>
          </w:p>
        </w:tc>
        <w:tc>
          <w:tcPr>
            <w:tcW w:w="1134" w:type="dxa"/>
          </w:tcPr>
          <w:p w14:paraId="7FF2AE2B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701" w:type="dxa"/>
          </w:tcPr>
          <w:p w14:paraId="1C10B098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559" w:type="dxa"/>
          </w:tcPr>
          <w:p w14:paraId="47536C31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134" w:type="dxa"/>
          </w:tcPr>
          <w:p w14:paraId="666A7DBF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276" w:type="dxa"/>
          </w:tcPr>
          <w:p w14:paraId="1E670273" w14:textId="77777777" w:rsidR="00C02A57" w:rsidRPr="005C44D9" w:rsidRDefault="00C02A57" w:rsidP="00CC74A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C44D9">
              <w:rPr>
                <w:rFonts w:ascii="Arial" w:hAnsi="Arial" w:cs="Arial"/>
                <w:bCs/>
              </w:rPr>
              <w:t>3.7</w:t>
            </w:r>
          </w:p>
        </w:tc>
      </w:tr>
    </w:tbl>
    <w:p w14:paraId="4DC4F696" w14:textId="016D9A69" w:rsidR="00C02A57" w:rsidRPr="005C44D9" w:rsidRDefault="008340A8" w:rsidP="000279CA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The results of assessing the enumerated risks against the business criteria are given below in Table One.</w:t>
      </w:r>
    </w:p>
    <w:p w14:paraId="1CD560E3" w14:textId="77777777" w:rsidR="000279CA" w:rsidRPr="005C44D9" w:rsidRDefault="000279CA" w:rsidP="000279CA">
      <w:pPr>
        <w:spacing w:line="480" w:lineRule="auto"/>
        <w:jc w:val="both"/>
        <w:rPr>
          <w:rFonts w:ascii="Arial" w:hAnsi="Arial" w:cs="Arial"/>
        </w:rPr>
      </w:pPr>
    </w:p>
    <w:p w14:paraId="7A7966DA" w14:textId="06E9AE00" w:rsidR="00461FC6" w:rsidRPr="005C44D9" w:rsidRDefault="00461FC6" w:rsidP="000644C2">
      <w:pPr>
        <w:spacing w:line="480" w:lineRule="auto"/>
        <w:jc w:val="center"/>
        <w:rPr>
          <w:rFonts w:ascii="Arial" w:hAnsi="Arial" w:cs="Arial"/>
          <w:bCs/>
          <w:i/>
          <w:iCs/>
        </w:rPr>
      </w:pPr>
      <w:r w:rsidRPr="005C44D9">
        <w:rPr>
          <w:rFonts w:ascii="Arial" w:hAnsi="Arial" w:cs="Arial"/>
          <w:bCs/>
          <w:i/>
          <w:iCs/>
        </w:rPr>
        <w:t xml:space="preserve">Table One (Above): </w:t>
      </w:r>
      <w:r w:rsidR="008340A8" w:rsidRPr="005C44D9">
        <w:rPr>
          <w:rFonts w:ascii="Arial" w:hAnsi="Arial" w:cs="Arial"/>
          <w:bCs/>
          <w:i/>
          <w:iCs/>
        </w:rPr>
        <w:t>Enumerated risks vs business criteria.</w:t>
      </w:r>
    </w:p>
    <w:p w14:paraId="04C9078F" w14:textId="1CDA1ADC" w:rsidR="000279CA" w:rsidRPr="005C44D9" w:rsidRDefault="00952A27" w:rsidP="0004504E">
      <w:pPr>
        <w:spacing w:line="480" w:lineRule="auto"/>
        <w:jc w:val="both"/>
        <w:rPr>
          <w:rFonts w:ascii="Arial" w:hAnsi="Arial" w:cs="Arial"/>
          <w:bCs/>
        </w:rPr>
      </w:pPr>
      <w:r w:rsidRPr="005C44D9">
        <w:rPr>
          <w:rFonts w:ascii="Arial" w:hAnsi="Arial" w:cs="Arial"/>
          <w:bCs/>
        </w:rPr>
        <w:t>The</w:t>
      </w:r>
      <w:r w:rsidR="000279CA" w:rsidRPr="005C44D9">
        <w:rPr>
          <w:rFonts w:ascii="Arial" w:hAnsi="Arial" w:cs="Arial"/>
          <w:bCs/>
        </w:rPr>
        <w:t xml:space="preserve"> scores detailed in Table One have been estimated using careful analysis and comparison against business criteria and the demands of </w:t>
      </w:r>
      <w:r w:rsidRPr="005C44D9">
        <w:rPr>
          <w:rFonts w:ascii="Arial" w:hAnsi="Arial" w:cs="Arial"/>
          <w:bCs/>
        </w:rPr>
        <w:t xml:space="preserve">the two </w:t>
      </w:r>
      <w:r w:rsidR="000279CA" w:rsidRPr="005C44D9">
        <w:rPr>
          <w:rFonts w:ascii="Arial" w:hAnsi="Arial" w:cs="Arial"/>
          <w:bCs/>
        </w:rPr>
        <w:t xml:space="preserve">high-profile customers. </w:t>
      </w:r>
    </w:p>
    <w:p w14:paraId="2AADEF87" w14:textId="304A18FB" w:rsidR="00D71DE3" w:rsidRPr="005C44D9" w:rsidRDefault="000279CA" w:rsidP="0004504E">
      <w:pPr>
        <w:spacing w:line="480" w:lineRule="auto"/>
        <w:jc w:val="both"/>
        <w:rPr>
          <w:rFonts w:ascii="Arial" w:hAnsi="Arial" w:cs="Arial"/>
          <w:bCs/>
        </w:rPr>
      </w:pPr>
      <w:r w:rsidRPr="005C44D9">
        <w:rPr>
          <w:rFonts w:ascii="Arial" w:hAnsi="Arial" w:cs="Arial"/>
          <w:bCs/>
        </w:rPr>
        <w:t>It</w:t>
      </w:r>
      <w:r w:rsidR="00D71DE3" w:rsidRPr="005C44D9">
        <w:rPr>
          <w:rFonts w:ascii="Arial" w:hAnsi="Arial" w:cs="Arial"/>
          <w:bCs/>
        </w:rPr>
        <w:t xml:space="preserve"> provides the following hierarchy of risks in terms of their impact on the quality and security of the business</w:t>
      </w:r>
      <w:r w:rsidR="00461FC6" w:rsidRPr="005C44D9">
        <w:rPr>
          <w:rFonts w:ascii="Arial" w:hAnsi="Arial" w:cs="Arial"/>
          <w:bCs/>
        </w:rPr>
        <w:t xml:space="preserve">, allowing Pampered Pets to focus </w:t>
      </w:r>
      <w:r w:rsidR="00265A68" w:rsidRPr="005C44D9">
        <w:rPr>
          <w:rFonts w:ascii="Arial" w:hAnsi="Arial" w:cs="Arial"/>
          <w:bCs/>
        </w:rPr>
        <w:t>its efforts where it feels it most needs them</w:t>
      </w:r>
      <w:r w:rsidR="00461FC6" w:rsidRPr="005C44D9">
        <w:rPr>
          <w:rFonts w:ascii="Arial" w:hAnsi="Arial" w:cs="Arial"/>
          <w:bCs/>
        </w:rPr>
        <w:t>.</w:t>
      </w:r>
      <w:r w:rsidRPr="005C44D9">
        <w:rPr>
          <w:rFonts w:ascii="Arial" w:hAnsi="Arial" w:cs="Arial"/>
          <w:bCs/>
        </w:rPr>
        <w:t xml:space="preserve"> Demand Volatility is the largest risk </w:t>
      </w:r>
      <w:r w:rsidR="005C44D9">
        <w:rPr>
          <w:rFonts w:ascii="Arial" w:hAnsi="Arial" w:cs="Arial"/>
          <w:bCs/>
        </w:rPr>
        <w:t>of</w:t>
      </w:r>
      <w:r w:rsidRPr="005C44D9">
        <w:rPr>
          <w:rFonts w:ascii="Arial" w:hAnsi="Arial" w:cs="Arial"/>
          <w:bCs/>
        </w:rPr>
        <w:t xml:space="preserve"> those enumerated, with the larger customer base proving to be unknown ground for Pampered Pets.</w:t>
      </w:r>
    </w:p>
    <w:p w14:paraId="225422D4" w14:textId="7C4FCBC6" w:rsidR="00D71DE3" w:rsidRPr="005C44D9" w:rsidRDefault="00D71DE3" w:rsidP="00D71DE3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bCs/>
        </w:rPr>
      </w:pPr>
      <w:r w:rsidRPr="005C44D9">
        <w:rPr>
          <w:rFonts w:ascii="Arial" w:hAnsi="Arial" w:cs="Arial"/>
          <w:bCs/>
        </w:rPr>
        <w:t>Demand Volatility</w:t>
      </w:r>
    </w:p>
    <w:p w14:paraId="486BDFFE" w14:textId="630BA06A" w:rsidR="00D71DE3" w:rsidRPr="005C44D9" w:rsidRDefault="00D71DE3" w:rsidP="00D71DE3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bCs/>
        </w:rPr>
      </w:pPr>
      <w:r w:rsidRPr="005C44D9">
        <w:rPr>
          <w:rFonts w:ascii="Arial" w:hAnsi="Arial" w:cs="Arial"/>
          <w:bCs/>
        </w:rPr>
        <w:lastRenderedPageBreak/>
        <w:t>Customs and Regulations</w:t>
      </w:r>
    </w:p>
    <w:p w14:paraId="6091664E" w14:textId="5C996C64" w:rsidR="00D71DE3" w:rsidRPr="005C44D9" w:rsidRDefault="00D71DE3" w:rsidP="00D71DE3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bCs/>
        </w:rPr>
      </w:pPr>
      <w:r w:rsidRPr="005C44D9">
        <w:rPr>
          <w:rFonts w:ascii="Arial" w:hAnsi="Arial" w:cs="Arial"/>
          <w:bCs/>
        </w:rPr>
        <w:t>Structural Capacity and New Technologies</w:t>
      </w:r>
    </w:p>
    <w:p w14:paraId="2298F3A2" w14:textId="5421F142" w:rsidR="00D71DE3" w:rsidRPr="005C44D9" w:rsidRDefault="00D71DE3" w:rsidP="00D71DE3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bCs/>
        </w:rPr>
      </w:pPr>
      <w:r w:rsidRPr="005C44D9">
        <w:rPr>
          <w:rFonts w:ascii="Arial" w:hAnsi="Arial" w:cs="Arial"/>
          <w:bCs/>
        </w:rPr>
        <w:t>IS Breakdown</w:t>
      </w:r>
    </w:p>
    <w:p w14:paraId="3F3B23A8" w14:textId="6B5CAFDB" w:rsidR="00D71DE3" w:rsidRPr="005C44D9" w:rsidRDefault="00D71DE3" w:rsidP="00D71DE3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bCs/>
        </w:rPr>
      </w:pPr>
      <w:r w:rsidRPr="005C44D9">
        <w:rPr>
          <w:rFonts w:ascii="Arial" w:hAnsi="Arial" w:cs="Arial"/>
          <w:bCs/>
        </w:rPr>
        <w:t>Inaccurate Forecasting</w:t>
      </w:r>
    </w:p>
    <w:p w14:paraId="5722F8E7" w14:textId="028C4213" w:rsidR="004E519A" w:rsidRPr="005C44D9" w:rsidRDefault="00D71DE3" w:rsidP="004E519A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bCs/>
        </w:rPr>
      </w:pPr>
      <w:r w:rsidRPr="005C44D9">
        <w:rPr>
          <w:rFonts w:ascii="Arial" w:hAnsi="Arial" w:cs="Arial"/>
          <w:bCs/>
        </w:rPr>
        <w:t>Natural Disaster</w:t>
      </w:r>
      <w:r w:rsidR="004E519A" w:rsidRPr="005C44D9">
        <w:rPr>
          <w:rFonts w:ascii="Arial" w:hAnsi="Arial" w:cs="Arial"/>
          <w:bCs/>
        </w:rPr>
        <w:t>s</w:t>
      </w:r>
    </w:p>
    <w:p w14:paraId="624DFFD8" w14:textId="0EA4DFA1" w:rsidR="00491CC7" w:rsidRPr="005C44D9" w:rsidRDefault="00491CC7" w:rsidP="00695BC4">
      <w:pPr>
        <w:pStyle w:val="Heading2"/>
        <w:numPr>
          <w:ilvl w:val="1"/>
          <w:numId w:val="21"/>
        </w:numPr>
        <w:rPr>
          <w:rFonts w:ascii="Arial" w:hAnsi="Arial" w:cs="Arial"/>
          <w:b/>
          <w:bCs/>
          <w:color w:val="000000" w:themeColor="text1"/>
        </w:rPr>
      </w:pPr>
      <w:bookmarkStart w:id="8" w:name="_Toc188219997"/>
      <w:r w:rsidRPr="005C44D9">
        <w:rPr>
          <w:rFonts w:ascii="Arial" w:hAnsi="Arial" w:cs="Arial"/>
          <w:b/>
          <w:bCs/>
          <w:color w:val="000000" w:themeColor="text1"/>
        </w:rPr>
        <w:t>Estimating Quality Loss</w:t>
      </w:r>
      <w:r w:rsidR="003723EE" w:rsidRPr="005C44D9">
        <w:rPr>
          <w:rFonts w:ascii="Arial" w:hAnsi="Arial" w:cs="Arial"/>
          <w:b/>
          <w:bCs/>
          <w:color w:val="000000" w:themeColor="text1"/>
        </w:rPr>
        <w:t xml:space="preserve"> and Supply Chain Security</w:t>
      </w:r>
      <w:bookmarkEnd w:id="8"/>
    </w:p>
    <w:p w14:paraId="5155725A" w14:textId="77777777" w:rsidR="003723EE" w:rsidRPr="005C44D9" w:rsidRDefault="003723EE" w:rsidP="003723EE"/>
    <w:p w14:paraId="618855C5" w14:textId="00A9C294" w:rsidR="00E218BE" w:rsidRPr="005C44D9" w:rsidRDefault="00952A27" w:rsidP="00952A27">
      <w:pPr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In Tables Two and Three, </w:t>
      </w:r>
      <w:r w:rsidR="005C44D9" w:rsidRPr="005C44D9">
        <w:rPr>
          <w:rFonts w:ascii="Arial" w:hAnsi="Arial" w:cs="Arial"/>
        </w:rPr>
        <w:t>both</w:t>
      </w:r>
      <w:r w:rsidRPr="005C44D9">
        <w:rPr>
          <w:rFonts w:ascii="Arial" w:hAnsi="Arial" w:cs="Arial"/>
        </w:rPr>
        <w:t xml:space="preserve"> factors are to be estimated using Bayes’ Theorem. The desired value is</w:t>
      </w:r>
      <w:r w:rsidR="003723EE" w:rsidRPr="005C44D9">
        <w:rPr>
          <w:rFonts w:ascii="Arial" w:hAnsi="Arial" w:cs="Arial"/>
        </w:rPr>
        <w:t xml:space="preserve"> in column four of both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23EE" w:rsidRPr="005C44D9" w14:paraId="15976AEB" w14:textId="77777777" w:rsidTr="003723EE">
        <w:tc>
          <w:tcPr>
            <w:tcW w:w="2337" w:type="dxa"/>
          </w:tcPr>
          <w:p w14:paraId="1F260A01" w14:textId="099B0846" w:rsidR="003723EE" w:rsidRPr="005C44D9" w:rsidRDefault="003723EE" w:rsidP="003723EE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5C44D9">
              <w:rPr>
                <w:rFonts w:ascii="Arial" w:hAnsi="Arial" w:cs="Arial"/>
                <w:b/>
                <w:bCs/>
                <w:i/>
                <w:iCs/>
              </w:rPr>
              <w:t>P(Q)</w:t>
            </w:r>
          </w:p>
        </w:tc>
        <w:tc>
          <w:tcPr>
            <w:tcW w:w="2337" w:type="dxa"/>
          </w:tcPr>
          <w:p w14:paraId="115A989E" w14:textId="27EA80B0" w:rsidR="003723EE" w:rsidRPr="005C44D9" w:rsidRDefault="003723EE" w:rsidP="003723EE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5C44D9">
              <w:rPr>
                <w:rFonts w:ascii="Arial" w:hAnsi="Arial" w:cs="Arial"/>
                <w:b/>
                <w:bCs/>
                <w:i/>
                <w:iCs/>
              </w:rPr>
              <w:t>P(I)</w:t>
            </w:r>
          </w:p>
        </w:tc>
        <w:tc>
          <w:tcPr>
            <w:tcW w:w="2338" w:type="dxa"/>
          </w:tcPr>
          <w:p w14:paraId="5B9D929E" w14:textId="1FB7E7F8" w:rsidR="003723EE" w:rsidRPr="005C44D9" w:rsidRDefault="003723EE" w:rsidP="003723EE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5C44D9">
              <w:rPr>
                <w:rFonts w:ascii="Arial" w:hAnsi="Arial" w:cs="Arial"/>
                <w:b/>
                <w:bCs/>
                <w:i/>
                <w:iCs/>
              </w:rPr>
              <w:t>P(I|Q)</w:t>
            </w:r>
          </w:p>
        </w:tc>
        <w:tc>
          <w:tcPr>
            <w:tcW w:w="2338" w:type="dxa"/>
          </w:tcPr>
          <w:p w14:paraId="470E95D8" w14:textId="30F961BD" w:rsidR="003723EE" w:rsidRPr="005C44D9" w:rsidRDefault="003723EE" w:rsidP="003723EE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5C44D9">
              <w:rPr>
                <w:rFonts w:ascii="Arial" w:hAnsi="Arial" w:cs="Arial"/>
                <w:b/>
                <w:bCs/>
                <w:i/>
                <w:iCs/>
              </w:rPr>
              <w:t>P(Q|I)</w:t>
            </w:r>
          </w:p>
        </w:tc>
      </w:tr>
      <w:tr w:rsidR="003723EE" w:rsidRPr="005C44D9" w14:paraId="38A3F207" w14:textId="77777777" w:rsidTr="003723EE">
        <w:tc>
          <w:tcPr>
            <w:tcW w:w="2337" w:type="dxa"/>
          </w:tcPr>
          <w:p w14:paraId="6CED7EFA" w14:textId="6546293A" w:rsidR="003723EE" w:rsidRPr="005C44D9" w:rsidRDefault="003723EE" w:rsidP="003723EE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5C44D9">
              <w:rPr>
                <w:rFonts w:ascii="Arial" w:hAnsi="Arial" w:cs="Arial"/>
              </w:rPr>
              <w:t>76%</w:t>
            </w:r>
          </w:p>
        </w:tc>
        <w:tc>
          <w:tcPr>
            <w:tcW w:w="2337" w:type="dxa"/>
          </w:tcPr>
          <w:p w14:paraId="6E2D3334" w14:textId="6636EB0D" w:rsidR="003723EE" w:rsidRPr="005C44D9" w:rsidRDefault="003723EE" w:rsidP="003723EE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5C44D9">
              <w:rPr>
                <w:rFonts w:ascii="Arial" w:hAnsi="Arial" w:cs="Arial"/>
              </w:rPr>
              <w:t>50%</w:t>
            </w:r>
          </w:p>
        </w:tc>
        <w:tc>
          <w:tcPr>
            <w:tcW w:w="2338" w:type="dxa"/>
          </w:tcPr>
          <w:p w14:paraId="571251CB" w14:textId="0C670AE4" w:rsidR="003723EE" w:rsidRPr="005C44D9" w:rsidRDefault="003723EE" w:rsidP="003723EE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5C44D9">
              <w:rPr>
                <w:rFonts w:ascii="Arial" w:hAnsi="Arial" w:cs="Arial"/>
              </w:rPr>
              <w:t>6.3%</w:t>
            </w:r>
          </w:p>
        </w:tc>
        <w:tc>
          <w:tcPr>
            <w:tcW w:w="2338" w:type="dxa"/>
          </w:tcPr>
          <w:p w14:paraId="74D8B4FB" w14:textId="37C06D25" w:rsidR="003723EE" w:rsidRPr="005C44D9" w:rsidRDefault="003723EE" w:rsidP="003723EE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5C44D9">
              <w:rPr>
                <w:rFonts w:ascii="Arial" w:hAnsi="Arial" w:cs="Arial"/>
              </w:rPr>
              <w:t>9.6%</w:t>
            </w:r>
          </w:p>
        </w:tc>
      </w:tr>
    </w:tbl>
    <w:p w14:paraId="4E5E4CC6" w14:textId="77777777" w:rsidR="003723EE" w:rsidRPr="005C44D9" w:rsidRDefault="003723EE" w:rsidP="00491CC7">
      <w:pPr>
        <w:spacing w:line="480" w:lineRule="auto"/>
        <w:jc w:val="both"/>
        <w:rPr>
          <w:rFonts w:ascii="Arial" w:hAnsi="Arial" w:cs="Arial"/>
        </w:rPr>
      </w:pPr>
    </w:p>
    <w:p w14:paraId="6305FE2C" w14:textId="320EA90B" w:rsidR="003723EE" w:rsidRPr="005C44D9" w:rsidRDefault="003723EE" w:rsidP="003723EE">
      <w:pPr>
        <w:spacing w:line="480" w:lineRule="auto"/>
        <w:jc w:val="center"/>
        <w:rPr>
          <w:rFonts w:ascii="Arial" w:hAnsi="Arial" w:cs="Arial"/>
          <w:i/>
          <w:iCs/>
        </w:rPr>
      </w:pPr>
      <w:r w:rsidRPr="005C44D9">
        <w:rPr>
          <w:rFonts w:ascii="Arial" w:hAnsi="Arial" w:cs="Arial"/>
          <w:i/>
          <w:iCs/>
        </w:rPr>
        <w:t>Table Two (Above). Estimating quality loss with Bayes’ Theorem</w:t>
      </w:r>
    </w:p>
    <w:p w14:paraId="5AD3F4C5" w14:textId="3C51E3B2" w:rsidR="00E218BE" w:rsidRPr="005C44D9" w:rsidRDefault="00E218BE" w:rsidP="00E218B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P(Q): The probability of quality loss</w:t>
      </w:r>
      <w:r w:rsidR="005C44D9">
        <w:rPr>
          <w:rFonts w:ascii="Arial" w:hAnsi="Arial" w:cs="Arial"/>
        </w:rPr>
        <w:t xml:space="preserve"> is estimated to be 76% by Che et al.</w:t>
      </w:r>
      <w:r w:rsidR="003723EE" w:rsidRPr="005C44D9">
        <w:rPr>
          <w:rFonts w:ascii="Arial" w:hAnsi="Arial" w:cs="Arial"/>
        </w:rPr>
        <w:t xml:space="preserve"> (2023).</w:t>
      </w:r>
    </w:p>
    <w:p w14:paraId="2F24AE84" w14:textId="274FBA33" w:rsidR="00E218BE" w:rsidRPr="005C44D9" w:rsidRDefault="00E218BE" w:rsidP="00E218B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P(I): The probability of using an international supply chain</w:t>
      </w:r>
      <w:r w:rsidR="003723EE" w:rsidRPr="005C44D9">
        <w:rPr>
          <w:rFonts w:ascii="Arial" w:hAnsi="Arial" w:cs="Arial"/>
        </w:rPr>
        <w:t>. Set to 50%, a</w:t>
      </w:r>
      <w:r w:rsidR="00CE3C65" w:rsidRPr="005C44D9">
        <w:rPr>
          <w:rFonts w:ascii="Arial" w:hAnsi="Arial" w:cs="Arial"/>
        </w:rPr>
        <w:t>ssuming Pampered Pets maintains a 50/50 split of international versus local deliveries</w:t>
      </w:r>
      <w:r w:rsidR="003723EE" w:rsidRPr="005C44D9">
        <w:rPr>
          <w:rFonts w:ascii="Arial" w:hAnsi="Arial" w:cs="Arial"/>
        </w:rPr>
        <w:t>.</w:t>
      </w:r>
    </w:p>
    <w:p w14:paraId="20393040" w14:textId="0496DBC3" w:rsidR="005672F8" w:rsidRPr="005C44D9" w:rsidRDefault="00E218BE" w:rsidP="003723E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P(I|Q): The probability of an international supply chain given quality loss.</w:t>
      </w:r>
      <w:r w:rsidR="001B36D0" w:rsidRPr="005C44D9">
        <w:rPr>
          <w:rFonts w:ascii="Arial" w:hAnsi="Arial" w:cs="Arial"/>
        </w:rPr>
        <w:t xml:space="preserve"> </w:t>
      </w:r>
      <w:r w:rsidR="003723EE" w:rsidRPr="005C44D9">
        <w:rPr>
          <w:rFonts w:ascii="Arial" w:hAnsi="Arial" w:cs="Arial"/>
        </w:rPr>
        <w:t xml:space="preserve">This is based </w:t>
      </w:r>
      <w:r w:rsidR="005C44D9">
        <w:rPr>
          <w:rFonts w:ascii="Arial" w:hAnsi="Arial" w:cs="Arial"/>
        </w:rPr>
        <w:t>on</w:t>
      </w:r>
      <w:r w:rsidR="003723EE" w:rsidRPr="005C44D9">
        <w:rPr>
          <w:rFonts w:ascii="Arial" w:hAnsi="Arial" w:cs="Arial"/>
        </w:rPr>
        <w:t xml:space="preserve"> product recalls across Europe (Sedgwick, 2023).</w:t>
      </w:r>
    </w:p>
    <w:p w14:paraId="0371C46C" w14:textId="4AE98647" w:rsidR="004635D9" w:rsidRPr="005C44D9" w:rsidRDefault="0057185F" w:rsidP="00D711FF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To estimate the security of the supply chain, the same logic will be applied: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23EE" w:rsidRPr="005C44D9" w14:paraId="27D08280" w14:textId="77777777" w:rsidTr="00336ECB">
        <w:tc>
          <w:tcPr>
            <w:tcW w:w="2337" w:type="dxa"/>
          </w:tcPr>
          <w:p w14:paraId="40F71645" w14:textId="4297B3E8" w:rsidR="003723EE" w:rsidRPr="005C44D9" w:rsidRDefault="003723EE" w:rsidP="00336ECB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5C44D9">
              <w:rPr>
                <w:rFonts w:ascii="Arial" w:hAnsi="Arial" w:cs="Arial"/>
                <w:b/>
                <w:bCs/>
                <w:i/>
                <w:iCs/>
              </w:rPr>
              <w:t>P(B)</w:t>
            </w:r>
          </w:p>
        </w:tc>
        <w:tc>
          <w:tcPr>
            <w:tcW w:w="2337" w:type="dxa"/>
          </w:tcPr>
          <w:p w14:paraId="621E3379" w14:textId="77777777" w:rsidR="003723EE" w:rsidRPr="005C44D9" w:rsidRDefault="003723EE" w:rsidP="00336ECB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5C44D9">
              <w:rPr>
                <w:rFonts w:ascii="Arial" w:hAnsi="Arial" w:cs="Arial"/>
                <w:b/>
                <w:bCs/>
                <w:i/>
                <w:iCs/>
              </w:rPr>
              <w:t>P(I)</w:t>
            </w:r>
          </w:p>
        </w:tc>
        <w:tc>
          <w:tcPr>
            <w:tcW w:w="2338" w:type="dxa"/>
          </w:tcPr>
          <w:p w14:paraId="3BA9A411" w14:textId="606DDAF1" w:rsidR="003723EE" w:rsidRPr="005C44D9" w:rsidRDefault="003723EE" w:rsidP="00336ECB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5C44D9">
              <w:rPr>
                <w:rFonts w:ascii="Arial" w:hAnsi="Arial" w:cs="Arial"/>
                <w:b/>
                <w:bCs/>
                <w:i/>
                <w:iCs/>
              </w:rPr>
              <w:t>P(I|B)</w:t>
            </w:r>
          </w:p>
        </w:tc>
        <w:tc>
          <w:tcPr>
            <w:tcW w:w="2338" w:type="dxa"/>
          </w:tcPr>
          <w:p w14:paraId="7607E45C" w14:textId="3B3C9F66" w:rsidR="003723EE" w:rsidRPr="005C44D9" w:rsidRDefault="003723EE" w:rsidP="00336ECB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5C44D9">
              <w:rPr>
                <w:rFonts w:ascii="Arial" w:hAnsi="Arial" w:cs="Arial"/>
                <w:b/>
                <w:bCs/>
                <w:i/>
                <w:iCs/>
              </w:rPr>
              <w:t>P(B|I)</w:t>
            </w:r>
          </w:p>
        </w:tc>
      </w:tr>
      <w:tr w:rsidR="003723EE" w:rsidRPr="005C44D9" w14:paraId="56059D5E" w14:textId="77777777" w:rsidTr="00336ECB">
        <w:tc>
          <w:tcPr>
            <w:tcW w:w="2337" w:type="dxa"/>
          </w:tcPr>
          <w:p w14:paraId="052B43B1" w14:textId="619E632B" w:rsidR="003723EE" w:rsidRPr="005C44D9" w:rsidRDefault="003723EE" w:rsidP="00336ECB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5C44D9">
              <w:rPr>
                <w:rFonts w:ascii="Arial" w:hAnsi="Arial" w:cs="Arial"/>
              </w:rPr>
              <w:t>43%</w:t>
            </w:r>
          </w:p>
        </w:tc>
        <w:tc>
          <w:tcPr>
            <w:tcW w:w="2337" w:type="dxa"/>
          </w:tcPr>
          <w:p w14:paraId="67D092F3" w14:textId="77777777" w:rsidR="003723EE" w:rsidRPr="005C44D9" w:rsidRDefault="003723EE" w:rsidP="00336ECB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5C44D9">
              <w:rPr>
                <w:rFonts w:ascii="Arial" w:hAnsi="Arial" w:cs="Arial"/>
              </w:rPr>
              <w:t>50%</w:t>
            </w:r>
          </w:p>
        </w:tc>
        <w:tc>
          <w:tcPr>
            <w:tcW w:w="2338" w:type="dxa"/>
          </w:tcPr>
          <w:p w14:paraId="47A25037" w14:textId="7ED1A801" w:rsidR="003723EE" w:rsidRPr="005C44D9" w:rsidRDefault="003723EE" w:rsidP="00336ECB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5C44D9">
              <w:rPr>
                <w:rFonts w:ascii="Arial" w:hAnsi="Arial" w:cs="Arial"/>
              </w:rPr>
              <w:t>15%</w:t>
            </w:r>
          </w:p>
        </w:tc>
        <w:tc>
          <w:tcPr>
            <w:tcW w:w="2338" w:type="dxa"/>
          </w:tcPr>
          <w:p w14:paraId="38EC22F3" w14:textId="51AE3363" w:rsidR="003723EE" w:rsidRPr="005C44D9" w:rsidRDefault="003723EE" w:rsidP="00336ECB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5C44D9">
              <w:rPr>
                <w:rFonts w:ascii="Arial" w:hAnsi="Arial" w:cs="Arial"/>
              </w:rPr>
              <w:t>12.9%</w:t>
            </w:r>
          </w:p>
        </w:tc>
      </w:tr>
    </w:tbl>
    <w:p w14:paraId="1FDEC9F9" w14:textId="77777777" w:rsidR="003723EE" w:rsidRPr="005C44D9" w:rsidRDefault="003723EE" w:rsidP="00D711FF">
      <w:pPr>
        <w:spacing w:line="480" w:lineRule="auto"/>
        <w:jc w:val="both"/>
        <w:rPr>
          <w:rFonts w:ascii="Arial" w:hAnsi="Arial" w:cs="Arial"/>
        </w:rPr>
      </w:pPr>
    </w:p>
    <w:p w14:paraId="5161907F" w14:textId="65167BE9" w:rsidR="003723EE" w:rsidRPr="005C44D9" w:rsidRDefault="003723EE" w:rsidP="003723EE">
      <w:pPr>
        <w:spacing w:line="480" w:lineRule="auto"/>
        <w:jc w:val="center"/>
        <w:rPr>
          <w:rFonts w:ascii="Arial" w:hAnsi="Arial" w:cs="Arial"/>
          <w:i/>
          <w:iCs/>
        </w:rPr>
      </w:pPr>
      <w:r w:rsidRPr="005C44D9">
        <w:rPr>
          <w:rFonts w:ascii="Arial" w:hAnsi="Arial" w:cs="Arial"/>
          <w:i/>
          <w:iCs/>
        </w:rPr>
        <w:lastRenderedPageBreak/>
        <w:t>Table Three (Above): Estimating security with Bayes’ Theorem</w:t>
      </w:r>
    </w:p>
    <w:p w14:paraId="199293F9" w14:textId="21644475" w:rsidR="0057185F" w:rsidRPr="005C44D9" w:rsidRDefault="0057185F" w:rsidP="0057185F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P(B): </w:t>
      </w:r>
      <w:r w:rsidR="004A6E56" w:rsidRPr="005C44D9">
        <w:rPr>
          <w:rFonts w:ascii="Arial" w:hAnsi="Arial" w:cs="Arial"/>
        </w:rPr>
        <w:t xml:space="preserve">The probability of a security breach. </w:t>
      </w:r>
      <w:r w:rsidR="00952A27" w:rsidRPr="005C44D9">
        <w:rPr>
          <w:rFonts w:ascii="Arial" w:hAnsi="Arial" w:cs="Arial"/>
        </w:rPr>
        <w:t>According to Crest’s (2024) estimation,</w:t>
      </w:r>
      <w:r w:rsidR="003723EE" w:rsidRPr="005C44D9">
        <w:rPr>
          <w:rFonts w:ascii="Arial" w:hAnsi="Arial" w:cs="Arial"/>
        </w:rPr>
        <w:t xml:space="preserve"> 43% of breaches happen to SMEs such as Pampered Pets.</w:t>
      </w:r>
    </w:p>
    <w:p w14:paraId="455B905F" w14:textId="1EDCF318" w:rsidR="0057185F" w:rsidRPr="005C44D9" w:rsidRDefault="0057185F" w:rsidP="0057185F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P(I): The probability of using an international supply chain.</w:t>
      </w:r>
    </w:p>
    <w:p w14:paraId="10DDB162" w14:textId="4A470346" w:rsidR="0057185F" w:rsidRPr="005C44D9" w:rsidRDefault="0057185F" w:rsidP="0057185F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P(I|B): The probability of using an international supply chain given a security breach</w:t>
      </w:r>
      <w:r w:rsidR="003723EE" w:rsidRPr="005C44D9">
        <w:rPr>
          <w:rFonts w:ascii="Arial" w:hAnsi="Arial" w:cs="Arial"/>
        </w:rPr>
        <w:t>, based on</w:t>
      </w:r>
      <w:r w:rsidR="004A6E56" w:rsidRPr="005C44D9">
        <w:rPr>
          <w:rFonts w:ascii="Arial" w:hAnsi="Arial" w:cs="Arial"/>
        </w:rPr>
        <w:t xml:space="preserve"> </w:t>
      </w:r>
      <w:r w:rsidR="00952A27" w:rsidRPr="005C44D9">
        <w:rPr>
          <w:rFonts w:ascii="Arial" w:hAnsi="Arial" w:cs="Arial"/>
        </w:rPr>
        <w:t xml:space="preserve">the fact that </w:t>
      </w:r>
      <w:r w:rsidR="004A6E56" w:rsidRPr="005C44D9">
        <w:rPr>
          <w:rFonts w:ascii="Arial" w:hAnsi="Arial" w:cs="Arial"/>
        </w:rPr>
        <w:t>15% of companies identified their supply chain as the source of a security breach (Bonnie, 2023).</w:t>
      </w:r>
    </w:p>
    <w:p w14:paraId="0A09C16A" w14:textId="20D4797D" w:rsidR="004E519A" w:rsidRPr="005C44D9" w:rsidRDefault="004E519A" w:rsidP="00A9622F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With the risks assessed and the probability of quality loss and security breaches estimated, the next section will focus on the mitigations Pampered Pets may implement.</w:t>
      </w:r>
    </w:p>
    <w:p w14:paraId="713DA82C" w14:textId="77777777" w:rsidR="005672F8" w:rsidRPr="005C44D9" w:rsidRDefault="005672F8" w:rsidP="00A9622F">
      <w:pPr>
        <w:spacing w:line="480" w:lineRule="auto"/>
        <w:jc w:val="both"/>
        <w:rPr>
          <w:rFonts w:ascii="Arial" w:hAnsi="Arial" w:cs="Arial"/>
        </w:rPr>
      </w:pPr>
    </w:p>
    <w:p w14:paraId="29A0B957" w14:textId="77777777" w:rsidR="005672F8" w:rsidRPr="005C44D9" w:rsidRDefault="005672F8" w:rsidP="00A9622F">
      <w:pPr>
        <w:spacing w:line="480" w:lineRule="auto"/>
        <w:jc w:val="both"/>
        <w:rPr>
          <w:rFonts w:ascii="Arial" w:hAnsi="Arial" w:cs="Arial"/>
        </w:rPr>
      </w:pPr>
    </w:p>
    <w:p w14:paraId="572B9B4E" w14:textId="77777777" w:rsidR="00C02A57" w:rsidRPr="005C44D9" w:rsidRDefault="00C02A57" w:rsidP="00A9622F">
      <w:pPr>
        <w:spacing w:line="480" w:lineRule="auto"/>
        <w:jc w:val="both"/>
        <w:rPr>
          <w:rFonts w:ascii="Arial" w:hAnsi="Arial" w:cs="Arial"/>
        </w:rPr>
      </w:pPr>
    </w:p>
    <w:p w14:paraId="13111E8E" w14:textId="77777777" w:rsidR="00EE2D8D" w:rsidRPr="005C44D9" w:rsidRDefault="00EE2D8D" w:rsidP="00A9622F">
      <w:pPr>
        <w:spacing w:line="480" w:lineRule="auto"/>
        <w:jc w:val="both"/>
        <w:rPr>
          <w:rFonts w:ascii="Arial" w:hAnsi="Arial" w:cs="Arial"/>
        </w:rPr>
      </w:pPr>
    </w:p>
    <w:p w14:paraId="00C6E2E6" w14:textId="77777777" w:rsidR="00EE2D8D" w:rsidRPr="005C44D9" w:rsidRDefault="00EE2D8D" w:rsidP="00A9622F">
      <w:pPr>
        <w:spacing w:line="480" w:lineRule="auto"/>
        <w:jc w:val="both"/>
        <w:rPr>
          <w:rFonts w:ascii="Arial" w:hAnsi="Arial" w:cs="Arial"/>
        </w:rPr>
      </w:pPr>
    </w:p>
    <w:p w14:paraId="41366129" w14:textId="77777777" w:rsidR="00EE2D8D" w:rsidRPr="005C44D9" w:rsidRDefault="00EE2D8D" w:rsidP="00A9622F">
      <w:pPr>
        <w:spacing w:line="480" w:lineRule="auto"/>
        <w:jc w:val="both"/>
        <w:rPr>
          <w:rFonts w:ascii="Arial" w:hAnsi="Arial" w:cs="Arial"/>
        </w:rPr>
      </w:pPr>
    </w:p>
    <w:p w14:paraId="7F1D1130" w14:textId="77777777" w:rsidR="00EE2D8D" w:rsidRPr="005C44D9" w:rsidRDefault="00EE2D8D" w:rsidP="00A9622F">
      <w:pPr>
        <w:spacing w:line="480" w:lineRule="auto"/>
        <w:jc w:val="both"/>
        <w:rPr>
          <w:rFonts w:ascii="Arial" w:hAnsi="Arial" w:cs="Arial"/>
        </w:rPr>
      </w:pPr>
    </w:p>
    <w:p w14:paraId="543828BE" w14:textId="77777777" w:rsidR="00952A27" w:rsidRPr="005C44D9" w:rsidRDefault="00952A27" w:rsidP="00A9622F">
      <w:pPr>
        <w:spacing w:line="480" w:lineRule="auto"/>
        <w:jc w:val="both"/>
        <w:rPr>
          <w:rFonts w:ascii="Arial" w:hAnsi="Arial" w:cs="Arial"/>
        </w:rPr>
      </w:pPr>
    </w:p>
    <w:p w14:paraId="0ABF6DA8" w14:textId="77777777" w:rsidR="00952A27" w:rsidRPr="005C44D9" w:rsidRDefault="00952A27" w:rsidP="00A9622F">
      <w:pPr>
        <w:spacing w:line="480" w:lineRule="auto"/>
        <w:jc w:val="both"/>
        <w:rPr>
          <w:rFonts w:ascii="Arial" w:hAnsi="Arial" w:cs="Arial"/>
        </w:rPr>
      </w:pPr>
    </w:p>
    <w:p w14:paraId="35F439F8" w14:textId="77777777" w:rsidR="00952A27" w:rsidRPr="005C44D9" w:rsidRDefault="00952A27" w:rsidP="00A9622F">
      <w:pPr>
        <w:spacing w:line="480" w:lineRule="auto"/>
        <w:jc w:val="both"/>
        <w:rPr>
          <w:rFonts w:ascii="Arial" w:hAnsi="Arial" w:cs="Arial"/>
        </w:rPr>
      </w:pPr>
    </w:p>
    <w:p w14:paraId="3F969B10" w14:textId="696B32CE" w:rsidR="00297168" w:rsidRPr="005C44D9" w:rsidRDefault="00297168" w:rsidP="00695BC4">
      <w:pPr>
        <w:pStyle w:val="Heading1"/>
        <w:numPr>
          <w:ilvl w:val="0"/>
          <w:numId w:val="2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9" w:name="_Toc188219998"/>
      <w:r w:rsidRPr="005C44D9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Mitigations</w:t>
      </w:r>
      <w:bookmarkEnd w:id="9"/>
    </w:p>
    <w:p w14:paraId="69E74C68" w14:textId="77777777" w:rsidR="005672F8" w:rsidRPr="005C44D9" w:rsidRDefault="005672F8" w:rsidP="005672F8">
      <w:pPr>
        <w:pStyle w:val="ListParagraph"/>
        <w:ind w:left="756"/>
      </w:pPr>
    </w:p>
    <w:p w14:paraId="09840A52" w14:textId="476841EB" w:rsidR="00C3039C" w:rsidRPr="005C44D9" w:rsidRDefault="00265A68" w:rsidP="00C3039C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Pampered Pets' two fundamental objectives are </w:t>
      </w:r>
      <w:r w:rsidR="00952A27" w:rsidRPr="005C44D9">
        <w:rPr>
          <w:rFonts w:ascii="Arial" w:hAnsi="Arial" w:cs="Arial"/>
        </w:rPr>
        <w:t>minimising quality loss and maximising</w:t>
      </w:r>
      <w:r w:rsidRPr="005C44D9">
        <w:rPr>
          <w:rFonts w:ascii="Arial" w:hAnsi="Arial" w:cs="Arial"/>
        </w:rPr>
        <w:t xml:space="preserve"> supply chain security. Olson (2020) recommends achieving this</w:t>
      </w:r>
      <w:r w:rsidR="00C3039C" w:rsidRPr="005C44D9">
        <w:rPr>
          <w:rFonts w:ascii="Arial" w:hAnsi="Arial" w:cs="Arial"/>
        </w:rPr>
        <w:t xml:space="preserve"> through a series of means objectives</w:t>
      </w:r>
      <w:r w:rsidR="004E519A" w:rsidRPr="005C44D9">
        <w:rPr>
          <w:rFonts w:ascii="Arial" w:hAnsi="Arial" w:cs="Arial"/>
        </w:rPr>
        <w:t xml:space="preserve"> </w:t>
      </w:r>
      <w:r w:rsidR="00C3039C" w:rsidRPr="005C44D9">
        <w:rPr>
          <w:rFonts w:ascii="Arial" w:hAnsi="Arial" w:cs="Arial"/>
        </w:rPr>
        <w:t xml:space="preserve">detailed in </w:t>
      </w:r>
      <w:r w:rsidR="008340A8" w:rsidRPr="005C44D9">
        <w:rPr>
          <w:rFonts w:ascii="Arial" w:hAnsi="Arial" w:cs="Arial"/>
        </w:rPr>
        <w:t>Figure</w:t>
      </w:r>
      <w:r w:rsidR="00C3039C" w:rsidRPr="005C44D9">
        <w:rPr>
          <w:rFonts w:ascii="Arial" w:hAnsi="Arial" w:cs="Arial"/>
        </w:rPr>
        <w:t xml:space="preserve"> </w:t>
      </w:r>
      <w:r w:rsidR="003A3BD9" w:rsidRPr="005C44D9">
        <w:rPr>
          <w:rFonts w:ascii="Arial" w:hAnsi="Arial" w:cs="Arial"/>
        </w:rPr>
        <w:t>Four</w:t>
      </w:r>
      <w:r w:rsidR="00C3039C" w:rsidRPr="005C44D9">
        <w:rPr>
          <w:rFonts w:ascii="Arial" w:hAnsi="Arial" w:cs="Arial"/>
        </w:rPr>
        <w:t xml:space="preserve"> (below). </w:t>
      </w:r>
    </w:p>
    <w:p w14:paraId="02938A03" w14:textId="77777777" w:rsidR="000644C2" w:rsidRPr="005C44D9" w:rsidRDefault="000644C2" w:rsidP="00C3039C">
      <w:pPr>
        <w:spacing w:line="480" w:lineRule="auto"/>
        <w:jc w:val="both"/>
        <w:rPr>
          <w:rFonts w:ascii="Arial" w:hAnsi="Arial" w:cs="Arial"/>
        </w:rPr>
      </w:pPr>
    </w:p>
    <w:p w14:paraId="298CA57C" w14:textId="77777777" w:rsidR="00C3039C" w:rsidRPr="005C44D9" w:rsidRDefault="00C3039C" w:rsidP="000644C2">
      <w:pPr>
        <w:spacing w:line="480" w:lineRule="auto"/>
        <w:jc w:val="center"/>
        <w:rPr>
          <w:rFonts w:ascii="Arial" w:hAnsi="Arial" w:cs="Arial"/>
        </w:rPr>
      </w:pPr>
      <w:r w:rsidRPr="005C44D9">
        <w:rPr>
          <w:rFonts w:ascii="Arial" w:hAnsi="Arial" w:cs="Arial"/>
        </w:rPr>
        <w:drawing>
          <wp:inline distT="0" distB="0" distL="0" distR="0" wp14:anchorId="2F632231" wp14:editId="0D0652E4">
            <wp:extent cx="5486400" cy="1394460"/>
            <wp:effectExtent l="38100" t="0" r="19050" b="0"/>
            <wp:docPr id="124118117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3B55AA5" w14:textId="31BF4C73" w:rsidR="00C3039C" w:rsidRPr="005C44D9" w:rsidRDefault="008340A8" w:rsidP="00C3039C">
      <w:pPr>
        <w:spacing w:line="480" w:lineRule="auto"/>
        <w:jc w:val="center"/>
        <w:rPr>
          <w:rFonts w:ascii="Arial" w:hAnsi="Arial" w:cs="Arial"/>
          <w:i/>
        </w:rPr>
      </w:pPr>
      <w:r w:rsidRPr="005C44D9">
        <w:rPr>
          <w:rFonts w:ascii="Arial" w:hAnsi="Arial" w:cs="Arial"/>
          <w:i/>
        </w:rPr>
        <w:t>Figure</w:t>
      </w:r>
      <w:r w:rsidR="00C3039C" w:rsidRPr="005C44D9">
        <w:rPr>
          <w:rFonts w:ascii="Arial" w:hAnsi="Arial" w:cs="Arial"/>
          <w:i/>
        </w:rPr>
        <w:t xml:space="preserve"> </w:t>
      </w:r>
      <w:r w:rsidR="003A3BD9" w:rsidRPr="005C44D9">
        <w:rPr>
          <w:rFonts w:ascii="Arial" w:hAnsi="Arial" w:cs="Arial"/>
          <w:i/>
        </w:rPr>
        <w:t>Four</w:t>
      </w:r>
      <w:r w:rsidR="00C3039C" w:rsidRPr="005C44D9">
        <w:rPr>
          <w:rFonts w:ascii="Arial" w:hAnsi="Arial" w:cs="Arial"/>
          <w:i/>
        </w:rPr>
        <w:t xml:space="preserve"> (Above): </w:t>
      </w:r>
      <w:r w:rsidRPr="005C44D9">
        <w:rPr>
          <w:rFonts w:ascii="Arial" w:hAnsi="Arial" w:cs="Arial"/>
          <w:i/>
        </w:rPr>
        <w:t>Fundamental and means objectives.</w:t>
      </w:r>
    </w:p>
    <w:p w14:paraId="50930F4C" w14:textId="5CE1F806" w:rsidR="00297168" w:rsidRPr="005C44D9" w:rsidRDefault="00CD7370" w:rsidP="00297168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Thoroughly vetting suppliers and conducting audits on their supply chains should minimise quality loss and maximise supply chain security.</w:t>
      </w:r>
      <w:r w:rsidR="00297168" w:rsidRPr="005C44D9">
        <w:rPr>
          <w:rFonts w:ascii="Arial" w:hAnsi="Arial" w:cs="Arial"/>
        </w:rPr>
        <w:t xml:space="preserve"> </w:t>
      </w:r>
      <w:r w:rsidR="00935D21" w:rsidRPr="005C44D9">
        <w:rPr>
          <w:rFonts w:ascii="Arial" w:hAnsi="Arial" w:cs="Arial"/>
        </w:rPr>
        <w:t xml:space="preserve">This can be achieved </w:t>
      </w:r>
      <w:r w:rsidR="00265A68" w:rsidRPr="005C44D9">
        <w:rPr>
          <w:rFonts w:ascii="Arial" w:hAnsi="Arial" w:cs="Arial"/>
        </w:rPr>
        <w:t>by following the guidelines outlined in ISO 19011, particularly ISO 9001</w:t>
      </w:r>
      <w:r w:rsidR="00CC74AE" w:rsidRPr="005C44D9">
        <w:rPr>
          <w:rFonts w:ascii="Arial" w:hAnsi="Arial" w:cs="Arial"/>
        </w:rPr>
        <w:t>,</w:t>
      </w:r>
      <w:r w:rsidR="00265A68" w:rsidRPr="005C44D9">
        <w:rPr>
          <w:rFonts w:ascii="Arial" w:hAnsi="Arial" w:cs="Arial"/>
        </w:rPr>
        <w:t xml:space="preserve"> when providing quality services (Sepang</w:t>
      </w:r>
      <w:r w:rsidR="00935D21" w:rsidRPr="005C44D9">
        <w:rPr>
          <w:rFonts w:ascii="Arial" w:hAnsi="Arial" w:cs="Arial"/>
        </w:rPr>
        <w:t xml:space="preserve">, 2025). </w:t>
      </w:r>
      <w:r w:rsidR="00297168" w:rsidRPr="005C44D9">
        <w:rPr>
          <w:rFonts w:ascii="Arial" w:hAnsi="Arial" w:cs="Arial"/>
        </w:rPr>
        <w:t xml:space="preserve">By choosing to discount the firms with </w:t>
      </w:r>
      <w:r w:rsidR="00AC0ADB" w:rsidRPr="005C44D9">
        <w:rPr>
          <w:rFonts w:ascii="Arial" w:hAnsi="Arial" w:cs="Arial"/>
        </w:rPr>
        <w:t>the lowest</w:t>
      </w:r>
      <w:r w:rsidR="00297168" w:rsidRPr="005C44D9">
        <w:rPr>
          <w:rFonts w:ascii="Arial" w:hAnsi="Arial" w:cs="Arial"/>
        </w:rPr>
        <w:t xml:space="preserve"> product quality, this will lower the probability of quality loss to</w:t>
      </w:r>
      <w:r w:rsidR="00AC0ADB" w:rsidRPr="005C44D9">
        <w:rPr>
          <w:rFonts w:ascii="Arial" w:hAnsi="Arial" w:cs="Arial"/>
        </w:rPr>
        <w:t xml:space="preserve"> </w:t>
      </w:r>
      <w:r w:rsidR="00935D21" w:rsidRPr="005C44D9">
        <w:rPr>
          <w:rFonts w:ascii="Arial" w:hAnsi="Arial" w:cs="Arial"/>
        </w:rPr>
        <w:t>3</w:t>
      </w:r>
      <w:r w:rsidR="00AC0ADB" w:rsidRPr="005C44D9">
        <w:rPr>
          <w:rFonts w:ascii="Arial" w:hAnsi="Arial" w:cs="Arial"/>
        </w:rPr>
        <w:t xml:space="preserve">% (P(Q|I) = (0.063 * 0.26) / 0.8 = </w:t>
      </w:r>
      <w:r w:rsidR="00935D21" w:rsidRPr="005C44D9">
        <w:rPr>
          <w:rFonts w:ascii="Arial" w:hAnsi="Arial" w:cs="Arial"/>
        </w:rPr>
        <w:t>3.3</w:t>
      </w:r>
      <w:r w:rsidR="00AC0ADB" w:rsidRPr="005C44D9">
        <w:rPr>
          <w:rFonts w:ascii="Arial" w:hAnsi="Arial" w:cs="Arial"/>
        </w:rPr>
        <w:t xml:space="preserve">). This statistic can </w:t>
      </w:r>
      <w:r w:rsidR="00265A68" w:rsidRPr="005C44D9">
        <w:rPr>
          <w:rFonts w:ascii="Arial" w:hAnsi="Arial" w:cs="Arial"/>
        </w:rPr>
        <w:t>still be lowered, depending on Pampered Pets'</w:t>
      </w:r>
      <w:r w:rsidR="00AC0ADB" w:rsidRPr="005C44D9">
        <w:rPr>
          <w:rFonts w:ascii="Arial" w:hAnsi="Arial" w:cs="Arial"/>
        </w:rPr>
        <w:t xml:space="preserve"> </w:t>
      </w:r>
      <w:r w:rsidR="00053C17" w:rsidRPr="005C44D9">
        <w:rPr>
          <w:rFonts w:ascii="Arial" w:hAnsi="Arial" w:cs="Arial"/>
        </w:rPr>
        <w:t>appetite to restrict their suppliers</w:t>
      </w:r>
      <w:r w:rsidR="00AC0ADB" w:rsidRPr="005C44D9">
        <w:rPr>
          <w:rFonts w:ascii="Arial" w:hAnsi="Arial" w:cs="Arial"/>
        </w:rPr>
        <w:t>.</w:t>
      </w:r>
    </w:p>
    <w:p w14:paraId="7C784ADC" w14:textId="12F25DB1" w:rsidR="00AC0ADB" w:rsidRPr="005C44D9" w:rsidRDefault="00265A68" w:rsidP="00297168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Adopting a robust risk management framework, such as </w:t>
      </w:r>
      <w:r w:rsidR="008340A8" w:rsidRPr="005C44D9">
        <w:rPr>
          <w:rFonts w:ascii="Arial" w:hAnsi="Arial" w:cs="Arial"/>
        </w:rPr>
        <w:t>NIST's</w:t>
      </w:r>
      <w:r w:rsidRPr="005C44D9">
        <w:rPr>
          <w:rFonts w:ascii="Arial" w:hAnsi="Arial" w:cs="Arial"/>
        </w:rPr>
        <w:t>, is recommended to lower the probability of a supply chain security breach</w:t>
      </w:r>
      <w:r w:rsidR="00053C17" w:rsidRPr="005C44D9">
        <w:rPr>
          <w:rFonts w:ascii="Arial" w:hAnsi="Arial" w:cs="Arial"/>
        </w:rPr>
        <w:t xml:space="preserve">. Whilst there is no quantitative data </w:t>
      </w:r>
      <w:r w:rsidRPr="005C44D9">
        <w:rPr>
          <w:rFonts w:ascii="Arial" w:hAnsi="Arial" w:cs="Arial"/>
        </w:rPr>
        <w:t xml:space="preserve">to support this recommendation, a framework will provide the necessary measures and milestones for Pampered Pets to measure their own supply chain security. By utilising </w:t>
      </w:r>
      <w:r w:rsidRPr="005C44D9">
        <w:rPr>
          <w:rFonts w:ascii="Arial" w:hAnsi="Arial" w:cs="Arial"/>
        </w:rPr>
        <w:lastRenderedPageBreak/>
        <w:t xml:space="preserve">NIST SP 800-161, Pampered Pets </w:t>
      </w:r>
      <w:r w:rsidR="008340A8" w:rsidRPr="005C44D9">
        <w:rPr>
          <w:rFonts w:ascii="Arial" w:hAnsi="Arial" w:cs="Arial"/>
        </w:rPr>
        <w:t>can</w:t>
      </w:r>
      <w:r w:rsidRPr="005C44D9">
        <w:rPr>
          <w:rFonts w:ascii="Arial" w:hAnsi="Arial" w:cs="Arial"/>
        </w:rPr>
        <w:t xml:space="preserve"> identify, assess,</w:t>
      </w:r>
      <w:r w:rsidR="00D57C8C" w:rsidRPr="005C44D9">
        <w:rPr>
          <w:rFonts w:ascii="Arial" w:hAnsi="Arial" w:cs="Arial"/>
        </w:rPr>
        <w:t xml:space="preserve"> and mitigate cybersecurity risks in the supply chain (NIST, 2024).</w:t>
      </w:r>
    </w:p>
    <w:p w14:paraId="641BA716" w14:textId="77777777" w:rsidR="005672F8" w:rsidRPr="005C44D9" w:rsidRDefault="005672F8" w:rsidP="00297168">
      <w:pPr>
        <w:spacing w:line="480" w:lineRule="auto"/>
        <w:jc w:val="both"/>
        <w:rPr>
          <w:rFonts w:ascii="Arial" w:hAnsi="Arial" w:cs="Arial"/>
        </w:rPr>
      </w:pPr>
    </w:p>
    <w:p w14:paraId="02F89A46" w14:textId="77777777" w:rsidR="005672F8" w:rsidRPr="005C44D9" w:rsidRDefault="005672F8" w:rsidP="00297168">
      <w:pPr>
        <w:spacing w:line="480" w:lineRule="auto"/>
        <w:jc w:val="both"/>
        <w:rPr>
          <w:rFonts w:ascii="Arial" w:hAnsi="Arial" w:cs="Arial"/>
        </w:rPr>
      </w:pPr>
    </w:p>
    <w:p w14:paraId="3B75E238" w14:textId="77777777" w:rsidR="005672F8" w:rsidRPr="005C44D9" w:rsidRDefault="005672F8" w:rsidP="00297168">
      <w:pPr>
        <w:spacing w:line="480" w:lineRule="auto"/>
        <w:jc w:val="both"/>
        <w:rPr>
          <w:rFonts w:ascii="Arial" w:hAnsi="Arial" w:cs="Arial"/>
        </w:rPr>
      </w:pPr>
    </w:p>
    <w:p w14:paraId="323B8BD8" w14:textId="77777777" w:rsidR="005672F8" w:rsidRPr="005C44D9" w:rsidRDefault="005672F8" w:rsidP="00297168">
      <w:pPr>
        <w:spacing w:line="480" w:lineRule="auto"/>
        <w:jc w:val="both"/>
        <w:rPr>
          <w:rFonts w:ascii="Arial" w:hAnsi="Arial" w:cs="Arial"/>
        </w:rPr>
      </w:pPr>
    </w:p>
    <w:p w14:paraId="7C5FD362" w14:textId="77777777" w:rsidR="005672F8" w:rsidRPr="005C44D9" w:rsidRDefault="005672F8" w:rsidP="00297168">
      <w:pPr>
        <w:spacing w:line="480" w:lineRule="auto"/>
        <w:jc w:val="both"/>
        <w:rPr>
          <w:rFonts w:ascii="Arial" w:hAnsi="Arial" w:cs="Arial"/>
        </w:rPr>
      </w:pPr>
    </w:p>
    <w:p w14:paraId="403547BD" w14:textId="77777777" w:rsidR="005672F8" w:rsidRPr="005C44D9" w:rsidRDefault="005672F8" w:rsidP="00297168">
      <w:pPr>
        <w:spacing w:line="480" w:lineRule="auto"/>
        <w:jc w:val="both"/>
        <w:rPr>
          <w:rFonts w:ascii="Arial" w:hAnsi="Arial" w:cs="Arial"/>
        </w:rPr>
      </w:pPr>
    </w:p>
    <w:p w14:paraId="35282BF7" w14:textId="77777777" w:rsidR="005672F8" w:rsidRPr="005C44D9" w:rsidRDefault="005672F8" w:rsidP="00297168">
      <w:pPr>
        <w:spacing w:line="480" w:lineRule="auto"/>
        <w:jc w:val="both"/>
        <w:rPr>
          <w:rFonts w:ascii="Arial" w:hAnsi="Arial" w:cs="Arial"/>
        </w:rPr>
      </w:pPr>
    </w:p>
    <w:p w14:paraId="452B664F" w14:textId="77777777" w:rsidR="005672F8" w:rsidRPr="005C44D9" w:rsidRDefault="005672F8" w:rsidP="00297168">
      <w:pPr>
        <w:spacing w:line="480" w:lineRule="auto"/>
        <w:jc w:val="both"/>
        <w:rPr>
          <w:rFonts w:ascii="Arial" w:hAnsi="Arial" w:cs="Arial"/>
        </w:rPr>
      </w:pPr>
    </w:p>
    <w:p w14:paraId="410CACE5" w14:textId="77777777" w:rsidR="005672F8" w:rsidRPr="005C44D9" w:rsidRDefault="005672F8" w:rsidP="00297168">
      <w:pPr>
        <w:spacing w:line="480" w:lineRule="auto"/>
        <w:jc w:val="both"/>
        <w:rPr>
          <w:rFonts w:ascii="Arial" w:hAnsi="Arial" w:cs="Arial"/>
        </w:rPr>
      </w:pPr>
    </w:p>
    <w:p w14:paraId="480B6120" w14:textId="77777777" w:rsidR="005672F8" w:rsidRPr="005C44D9" w:rsidRDefault="005672F8" w:rsidP="00297168">
      <w:pPr>
        <w:spacing w:line="480" w:lineRule="auto"/>
        <w:jc w:val="both"/>
        <w:rPr>
          <w:rFonts w:ascii="Arial" w:hAnsi="Arial" w:cs="Arial"/>
        </w:rPr>
      </w:pPr>
    </w:p>
    <w:p w14:paraId="3F87335C" w14:textId="77777777" w:rsidR="005672F8" w:rsidRPr="005C44D9" w:rsidRDefault="005672F8" w:rsidP="00297168">
      <w:pPr>
        <w:spacing w:line="480" w:lineRule="auto"/>
        <w:jc w:val="both"/>
        <w:rPr>
          <w:rFonts w:ascii="Arial" w:hAnsi="Arial" w:cs="Arial"/>
        </w:rPr>
      </w:pPr>
    </w:p>
    <w:p w14:paraId="03F1B075" w14:textId="77777777" w:rsidR="005672F8" w:rsidRPr="005C44D9" w:rsidRDefault="005672F8" w:rsidP="00297168">
      <w:pPr>
        <w:spacing w:line="480" w:lineRule="auto"/>
        <w:jc w:val="both"/>
        <w:rPr>
          <w:rFonts w:ascii="Arial" w:hAnsi="Arial" w:cs="Arial"/>
        </w:rPr>
      </w:pPr>
    </w:p>
    <w:p w14:paraId="55FD6792" w14:textId="77777777" w:rsidR="005672F8" w:rsidRPr="005C44D9" w:rsidRDefault="005672F8" w:rsidP="00297168">
      <w:pPr>
        <w:spacing w:line="480" w:lineRule="auto"/>
        <w:jc w:val="both"/>
        <w:rPr>
          <w:rFonts w:ascii="Arial" w:hAnsi="Arial" w:cs="Arial"/>
        </w:rPr>
      </w:pPr>
    </w:p>
    <w:p w14:paraId="20D9B8B8" w14:textId="77777777" w:rsidR="00D72C06" w:rsidRPr="005C44D9" w:rsidRDefault="00D72C06" w:rsidP="00297168">
      <w:pPr>
        <w:spacing w:line="480" w:lineRule="auto"/>
        <w:jc w:val="both"/>
        <w:rPr>
          <w:rFonts w:ascii="Arial" w:hAnsi="Arial" w:cs="Arial"/>
        </w:rPr>
      </w:pPr>
    </w:p>
    <w:p w14:paraId="475D2E1E" w14:textId="77777777" w:rsidR="00D72C06" w:rsidRPr="005C44D9" w:rsidRDefault="00D72C06" w:rsidP="00297168">
      <w:pPr>
        <w:spacing w:line="480" w:lineRule="auto"/>
        <w:jc w:val="both"/>
        <w:rPr>
          <w:rFonts w:ascii="Arial" w:hAnsi="Arial" w:cs="Arial"/>
        </w:rPr>
      </w:pPr>
    </w:p>
    <w:p w14:paraId="79196F04" w14:textId="77777777" w:rsidR="00CD36DB" w:rsidRPr="005C44D9" w:rsidRDefault="00CD36DB" w:rsidP="00297168">
      <w:pPr>
        <w:spacing w:line="480" w:lineRule="auto"/>
        <w:jc w:val="both"/>
        <w:rPr>
          <w:rFonts w:ascii="Arial" w:hAnsi="Arial" w:cs="Arial"/>
        </w:rPr>
      </w:pPr>
    </w:p>
    <w:p w14:paraId="372F943B" w14:textId="19B57628" w:rsidR="00053C17" w:rsidRPr="005C44D9" w:rsidRDefault="00DC09C6" w:rsidP="00695BC4">
      <w:pPr>
        <w:pStyle w:val="Heading1"/>
        <w:numPr>
          <w:ilvl w:val="0"/>
          <w:numId w:val="2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10" w:name="_Toc188219999"/>
      <w:r w:rsidRPr="005C44D9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Business Continuity Plan</w:t>
      </w:r>
      <w:bookmarkEnd w:id="10"/>
    </w:p>
    <w:p w14:paraId="0B821D94" w14:textId="77777777" w:rsidR="005672F8" w:rsidRPr="005C44D9" w:rsidRDefault="005672F8" w:rsidP="005672F8">
      <w:pPr>
        <w:pStyle w:val="ListParagraph"/>
        <w:ind w:left="756"/>
      </w:pPr>
    </w:p>
    <w:p w14:paraId="6A15F205" w14:textId="42600914" w:rsidR="00DC09C6" w:rsidRPr="005C44D9" w:rsidRDefault="00DC09C6" w:rsidP="000C6D06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A further requirement for Pampered Pets is to adopt a business continuity/ disaster recovery plan</w:t>
      </w:r>
      <w:r w:rsidR="000C6D06" w:rsidRPr="005C44D9">
        <w:rPr>
          <w:rFonts w:ascii="Arial" w:hAnsi="Arial" w:cs="Arial"/>
        </w:rPr>
        <w:t xml:space="preserve"> to ensure a constant online presence should a natural disaster affect the </w:t>
      </w:r>
      <w:r w:rsidR="00265A68" w:rsidRPr="005C44D9">
        <w:rPr>
          <w:rFonts w:ascii="Arial" w:hAnsi="Arial" w:cs="Arial"/>
        </w:rPr>
        <w:t>shop</w:t>
      </w:r>
      <w:r w:rsidR="000C6D06" w:rsidRPr="005C44D9">
        <w:rPr>
          <w:rFonts w:ascii="Arial" w:hAnsi="Arial" w:cs="Arial"/>
        </w:rPr>
        <w:t xml:space="preserve"> premises. The online shop </w:t>
      </w:r>
      <w:r w:rsidR="00265A68" w:rsidRPr="005C44D9">
        <w:rPr>
          <w:rFonts w:ascii="Arial" w:hAnsi="Arial" w:cs="Arial"/>
        </w:rPr>
        <w:t>must</w:t>
      </w:r>
      <w:r w:rsidR="000C6D06" w:rsidRPr="005C44D9">
        <w:rPr>
          <w:rFonts w:ascii="Arial" w:hAnsi="Arial" w:cs="Arial"/>
        </w:rPr>
        <w:t xml:space="preserve"> be available 24/7/365, with less than a one-minute changeover window should DR be invoked. Furthermore, the business cannot afford to lose more than one minute of data, and vendor lock-in needs to be minimised. </w:t>
      </w:r>
    </w:p>
    <w:p w14:paraId="54098572" w14:textId="3597A0E4" w:rsidR="000E7B3C" w:rsidRPr="005C44D9" w:rsidRDefault="000E7B3C" w:rsidP="000C6D06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Pampered Pets should take advantage of the proposed cloud solution, using a potential disaster recovery as a solution (DRaaS). The suggested example would be to use a “Blue Green” deployment model, where two cloned virtualised environments are used</w:t>
      </w:r>
      <w:r w:rsidR="004120A6" w:rsidRPr="005C44D9">
        <w:rPr>
          <w:rFonts w:ascii="Arial" w:hAnsi="Arial" w:cs="Arial"/>
        </w:rPr>
        <w:t xml:space="preserve"> (Krief, 2022)</w:t>
      </w:r>
      <w:r w:rsidRPr="005C44D9">
        <w:rPr>
          <w:rFonts w:ascii="Arial" w:hAnsi="Arial" w:cs="Arial"/>
        </w:rPr>
        <w:t xml:space="preserve">. The Green deployment is the production model; the blue is the cloned or pre-production </w:t>
      </w:r>
      <w:r w:rsidR="008340A8" w:rsidRPr="005C44D9">
        <w:rPr>
          <w:rFonts w:ascii="Arial" w:hAnsi="Arial" w:cs="Arial"/>
        </w:rPr>
        <w:t xml:space="preserve">model, shown in Figure </w:t>
      </w:r>
      <w:r w:rsidR="003A3BD9" w:rsidRPr="005C44D9">
        <w:rPr>
          <w:rFonts w:ascii="Arial" w:hAnsi="Arial" w:cs="Arial"/>
        </w:rPr>
        <w:t>Five</w:t>
      </w:r>
      <w:r w:rsidR="008340A8" w:rsidRPr="005C44D9">
        <w:rPr>
          <w:rFonts w:ascii="Arial" w:hAnsi="Arial" w:cs="Arial"/>
        </w:rPr>
        <w:t xml:space="preserve"> below.</w:t>
      </w:r>
    </w:p>
    <w:p w14:paraId="6E52728D" w14:textId="4768C88E" w:rsidR="000E7B3C" w:rsidRPr="005C44D9" w:rsidRDefault="00900266" w:rsidP="000E7B3C">
      <w:pPr>
        <w:spacing w:line="480" w:lineRule="auto"/>
        <w:jc w:val="center"/>
        <w:rPr>
          <w:rFonts w:ascii="Arial" w:hAnsi="Arial" w:cs="Arial"/>
        </w:rPr>
      </w:pPr>
      <w:r w:rsidRPr="005C44D9">
        <w:rPr>
          <w:rFonts w:ascii="Arial" w:hAnsi="Arial" w:cs="Arial"/>
        </w:rPr>
        <w:drawing>
          <wp:inline distT="0" distB="0" distL="0" distR="0" wp14:anchorId="19E2C6E1" wp14:editId="4CEF552B">
            <wp:extent cx="4137660" cy="1908291"/>
            <wp:effectExtent l="0" t="0" r="0" b="0"/>
            <wp:docPr id="483591972" name="Picture 1" descr="A diagram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91972" name="Picture 1" descr="A diagram of a clou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90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849E" w14:textId="33D11FD1" w:rsidR="000E7B3C" w:rsidRPr="005C44D9" w:rsidRDefault="008340A8" w:rsidP="000E7B3C">
      <w:pPr>
        <w:spacing w:line="480" w:lineRule="auto"/>
        <w:jc w:val="center"/>
        <w:rPr>
          <w:rFonts w:ascii="Arial" w:hAnsi="Arial" w:cs="Arial"/>
          <w:i/>
          <w:iCs/>
        </w:rPr>
      </w:pPr>
      <w:r w:rsidRPr="005C44D9">
        <w:rPr>
          <w:rFonts w:ascii="Arial" w:hAnsi="Arial" w:cs="Arial"/>
          <w:i/>
          <w:iCs/>
        </w:rPr>
        <w:t>Figure</w:t>
      </w:r>
      <w:r w:rsidR="000E7B3C" w:rsidRPr="005C44D9">
        <w:rPr>
          <w:rFonts w:ascii="Arial" w:hAnsi="Arial" w:cs="Arial"/>
          <w:i/>
          <w:iCs/>
        </w:rPr>
        <w:t xml:space="preserve"> </w:t>
      </w:r>
      <w:r w:rsidR="003A3BD9" w:rsidRPr="005C44D9">
        <w:rPr>
          <w:rFonts w:ascii="Arial" w:hAnsi="Arial" w:cs="Arial"/>
          <w:i/>
          <w:iCs/>
        </w:rPr>
        <w:t>Five</w:t>
      </w:r>
      <w:r w:rsidR="000E7B3C" w:rsidRPr="005C44D9">
        <w:rPr>
          <w:rFonts w:ascii="Arial" w:hAnsi="Arial" w:cs="Arial"/>
          <w:i/>
          <w:iCs/>
        </w:rPr>
        <w:t xml:space="preserve"> (Above): A Blue-Green Deployment Model </w:t>
      </w:r>
    </w:p>
    <w:p w14:paraId="7B81D474" w14:textId="0E13FAE8" w:rsidR="005672F8" w:rsidRPr="005C44D9" w:rsidRDefault="000E7B3C" w:rsidP="00DC09C6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Whilst a single-supplier model will be more </w:t>
      </w:r>
      <w:r w:rsidR="004D1BBD" w:rsidRPr="005C44D9">
        <w:rPr>
          <w:rFonts w:ascii="Arial" w:hAnsi="Arial" w:cs="Arial"/>
        </w:rPr>
        <w:t>cost-effective</w:t>
      </w:r>
      <w:r w:rsidRPr="005C44D9">
        <w:rPr>
          <w:rFonts w:ascii="Arial" w:hAnsi="Arial" w:cs="Arial"/>
        </w:rPr>
        <w:t xml:space="preserve"> </w:t>
      </w:r>
      <w:r w:rsidR="004D1BBD" w:rsidRPr="005C44D9">
        <w:rPr>
          <w:rFonts w:ascii="Arial" w:hAnsi="Arial" w:cs="Arial"/>
        </w:rPr>
        <w:t>in meeting</w:t>
      </w:r>
      <w:r w:rsidRPr="005C44D9">
        <w:rPr>
          <w:rFonts w:ascii="Arial" w:hAnsi="Arial" w:cs="Arial"/>
        </w:rPr>
        <w:t xml:space="preserve"> the business’s requirements, a multi-supplier model is recommended. The design may be more complex and expensive; however, it will ensure resilience and prevent vendor lock-in, as per requirements</w:t>
      </w:r>
      <w:r w:rsidR="00C02A57" w:rsidRPr="005C44D9">
        <w:rPr>
          <w:rFonts w:ascii="Arial" w:hAnsi="Arial" w:cs="Arial"/>
        </w:rPr>
        <w:t>.</w:t>
      </w:r>
    </w:p>
    <w:p w14:paraId="09A7AAA0" w14:textId="1474E7DB" w:rsidR="00966106" w:rsidRPr="005C44D9" w:rsidRDefault="00966106" w:rsidP="00695BC4">
      <w:pPr>
        <w:pStyle w:val="Heading1"/>
        <w:numPr>
          <w:ilvl w:val="0"/>
          <w:numId w:val="2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11" w:name="_Toc188220000"/>
      <w:r w:rsidRPr="005C44D9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Summary</w:t>
      </w:r>
      <w:bookmarkEnd w:id="11"/>
    </w:p>
    <w:p w14:paraId="21354A6C" w14:textId="77777777" w:rsidR="005672F8" w:rsidRPr="005C44D9" w:rsidRDefault="005672F8" w:rsidP="005672F8">
      <w:pPr>
        <w:pStyle w:val="ListParagraph"/>
        <w:ind w:left="756"/>
      </w:pPr>
    </w:p>
    <w:p w14:paraId="511AD717" w14:textId="2C42319D" w:rsidR="00900266" w:rsidRPr="005C44D9" w:rsidRDefault="00900266" w:rsidP="00900266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Pampered Pets is embracing digital transformation. </w:t>
      </w:r>
      <w:r w:rsidR="006327AB" w:rsidRPr="005C44D9">
        <w:rPr>
          <w:rFonts w:ascii="Arial" w:hAnsi="Arial" w:cs="Arial"/>
        </w:rPr>
        <w:t>It</w:t>
      </w:r>
      <w:r w:rsidRPr="005C44D9">
        <w:rPr>
          <w:rFonts w:ascii="Arial" w:hAnsi="Arial" w:cs="Arial"/>
        </w:rPr>
        <w:t xml:space="preserve"> will </w:t>
      </w:r>
      <w:r w:rsidR="004D1BBD" w:rsidRPr="005C44D9">
        <w:rPr>
          <w:rFonts w:ascii="Arial" w:hAnsi="Arial" w:cs="Arial"/>
        </w:rPr>
        <w:t>use a cloud broker to provide an online presence and manage its</w:t>
      </w:r>
      <w:r w:rsidR="00D31B91" w:rsidRPr="005C44D9">
        <w:rPr>
          <w:rFonts w:ascii="Arial" w:hAnsi="Arial" w:cs="Arial"/>
        </w:rPr>
        <w:t xml:space="preserve"> inventory. Further additions include an international supply chain and automated warehouses. Although this will dramatically expand their business, high-profile customers are concerned with the risk of quality loss and supply chain security.</w:t>
      </w:r>
    </w:p>
    <w:p w14:paraId="4F08C85E" w14:textId="10F86A0D" w:rsidR="00D31B91" w:rsidRPr="005C44D9" w:rsidRDefault="0093274A" w:rsidP="00900266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These were assessed to have a 9.6% and 12.9% chance of happening, respectively. </w:t>
      </w:r>
      <w:r w:rsidR="00D31B91" w:rsidRPr="005C44D9">
        <w:rPr>
          <w:rFonts w:ascii="Arial" w:hAnsi="Arial" w:cs="Arial"/>
        </w:rPr>
        <w:t xml:space="preserve">To mitigate </w:t>
      </w:r>
      <w:r w:rsidRPr="005C44D9">
        <w:rPr>
          <w:rFonts w:ascii="Arial" w:hAnsi="Arial" w:cs="Arial"/>
        </w:rPr>
        <w:t>and lessen these probabilities</w:t>
      </w:r>
      <w:r w:rsidR="00D31B91" w:rsidRPr="005C44D9">
        <w:rPr>
          <w:rFonts w:ascii="Arial" w:hAnsi="Arial" w:cs="Arial"/>
        </w:rPr>
        <w:t xml:space="preserve">, Pampered Pets </w:t>
      </w:r>
      <w:r w:rsidR="005C44D9">
        <w:rPr>
          <w:rFonts w:ascii="Arial" w:hAnsi="Arial" w:cs="Arial"/>
        </w:rPr>
        <w:t>must</w:t>
      </w:r>
      <w:r w:rsidR="00D31B91" w:rsidRPr="005C44D9">
        <w:rPr>
          <w:rFonts w:ascii="Arial" w:hAnsi="Arial" w:cs="Arial"/>
        </w:rPr>
        <w:t xml:space="preserve"> </w:t>
      </w:r>
      <w:r w:rsidR="004D1BBD" w:rsidRPr="005C44D9">
        <w:rPr>
          <w:rFonts w:ascii="Arial" w:hAnsi="Arial" w:cs="Arial"/>
        </w:rPr>
        <w:t>implement</w:t>
      </w:r>
      <w:r w:rsidR="00D31B91" w:rsidRPr="005C44D9">
        <w:rPr>
          <w:rFonts w:ascii="Arial" w:hAnsi="Arial" w:cs="Arial"/>
        </w:rPr>
        <w:t xml:space="preserve"> a quality assurance system and regularly audit their third-party suppliers through the guidance detailed in ISO 19011. They </w:t>
      </w:r>
      <w:r w:rsidR="004D1BBD" w:rsidRPr="005C44D9">
        <w:rPr>
          <w:rFonts w:ascii="Arial" w:hAnsi="Arial" w:cs="Arial"/>
        </w:rPr>
        <w:t>must also</w:t>
      </w:r>
      <w:r w:rsidR="00D31B91" w:rsidRPr="005C44D9">
        <w:rPr>
          <w:rFonts w:ascii="Arial" w:hAnsi="Arial" w:cs="Arial"/>
        </w:rPr>
        <w:t xml:space="preserve"> adopt NIST SP 800-161 to monitor and mitigate supply chain cybersecurity risks.</w:t>
      </w:r>
    </w:p>
    <w:p w14:paraId="7DCD93C4" w14:textId="77777777" w:rsidR="0093274A" w:rsidRPr="005C44D9" w:rsidRDefault="008361F8" w:rsidP="00900266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 xml:space="preserve">The final suggestion for Pampered Pets is to adopt a blue-green deployment model for a business continuity/disaster recovery solution. This will allow a quick changeover should a natural disaster affect the shop’s premises. </w:t>
      </w:r>
    </w:p>
    <w:p w14:paraId="5E74BD48" w14:textId="1071EE3F" w:rsidR="00D31B91" w:rsidRPr="005C44D9" w:rsidRDefault="008361F8" w:rsidP="00900266">
      <w:pPr>
        <w:spacing w:line="480" w:lineRule="auto"/>
        <w:jc w:val="both"/>
        <w:rPr>
          <w:rFonts w:ascii="Arial" w:hAnsi="Arial" w:cs="Arial"/>
        </w:rPr>
      </w:pPr>
      <w:r w:rsidRPr="005C44D9">
        <w:rPr>
          <w:rFonts w:ascii="Arial" w:hAnsi="Arial" w:cs="Arial"/>
        </w:rPr>
        <w:t>Altogether, the recommendations in this document should ensure that Pampered Pets minimises their quality loss, maximises the strength of their supply chain, and allows a continuous online presence.</w:t>
      </w:r>
    </w:p>
    <w:p w14:paraId="665005FA" w14:textId="77777777" w:rsidR="005672F8" w:rsidRPr="005C44D9" w:rsidRDefault="005672F8" w:rsidP="00900266">
      <w:pPr>
        <w:spacing w:line="480" w:lineRule="auto"/>
        <w:jc w:val="both"/>
        <w:rPr>
          <w:rFonts w:ascii="Arial" w:hAnsi="Arial" w:cs="Arial"/>
        </w:rPr>
      </w:pPr>
    </w:p>
    <w:p w14:paraId="5099F42A" w14:textId="77777777" w:rsidR="005672F8" w:rsidRPr="005C44D9" w:rsidRDefault="005672F8" w:rsidP="00900266">
      <w:pPr>
        <w:spacing w:line="480" w:lineRule="auto"/>
        <w:jc w:val="both"/>
        <w:rPr>
          <w:rFonts w:ascii="Arial" w:hAnsi="Arial" w:cs="Arial"/>
        </w:rPr>
      </w:pPr>
    </w:p>
    <w:p w14:paraId="505476EA" w14:textId="77777777" w:rsidR="005672F8" w:rsidRPr="005C44D9" w:rsidRDefault="005672F8" w:rsidP="00900266">
      <w:pPr>
        <w:spacing w:line="480" w:lineRule="auto"/>
        <w:jc w:val="both"/>
        <w:rPr>
          <w:rFonts w:ascii="Arial" w:hAnsi="Arial" w:cs="Arial"/>
        </w:rPr>
      </w:pPr>
    </w:p>
    <w:p w14:paraId="7684D5B4" w14:textId="77777777" w:rsidR="00F412A6" w:rsidRPr="005C44D9" w:rsidRDefault="00F412A6" w:rsidP="00900266">
      <w:pPr>
        <w:spacing w:line="480" w:lineRule="auto"/>
        <w:jc w:val="both"/>
        <w:rPr>
          <w:rFonts w:ascii="Arial" w:hAnsi="Arial" w:cs="Arial"/>
        </w:rPr>
      </w:pPr>
    </w:p>
    <w:p w14:paraId="61B960E9" w14:textId="074112D8" w:rsidR="001B36D0" w:rsidRPr="005C44D9" w:rsidRDefault="001B36D0" w:rsidP="00695BC4">
      <w:pPr>
        <w:pStyle w:val="Heading1"/>
        <w:numPr>
          <w:ilvl w:val="0"/>
          <w:numId w:val="2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12" w:name="_Toc188220001"/>
      <w:r w:rsidRPr="005C44D9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References</w:t>
      </w:r>
      <w:bookmarkEnd w:id="12"/>
    </w:p>
    <w:p w14:paraId="5560659F" w14:textId="77777777" w:rsidR="00F412A6" w:rsidRPr="005C44D9" w:rsidRDefault="00F412A6" w:rsidP="00F412A6"/>
    <w:p w14:paraId="78AFC211" w14:textId="2D8F03DC" w:rsidR="00CE3350" w:rsidRPr="005C44D9" w:rsidRDefault="00BD2D61" w:rsidP="00CE3350">
      <w:pPr>
        <w:pStyle w:val="ListParagraph"/>
        <w:numPr>
          <w:ilvl w:val="0"/>
          <w:numId w:val="17"/>
        </w:numPr>
        <w:spacing w:after="240" w:line="480" w:lineRule="auto"/>
        <w:rPr>
          <w:rFonts w:ascii="Arial" w:eastAsia="Arial" w:hAnsi="Arial" w:cs="Arial"/>
        </w:rPr>
      </w:pPr>
      <w:r w:rsidRPr="005C44D9">
        <w:rPr>
          <w:rFonts w:ascii="Arial" w:eastAsia="Arial" w:hAnsi="Arial" w:cs="Arial"/>
        </w:rPr>
        <w:t xml:space="preserve">AIRMIC. (2010) </w:t>
      </w:r>
      <w:r w:rsidRPr="005C44D9">
        <w:rPr>
          <w:rFonts w:ascii="Arial" w:eastAsia="Arial" w:hAnsi="Arial" w:cs="Arial"/>
          <w:i/>
          <w:iCs/>
        </w:rPr>
        <w:t>A structured approach to Enterprise Risk Management (ERM) and the requirements of ISO 31000</w:t>
      </w:r>
      <w:r w:rsidRPr="005C44D9">
        <w:rPr>
          <w:rFonts w:ascii="Arial" w:eastAsia="Arial" w:hAnsi="Arial" w:cs="Arial"/>
        </w:rPr>
        <w:t xml:space="preserve">. Available from: </w:t>
      </w:r>
      <w:hyperlink r:id="rId26">
        <w:r w:rsidRPr="005C44D9">
          <w:rPr>
            <w:rStyle w:val="Hyperlink"/>
            <w:rFonts w:ascii="Arial" w:eastAsia="Arial" w:hAnsi="Arial" w:cs="Arial"/>
          </w:rPr>
          <w:t>https://www.ferma.eu/app/uploads/2011/10/a-structured-approach-to-erm.pdf</w:t>
        </w:r>
      </w:hyperlink>
      <w:r w:rsidRPr="005C44D9">
        <w:rPr>
          <w:rFonts w:ascii="Arial" w:eastAsia="Arial" w:hAnsi="Arial" w:cs="Arial"/>
        </w:rPr>
        <w:t xml:space="preserve"> </w:t>
      </w:r>
      <w:r w:rsidR="00E6656C" w:rsidRPr="005C44D9">
        <w:rPr>
          <w:rFonts w:ascii="Arial" w:eastAsia="Arial" w:hAnsi="Arial" w:cs="Arial"/>
        </w:rPr>
        <w:t>(</w:t>
      </w:r>
      <w:r w:rsidRPr="005C44D9">
        <w:rPr>
          <w:rFonts w:ascii="Arial" w:eastAsia="Arial" w:hAnsi="Arial" w:cs="Arial"/>
        </w:rPr>
        <w:t>Accessed 3 November 2024</w:t>
      </w:r>
      <w:r w:rsidR="00E6656C" w:rsidRPr="005C44D9">
        <w:rPr>
          <w:rFonts w:ascii="Arial" w:eastAsia="Arial" w:hAnsi="Arial" w:cs="Arial"/>
        </w:rPr>
        <w:t>)</w:t>
      </w:r>
      <w:r w:rsidRPr="005C44D9">
        <w:rPr>
          <w:rFonts w:ascii="Arial" w:eastAsia="Arial" w:hAnsi="Arial" w:cs="Arial"/>
        </w:rPr>
        <w:t>.</w:t>
      </w:r>
    </w:p>
    <w:p w14:paraId="4838DD29" w14:textId="07F1DD87" w:rsidR="00E60D43" w:rsidRPr="005C44D9" w:rsidRDefault="00E60D43" w:rsidP="00E60D43">
      <w:pPr>
        <w:pStyle w:val="ListParagraph"/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C44D9">
        <w:rPr>
          <w:rFonts w:ascii="Arial" w:eastAsia="Times New Roman" w:hAnsi="Arial" w:cs="Arial"/>
          <w:kern w:val="0"/>
          <w:lang w:eastAsia="en-GB"/>
          <w14:ligatures w14:val="none"/>
        </w:rPr>
        <w:t xml:space="preserve">Calder, A. (2024) </w:t>
      </w:r>
      <w:r w:rsidRPr="005C44D9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Nine Steps to Success: An ISO 27001:2022 Implementation Overview.</w:t>
      </w:r>
      <w:r w:rsidRPr="005C44D9">
        <w:rPr>
          <w:rFonts w:ascii="Arial" w:eastAsia="Times New Roman" w:hAnsi="Arial" w:cs="Arial"/>
          <w:kern w:val="0"/>
          <w:lang w:eastAsia="en-GB"/>
          <w14:ligatures w14:val="none"/>
        </w:rPr>
        <w:t xml:space="preserve"> 1st ed. Ely: IT Governance Ltd.</w:t>
      </w:r>
    </w:p>
    <w:p w14:paraId="2D509B93" w14:textId="09719C6A" w:rsidR="00D72C06" w:rsidRPr="005C44D9" w:rsidRDefault="00D72C06" w:rsidP="00D72C06">
      <w:pPr>
        <w:pStyle w:val="ListParagraph"/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C44D9">
        <w:rPr>
          <w:rFonts w:ascii="Arial" w:eastAsia="Times New Roman" w:hAnsi="Arial" w:cs="Arial"/>
          <w:kern w:val="0"/>
          <w:lang w:eastAsia="en-GB"/>
          <w14:ligatures w14:val="none"/>
        </w:rPr>
        <w:t xml:space="preserve">Che, T. et al. (2023) Digital transformation drives product quality improvement: An organizational transparency perspective. </w:t>
      </w:r>
      <w:r w:rsidRPr="005C44D9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Technological forecasting &amp; social change</w:t>
      </w:r>
      <w:r w:rsidRPr="005C44D9">
        <w:rPr>
          <w:rFonts w:ascii="Arial" w:eastAsia="Times New Roman" w:hAnsi="Arial" w:cs="Arial"/>
          <w:kern w:val="0"/>
          <w:lang w:eastAsia="en-GB"/>
          <w14:ligatures w14:val="none"/>
        </w:rPr>
        <w:t>. [Online] 197122888-.</w:t>
      </w:r>
    </w:p>
    <w:p w14:paraId="1BCCA9D1" w14:textId="3F5EFC19" w:rsidR="003723EE" w:rsidRPr="005C44D9" w:rsidRDefault="003723EE" w:rsidP="00D72C06">
      <w:pPr>
        <w:pStyle w:val="ListParagraph"/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C44D9">
        <w:rPr>
          <w:rFonts w:ascii="Arial" w:eastAsia="Times New Roman" w:hAnsi="Arial" w:cs="Arial"/>
          <w:kern w:val="0"/>
          <w:lang w:eastAsia="en-GB"/>
          <w14:ligatures w14:val="none"/>
        </w:rPr>
        <w:t xml:space="preserve">Crest (2024) SMEs need to assume they will be breached. Available from: </w:t>
      </w:r>
      <w:hyperlink r:id="rId27" w:history="1">
        <w:r w:rsidRPr="005C44D9">
          <w:rPr>
            <w:rStyle w:val="Hyperlink"/>
            <w:rFonts w:ascii="Arial" w:eastAsia="Times New Roman" w:hAnsi="Arial" w:cs="Arial"/>
            <w:kern w:val="0"/>
            <w:lang w:eastAsia="en-GB"/>
            <w14:ligatures w14:val="none"/>
          </w:rPr>
          <w:t>https://www.crest-approved.org/smes-need-to-assume-they-will-be-breached/?utm_source=chatgpt.com</w:t>
        </w:r>
      </w:hyperlink>
      <w:r w:rsidRPr="005C44D9">
        <w:rPr>
          <w:rFonts w:ascii="Arial" w:eastAsia="Times New Roman" w:hAnsi="Arial" w:cs="Arial"/>
          <w:kern w:val="0"/>
          <w:lang w:eastAsia="en-GB"/>
          <w14:ligatures w14:val="none"/>
        </w:rPr>
        <w:t xml:space="preserve"> (Accessed 19 January 2025).</w:t>
      </w:r>
    </w:p>
    <w:p w14:paraId="35278634" w14:textId="5399A54C" w:rsidR="00E326B2" w:rsidRPr="005C44D9" w:rsidRDefault="00E326B2" w:rsidP="00E326B2">
      <w:pPr>
        <w:pStyle w:val="ListParagraph"/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C44D9">
        <w:rPr>
          <w:rFonts w:ascii="Arial" w:eastAsia="Times New Roman" w:hAnsi="Arial" w:cs="Arial"/>
          <w:kern w:val="0"/>
          <w:lang w:eastAsia="en-GB"/>
          <w14:ligatures w14:val="none"/>
        </w:rPr>
        <w:t xml:space="preserve">Cox Jr, L. A. (Tony) et al. (2005) Some Limitations of Qualitative Risk Rating Systems. </w:t>
      </w:r>
      <w:r w:rsidRPr="005C44D9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Risk analysis</w:t>
      </w:r>
      <w:r w:rsidRPr="005C44D9">
        <w:rPr>
          <w:rFonts w:ascii="Arial" w:eastAsia="Times New Roman" w:hAnsi="Arial" w:cs="Arial"/>
          <w:kern w:val="0"/>
          <w:lang w:eastAsia="en-GB"/>
          <w14:ligatures w14:val="none"/>
        </w:rPr>
        <w:t>. [Online] 25 (3), 651–662.</w:t>
      </w:r>
    </w:p>
    <w:p w14:paraId="493EAFC6" w14:textId="0C5BA25B" w:rsidR="00FA77B4" w:rsidRPr="005C44D9" w:rsidRDefault="00FA77B4" w:rsidP="002A4293">
      <w:pPr>
        <w:pStyle w:val="ListParagraph"/>
        <w:numPr>
          <w:ilvl w:val="0"/>
          <w:numId w:val="17"/>
        </w:numPr>
        <w:spacing w:after="240" w:line="480" w:lineRule="auto"/>
        <w:rPr>
          <w:rFonts w:ascii="Arial" w:eastAsia="Arial" w:hAnsi="Arial" w:cs="Arial"/>
        </w:rPr>
      </w:pPr>
      <w:r w:rsidRPr="005C44D9">
        <w:rPr>
          <w:rFonts w:ascii="Arial" w:eastAsia="Arial" w:hAnsi="Arial" w:cs="Arial"/>
        </w:rPr>
        <w:t>Gilboa, I. and Marinacci, M. (2013). Ambiguity and the Bayesian Paradigm. Advances in Economics and Econometrics, pp.179–242. doi:10.1017/cbo9781139060011.008</w:t>
      </w:r>
    </w:p>
    <w:p w14:paraId="1D3F79E4" w14:textId="563D70AC" w:rsidR="0093274A" w:rsidRPr="005C44D9" w:rsidRDefault="0093274A" w:rsidP="001C6847">
      <w:pPr>
        <w:pStyle w:val="ListParagraph"/>
        <w:numPr>
          <w:ilvl w:val="0"/>
          <w:numId w:val="17"/>
        </w:numPr>
        <w:spacing w:after="240" w:line="480" w:lineRule="auto"/>
        <w:rPr>
          <w:rFonts w:ascii="Arial" w:eastAsia="Arial" w:hAnsi="Arial" w:cs="Arial"/>
        </w:rPr>
      </w:pPr>
      <w:r w:rsidRPr="005C44D9">
        <w:rPr>
          <w:rFonts w:ascii="Arial" w:eastAsia="Arial" w:hAnsi="Arial" w:cs="Arial"/>
        </w:rPr>
        <w:t xml:space="preserve">IAPM. (N.D.) Weighted sum model in project management. Available from: </w:t>
      </w:r>
      <w:hyperlink r:id="rId28" w:history="1">
        <w:r w:rsidRPr="005C44D9">
          <w:rPr>
            <w:rStyle w:val="Hyperlink"/>
            <w:rFonts w:ascii="Arial" w:eastAsia="Arial" w:hAnsi="Arial" w:cs="Arial"/>
          </w:rPr>
          <w:t>https://www.iapm.net/en/blog/weighted-sum-model/</w:t>
        </w:r>
      </w:hyperlink>
      <w:r w:rsidRPr="005C44D9">
        <w:rPr>
          <w:rFonts w:ascii="Arial" w:eastAsia="Arial" w:hAnsi="Arial" w:cs="Arial"/>
        </w:rPr>
        <w:t xml:space="preserve"> (Accessed 19 January 2025).</w:t>
      </w:r>
    </w:p>
    <w:p w14:paraId="0BB0E5EE" w14:textId="54640C7A" w:rsidR="00FC2780" w:rsidRPr="005C44D9" w:rsidRDefault="00FC2780" w:rsidP="001C6847">
      <w:pPr>
        <w:pStyle w:val="ListParagraph"/>
        <w:numPr>
          <w:ilvl w:val="0"/>
          <w:numId w:val="17"/>
        </w:numPr>
        <w:spacing w:after="240" w:line="480" w:lineRule="auto"/>
        <w:rPr>
          <w:rFonts w:ascii="Arial" w:eastAsia="Arial" w:hAnsi="Arial" w:cs="Arial"/>
        </w:rPr>
      </w:pPr>
      <w:r w:rsidRPr="005C44D9">
        <w:rPr>
          <w:rFonts w:ascii="Arial" w:eastAsia="Arial" w:hAnsi="Arial" w:cs="Arial"/>
        </w:rPr>
        <w:lastRenderedPageBreak/>
        <w:t xml:space="preserve">ICO. (N.D.) A guide to data security. Available from: </w:t>
      </w:r>
      <w:hyperlink r:id="rId29" w:history="1">
        <w:r w:rsidRPr="005C44D9">
          <w:rPr>
            <w:rStyle w:val="Hyperlink"/>
            <w:rFonts w:ascii="Arial" w:eastAsia="Arial" w:hAnsi="Arial" w:cs="Arial"/>
          </w:rPr>
          <w:t>https://ico.org.uk/for-organisations/uk-gdpr-guidance-and-resources/security/a-guide-to-data-security/</w:t>
        </w:r>
      </w:hyperlink>
      <w:r w:rsidRPr="005C44D9">
        <w:rPr>
          <w:rFonts w:ascii="Arial" w:eastAsia="Arial" w:hAnsi="Arial" w:cs="Arial"/>
        </w:rPr>
        <w:t xml:space="preserve"> (Accessed 07 Jan 2025).</w:t>
      </w:r>
    </w:p>
    <w:p w14:paraId="384C3C9A" w14:textId="154E2496" w:rsidR="004120A6" w:rsidRPr="005C44D9" w:rsidRDefault="004120A6" w:rsidP="004120A6">
      <w:pPr>
        <w:pStyle w:val="ListParagraph"/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C44D9">
        <w:rPr>
          <w:rFonts w:ascii="Arial" w:eastAsia="Times New Roman" w:hAnsi="Arial" w:cs="Arial"/>
          <w:kern w:val="0"/>
          <w:lang w:eastAsia="en-GB"/>
          <w14:ligatures w14:val="none"/>
        </w:rPr>
        <w:t xml:space="preserve">Krief, M. (2022) </w:t>
      </w:r>
      <w:r w:rsidRPr="005C44D9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Learning DevOps : a comprehensive guide to accelerating DevOps culture adoption with terraform, azure DevOps, kubernetes, and Jenkins</w:t>
      </w:r>
      <w:r w:rsidRPr="005C44D9">
        <w:rPr>
          <w:rFonts w:ascii="Arial" w:eastAsia="Times New Roman" w:hAnsi="Arial" w:cs="Arial"/>
          <w:kern w:val="0"/>
          <w:lang w:eastAsia="en-GB"/>
          <w14:ligatures w14:val="none"/>
        </w:rPr>
        <w:t>. 2nd ed. Birmingham: Packt Publishing, Limited.</w:t>
      </w:r>
    </w:p>
    <w:p w14:paraId="5AC36725" w14:textId="12A9064C" w:rsidR="00CE3350" w:rsidRPr="005C44D9" w:rsidRDefault="00CE3350" w:rsidP="004120A6">
      <w:pPr>
        <w:pStyle w:val="ListParagraph"/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C44D9">
        <w:rPr>
          <w:rFonts w:ascii="Arial" w:eastAsia="Times New Roman" w:hAnsi="Arial" w:cs="Arial"/>
          <w:kern w:val="0"/>
          <w:lang w:eastAsia="en-GB"/>
          <w14:ligatures w14:val="none"/>
        </w:rPr>
        <w:t xml:space="preserve">Morell, K. (2024) Report: Online Commerce, Pricing Among Top 2024 Priorities For Small Retailers. Available from: </w:t>
      </w:r>
      <w:hyperlink r:id="rId30" w:history="1">
        <w:r w:rsidRPr="005C44D9">
          <w:rPr>
            <w:rStyle w:val="Hyperlink"/>
            <w:rFonts w:ascii="Arial" w:eastAsia="Times New Roman" w:hAnsi="Arial" w:cs="Arial"/>
            <w:kern w:val="0"/>
            <w:lang w:eastAsia="en-GB"/>
            <w14:ligatures w14:val="none"/>
          </w:rPr>
          <w:t>https://www.americanexpress.com/en-us/business/trends-and-insights/articles/report-online-commerce-pricing-among-top-2024-priorities-for-small-retailers/</w:t>
        </w:r>
      </w:hyperlink>
      <w:r w:rsidRPr="005C44D9">
        <w:rPr>
          <w:rFonts w:ascii="Arial" w:eastAsia="Times New Roman" w:hAnsi="Arial" w:cs="Arial"/>
          <w:kern w:val="0"/>
          <w:lang w:eastAsia="en-GB"/>
          <w14:ligatures w14:val="none"/>
        </w:rPr>
        <w:t xml:space="preserve"> (Accessed 10 Jan 2025).</w:t>
      </w:r>
    </w:p>
    <w:p w14:paraId="4510E653" w14:textId="34AC392A" w:rsidR="00FA77B4" w:rsidRPr="005C44D9" w:rsidRDefault="00FA77B4" w:rsidP="002A4293">
      <w:pPr>
        <w:pStyle w:val="ListParagraph"/>
        <w:numPr>
          <w:ilvl w:val="0"/>
          <w:numId w:val="17"/>
        </w:numPr>
        <w:spacing w:after="240" w:line="480" w:lineRule="auto"/>
        <w:rPr>
          <w:rFonts w:ascii="Arial" w:eastAsia="Arial" w:hAnsi="Arial" w:cs="Arial"/>
        </w:rPr>
      </w:pPr>
      <w:r w:rsidRPr="005C44D9">
        <w:rPr>
          <w:rFonts w:ascii="Arial" w:eastAsia="Arial" w:hAnsi="Arial" w:cs="Arial"/>
        </w:rPr>
        <w:t xml:space="preserve">Munich Business School. (N.D.) Weighted Sum Model. Available from: </w:t>
      </w:r>
      <w:hyperlink r:id="rId31" w:anchor=":~:text=weighted%20sum%20model-,The%20weighted%20sum%20model%20is%20a%20systematic%20method%20of%20evaluation,make%20a%20well%2Dfounded%20decision" w:history="1">
        <w:r w:rsidRPr="005C44D9">
          <w:rPr>
            <w:rStyle w:val="Hyperlink"/>
            <w:rFonts w:ascii="Arial" w:eastAsia="Arial" w:hAnsi="Arial" w:cs="Arial"/>
          </w:rPr>
          <w:t>https://www.munich-business-school.de/en/l/business-studies-dictionary/weighted-sum-model#:~:text=weighted%20sum%20model-,The%20weighted%20sum%20model%20is%20a%20systematic%20method%20of%20evaluation,make%20a%20well%2Dfounded%20decision</w:t>
        </w:r>
      </w:hyperlink>
      <w:r w:rsidRPr="005C44D9">
        <w:rPr>
          <w:rFonts w:ascii="Arial" w:eastAsia="Arial" w:hAnsi="Arial" w:cs="Arial"/>
        </w:rPr>
        <w:t>. (Accessed 07 Jan 2025).</w:t>
      </w:r>
    </w:p>
    <w:p w14:paraId="6EDFBF73" w14:textId="4256857A" w:rsidR="00D57C8C" w:rsidRPr="005C44D9" w:rsidRDefault="00D57C8C" w:rsidP="002A4293">
      <w:pPr>
        <w:pStyle w:val="ListParagraph"/>
        <w:numPr>
          <w:ilvl w:val="0"/>
          <w:numId w:val="17"/>
        </w:numPr>
        <w:spacing w:after="240" w:line="480" w:lineRule="auto"/>
        <w:rPr>
          <w:rFonts w:ascii="Arial" w:eastAsia="Arial" w:hAnsi="Arial" w:cs="Arial"/>
        </w:rPr>
      </w:pPr>
      <w:r w:rsidRPr="005C44D9">
        <w:rPr>
          <w:rFonts w:ascii="Arial" w:eastAsia="Arial" w:hAnsi="Arial" w:cs="Arial"/>
        </w:rPr>
        <w:t xml:space="preserve">NIST. (2024) Cybersecurity Supply Chain Risk Management Practices for Systems and Organizations. Available from: </w:t>
      </w:r>
      <w:hyperlink r:id="rId32" w:history="1">
        <w:r w:rsidRPr="005C44D9">
          <w:rPr>
            <w:rStyle w:val="Hyperlink"/>
            <w:rFonts w:ascii="Arial" w:eastAsia="Arial" w:hAnsi="Arial" w:cs="Arial"/>
          </w:rPr>
          <w:t>https://nvlpubs.nist.gov/nistpubs/SpecialPublications/NIST.SP.800-161r1-upd1.pdf</w:t>
        </w:r>
      </w:hyperlink>
      <w:r w:rsidRPr="005C44D9">
        <w:rPr>
          <w:rFonts w:ascii="Arial" w:eastAsia="Arial" w:hAnsi="Arial" w:cs="Arial"/>
        </w:rPr>
        <w:t xml:space="preserve"> (Accessed 08 Jan 2025).</w:t>
      </w:r>
    </w:p>
    <w:p w14:paraId="1AEC2B5E" w14:textId="6F8E67C7" w:rsidR="004E4E7C" w:rsidRPr="005C44D9" w:rsidRDefault="004E4E7C" w:rsidP="002A4293">
      <w:pPr>
        <w:pStyle w:val="ListParagraph"/>
        <w:numPr>
          <w:ilvl w:val="0"/>
          <w:numId w:val="17"/>
        </w:numPr>
        <w:spacing w:after="240" w:line="480" w:lineRule="auto"/>
        <w:rPr>
          <w:rFonts w:ascii="Arial" w:eastAsia="Arial" w:hAnsi="Arial" w:cs="Arial"/>
        </w:rPr>
      </w:pPr>
      <w:r w:rsidRPr="005C44D9">
        <w:rPr>
          <w:rFonts w:ascii="Arial" w:eastAsia="Arial" w:hAnsi="Arial" w:cs="Arial"/>
        </w:rPr>
        <w:t xml:space="preserve">NCSC. (2019) The problems with patching. Available from: </w:t>
      </w:r>
      <w:hyperlink r:id="rId33" w:history="1">
        <w:r w:rsidRPr="005C44D9">
          <w:rPr>
            <w:rStyle w:val="Hyperlink"/>
            <w:rFonts w:ascii="Arial" w:eastAsia="Arial" w:hAnsi="Arial" w:cs="Arial"/>
          </w:rPr>
          <w:t>https://www.ncsc.gov.uk/blog-post/the-problems-with-patching</w:t>
        </w:r>
      </w:hyperlink>
      <w:r w:rsidRPr="005C44D9">
        <w:rPr>
          <w:rFonts w:ascii="Arial" w:eastAsia="Arial" w:hAnsi="Arial" w:cs="Arial"/>
        </w:rPr>
        <w:t xml:space="preserve"> (Accessed 07 Jan 2025).</w:t>
      </w:r>
    </w:p>
    <w:p w14:paraId="336EC63B" w14:textId="2C661571" w:rsidR="006661A9" w:rsidRPr="005C44D9" w:rsidRDefault="006661A9" w:rsidP="002A4293">
      <w:pPr>
        <w:pStyle w:val="ListParagraph"/>
        <w:numPr>
          <w:ilvl w:val="0"/>
          <w:numId w:val="17"/>
        </w:numPr>
        <w:spacing w:after="240" w:line="480" w:lineRule="auto"/>
        <w:rPr>
          <w:rFonts w:ascii="Arial" w:eastAsia="Arial" w:hAnsi="Arial" w:cs="Arial"/>
        </w:rPr>
      </w:pPr>
      <w:r w:rsidRPr="005C44D9">
        <w:rPr>
          <w:rFonts w:ascii="Arial" w:eastAsia="Arial" w:hAnsi="Arial" w:cs="Arial"/>
        </w:rPr>
        <w:lastRenderedPageBreak/>
        <w:t xml:space="preserve">Oliver, N. (2023) NIST SP 800-30: Your Ultimate Guide To Proactive Risk Assessment. Available from: </w:t>
      </w:r>
      <w:hyperlink r:id="rId34" w:anchor=":~:text=NIST%20SP%20800%2D30%20is%20crucial%20for%20organisations%20to%20identify,decision%2Dmaking%20in%20risk%20management" w:history="1">
        <w:r w:rsidRPr="005C44D9">
          <w:rPr>
            <w:rStyle w:val="Hyperlink"/>
            <w:rFonts w:ascii="Arial" w:eastAsia="Arial" w:hAnsi="Arial" w:cs="Arial"/>
          </w:rPr>
          <w:t>https://www.micromindercs.com/blog/nist-sp-800-30#:~:text=NIST%20SP%20800%2D30%20is%20crucial%20for%20organisations%20to%20identify,decision%2Dmaking%20in%20risk%20management</w:t>
        </w:r>
      </w:hyperlink>
      <w:r w:rsidRPr="005C44D9">
        <w:rPr>
          <w:rFonts w:ascii="Arial" w:eastAsia="Arial" w:hAnsi="Arial" w:cs="Arial"/>
        </w:rPr>
        <w:t>. (Accessed 10 Jan 2025).</w:t>
      </w:r>
    </w:p>
    <w:p w14:paraId="012ACD06" w14:textId="77777777" w:rsidR="00142327" w:rsidRPr="005C44D9" w:rsidRDefault="00142327" w:rsidP="00142327">
      <w:pPr>
        <w:pStyle w:val="ListParagraph"/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C44D9">
        <w:rPr>
          <w:rFonts w:ascii="Arial" w:eastAsia="Times New Roman" w:hAnsi="Arial" w:cs="Arial"/>
          <w:kern w:val="0"/>
          <w:lang w:eastAsia="en-GB"/>
          <w14:ligatures w14:val="none"/>
        </w:rPr>
        <w:t xml:space="preserve">Olson, D. L. &amp; Wu, D. (2020) </w:t>
      </w:r>
      <w:r w:rsidRPr="005C44D9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Enterprise Risk Management Models</w:t>
      </w:r>
      <w:r w:rsidRPr="005C44D9">
        <w:rPr>
          <w:rFonts w:ascii="Arial" w:eastAsia="Times New Roman" w:hAnsi="Arial" w:cs="Arial"/>
          <w:kern w:val="0"/>
          <w:lang w:eastAsia="en-GB"/>
          <w14:ligatures w14:val="none"/>
        </w:rPr>
        <w:t>. 3rd ed. 2020. Berlin, Heidelberg: Springer.</w:t>
      </w:r>
    </w:p>
    <w:p w14:paraId="6A64441E" w14:textId="41F7B667" w:rsidR="00F2445D" w:rsidRPr="005C44D9" w:rsidRDefault="00F2445D" w:rsidP="00142327">
      <w:pPr>
        <w:pStyle w:val="ListParagraph"/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C44D9">
        <w:rPr>
          <w:rFonts w:ascii="Arial" w:eastAsia="Times New Roman" w:hAnsi="Arial" w:cs="Arial"/>
          <w:kern w:val="0"/>
          <w:lang w:eastAsia="en-GB"/>
          <w14:ligatures w14:val="none"/>
        </w:rPr>
        <w:t xml:space="preserve">Sedgwick. (2024) </w:t>
      </w:r>
      <w:r w:rsidRPr="005C44D9">
        <w:rPr>
          <w:rFonts w:ascii="Arial" w:eastAsia="Times New Roman" w:hAnsi="Arial" w:cs="Arial"/>
          <w:i/>
          <w:kern w:val="0"/>
          <w:lang w:eastAsia="en-GB"/>
          <w14:ligatures w14:val="none"/>
        </w:rPr>
        <w:t xml:space="preserve">Recall Index 2024 Edition. </w:t>
      </w:r>
      <w:r w:rsidRPr="005C44D9">
        <w:rPr>
          <w:rFonts w:ascii="Arial" w:eastAsia="Times New Roman" w:hAnsi="Arial" w:cs="Arial"/>
          <w:iCs/>
          <w:kern w:val="0"/>
          <w:lang w:eastAsia="en-GB"/>
          <w14:ligatures w14:val="none"/>
        </w:rPr>
        <w:t xml:space="preserve">Available from: </w:t>
      </w:r>
      <w:hyperlink r:id="rId35" w:history="1">
        <w:r w:rsidRPr="005C44D9">
          <w:rPr>
            <w:rStyle w:val="Hyperlink"/>
            <w:rFonts w:ascii="Arial" w:eastAsia="Times New Roman" w:hAnsi="Arial" w:cs="Arial"/>
            <w:iCs/>
            <w:kern w:val="0"/>
            <w:lang w:eastAsia="en-GB"/>
            <w14:ligatures w14:val="none"/>
          </w:rPr>
          <w:t>https://marketing.sedgwick.com/acton/attachment/4952/f-25d9a811-0b57-430d-98ea-008f5a35bb21/1/-/-/-/-/Sedgwick%20Brand%20Protection%20-%20Q2%202024%20Recall%20Index%20Report%20-%20European%20Edition.pdf?utm_term=Bct&amp;utm_content=landing+page&amp;utm_source=Act-On+Software&amp;utm_medium=landing+page&amp;cm_mmc=Act-On%20Software-_-Landing%20Page-_--_-Bct&amp;sid=TV2:wnGKUg8lM</w:t>
        </w:r>
      </w:hyperlink>
      <w:r w:rsidRPr="005C44D9">
        <w:rPr>
          <w:rFonts w:ascii="Arial" w:eastAsia="Times New Roman" w:hAnsi="Arial" w:cs="Arial"/>
          <w:iCs/>
          <w:kern w:val="0"/>
          <w:lang w:eastAsia="en-GB"/>
          <w14:ligatures w14:val="none"/>
        </w:rPr>
        <w:t xml:space="preserve"> (Accessed 08 Jan 2025).</w:t>
      </w:r>
    </w:p>
    <w:p w14:paraId="37D91AE5" w14:textId="5C438142" w:rsidR="00935D21" w:rsidRPr="005C44D9" w:rsidRDefault="00935D21" w:rsidP="00935D21">
      <w:pPr>
        <w:pStyle w:val="ListParagraph"/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C44D9">
        <w:rPr>
          <w:rFonts w:ascii="Arial" w:eastAsia="Times New Roman" w:hAnsi="Arial" w:cs="Arial"/>
          <w:kern w:val="0"/>
          <w:lang w:eastAsia="en-GB"/>
          <w14:ligatures w14:val="none"/>
        </w:rPr>
        <w:t xml:space="preserve">Sepeng, T. D. et al. (2025) Certification bodies’ interpretation and application of the ISO 19011 audit process guidelines. </w:t>
      </w:r>
      <w:r w:rsidRPr="005C44D9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The International journal of quality &amp; reliability management</w:t>
      </w:r>
      <w:r w:rsidRPr="005C44D9">
        <w:rPr>
          <w:rFonts w:ascii="Arial" w:eastAsia="Times New Roman" w:hAnsi="Arial" w:cs="Arial"/>
          <w:kern w:val="0"/>
          <w:lang w:eastAsia="en-GB"/>
          <w14:ligatures w14:val="none"/>
        </w:rPr>
        <w:t>. [Online] 42 (1), 339–355.</w:t>
      </w:r>
    </w:p>
    <w:p w14:paraId="506A949A" w14:textId="77777777" w:rsidR="00142327" w:rsidRPr="005C44D9" w:rsidRDefault="00142327" w:rsidP="00142327">
      <w:pPr>
        <w:pStyle w:val="ListParagraph"/>
        <w:spacing w:after="240" w:line="480" w:lineRule="auto"/>
        <w:rPr>
          <w:rFonts w:ascii="Arial" w:eastAsia="Arial" w:hAnsi="Arial" w:cs="Arial"/>
        </w:rPr>
      </w:pPr>
    </w:p>
    <w:p w14:paraId="629DE4C6" w14:textId="5F170A1E" w:rsidR="00C611BF" w:rsidRPr="00676288" w:rsidRDefault="00C611BF" w:rsidP="00A03A33">
      <w:pPr>
        <w:spacing w:line="480" w:lineRule="auto"/>
        <w:jc w:val="both"/>
        <w:rPr>
          <w:rFonts w:ascii="Arial" w:hAnsi="Arial" w:cs="Arial"/>
        </w:rPr>
      </w:pPr>
    </w:p>
    <w:sectPr w:rsidR="00C611BF" w:rsidRPr="00676288" w:rsidSect="00CB48FA">
      <w:footerReference w:type="default" r:id="rId3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C05B4" w14:textId="77777777" w:rsidR="00402657" w:rsidRPr="005C44D9" w:rsidRDefault="00402657" w:rsidP="005672F8">
      <w:pPr>
        <w:spacing w:after="0" w:line="240" w:lineRule="auto"/>
      </w:pPr>
      <w:r w:rsidRPr="005C44D9">
        <w:separator/>
      </w:r>
    </w:p>
  </w:endnote>
  <w:endnote w:type="continuationSeparator" w:id="0">
    <w:p w14:paraId="60BC38F7" w14:textId="77777777" w:rsidR="00402657" w:rsidRPr="005C44D9" w:rsidRDefault="00402657" w:rsidP="005672F8">
      <w:pPr>
        <w:spacing w:after="0" w:line="240" w:lineRule="auto"/>
      </w:pPr>
      <w:r w:rsidRPr="005C44D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E2916" w14:textId="08130ED9" w:rsidR="005672F8" w:rsidRPr="005C44D9" w:rsidRDefault="005672F8" w:rsidP="00CB48F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3609263"/>
      <w:docPartObj>
        <w:docPartGallery w:val="Page Numbers (Bottom of Page)"/>
        <w:docPartUnique/>
      </w:docPartObj>
    </w:sdtPr>
    <w:sdtContent>
      <w:sdt>
        <w:sdtPr>
          <w:id w:val="-296844488"/>
          <w:docPartObj>
            <w:docPartGallery w:val="Page Numbers (Top of Page)"/>
            <w:docPartUnique/>
          </w:docPartObj>
        </w:sdtPr>
        <w:sdtContent>
          <w:p w14:paraId="280E353A" w14:textId="77777777" w:rsidR="00CB48FA" w:rsidRPr="005C44D9" w:rsidRDefault="00CB48FA">
            <w:pPr>
              <w:pStyle w:val="Footer"/>
              <w:jc w:val="right"/>
            </w:pPr>
            <w:r w:rsidRPr="005C44D9">
              <w:t xml:space="preserve">Page </w:t>
            </w:r>
            <w:r w:rsidRPr="005C44D9">
              <w:rPr>
                <w:b/>
                <w:bCs/>
              </w:rPr>
              <w:fldChar w:fldCharType="begin"/>
            </w:r>
            <w:r w:rsidRPr="005C44D9">
              <w:rPr>
                <w:b/>
                <w:bCs/>
              </w:rPr>
              <w:instrText>PAGE</w:instrText>
            </w:r>
            <w:r w:rsidRPr="005C44D9">
              <w:rPr>
                <w:b/>
                <w:bCs/>
              </w:rPr>
              <w:fldChar w:fldCharType="separate"/>
            </w:r>
            <w:r w:rsidRPr="005C44D9">
              <w:rPr>
                <w:b/>
                <w:bCs/>
              </w:rPr>
              <w:t>2</w:t>
            </w:r>
            <w:r w:rsidRPr="005C44D9">
              <w:rPr>
                <w:b/>
                <w:bCs/>
              </w:rPr>
              <w:fldChar w:fldCharType="end"/>
            </w:r>
            <w:r w:rsidRPr="005C44D9">
              <w:t xml:space="preserve"> of </w:t>
            </w:r>
            <w:r w:rsidRPr="005C44D9">
              <w:rPr>
                <w:b/>
                <w:bCs/>
              </w:rPr>
              <w:fldChar w:fldCharType="begin"/>
            </w:r>
            <w:r w:rsidRPr="005C44D9">
              <w:rPr>
                <w:b/>
                <w:bCs/>
              </w:rPr>
              <w:instrText>NUMPAGES</w:instrText>
            </w:r>
            <w:r w:rsidRPr="005C44D9">
              <w:rPr>
                <w:b/>
                <w:bCs/>
              </w:rPr>
              <w:fldChar w:fldCharType="separate"/>
            </w:r>
            <w:r w:rsidRPr="005C44D9">
              <w:rPr>
                <w:b/>
                <w:bCs/>
              </w:rPr>
              <w:t>2</w:t>
            </w:r>
            <w:r w:rsidRPr="005C44D9">
              <w:rPr>
                <w:b/>
                <w:bCs/>
              </w:rPr>
              <w:fldChar w:fldCharType="end"/>
            </w:r>
          </w:p>
        </w:sdtContent>
      </w:sdt>
    </w:sdtContent>
  </w:sdt>
  <w:p w14:paraId="441CB8F4" w14:textId="77777777" w:rsidR="00CB48FA" w:rsidRPr="005C44D9" w:rsidRDefault="00CB4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2401B" w14:textId="77777777" w:rsidR="00402657" w:rsidRPr="005C44D9" w:rsidRDefault="00402657" w:rsidP="005672F8">
      <w:pPr>
        <w:spacing w:after="0" w:line="240" w:lineRule="auto"/>
      </w:pPr>
      <w:r w:rsidRPr="005C44D9">
        <w:separator/>
      </w:r>
    </w:p>
  </w:footnote>
  <w:footnote w:type="continuationSeparator" w:id="0">
    <w:p w14:paraId="263BE192" w14:textId="77777777" w:rsidR="00402657" w:rsidRPr="005C44D9" w:rsidRDefault="00402657" w:rsidP="005672F8">
      <w:pPr>
        <w:spacing w:after="0" w:line="240" w:lineRule="auto"/>
      </w:pPr>
      <w:r w:rsidRPr="005C44D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820AE"/>
    <w:multiLevelType w:val="hybridMultilevel"/>
    <w:tmpl w:val="B9E2C7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ED7CC0"/>
    <w:multiLevelType w:val="hybridMultilevel"/>
    <w:tmpl w:val="187E218C"/>
    <w:lvl w:ilvl="0" w:tplc="6D0CC8F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047738"/>
    <w:multiLevelType w:val="hybridMultilevel"/>
    <w:tmpl w:val="CCE27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7634"/>
    <w:multiLevelType w:val="hybridMultilevel"/>
    <w:tmpl w:val="62060140"/>
    <w:lvl w:ilvl="0" w:tplc="F7A2CC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01245"/>
    <w:multiLevelType w:val="hybridMultilevel"/>
    <w:tmpl w:val="12384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34102"/>
    <w:multiLevelType w:val="hybridMultilevel"/>
    <w:tmpl w:val="4782D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371BC"/>
    <w:multiLevelType w:val="hybridMultilevel"/>
    <w:tmpl w:val="1374B092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A796396"/>
    <w:multiLevelType w:val="hybridMultilevel"/>
    <w:tmpl w:val="68D8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E6D12"/>
    <w:multiLevelType w:val="hybridMultilevel"/>
    <w:tmpl w:val="524C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7447F"/>
    <w:multiLevelType w:val="hybridMultilevel"/>
    <w:tmpl w:val="E15C1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F39F8"/>
    <w:multiLevelType w:val="hybridMultilevel"/>
    <w:tmpl w:val="056C5410"/>
    <w:lvl w:ilvl="0" w:tplc="497C90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D2F10"/>
    <w:multiLevelType w:val="hybridMultilevel"/>
    <w:tmpl w:val="3FC6E5F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5051E"/>
    <w:multiLevelType w:val="hybridMultilevel"/>
    <w:tmpl w:val="1C402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F1EB4"/>
    <w:multiLevelType w:val="hybridMultilevel"/>
    <w:tmpl w:val="36302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7576C"/>
    <w:multiLevelType w:val="multilevel"/>
    <w:tmpl w:val="67129AD8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80B64E9"/>
    <w:multiLevelType w:val="hybridMultilevel"/>
    <w:tmpl w:val="32462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25FD0"/>
    <w:multiLevelType w:val="hybridMultilevel"/>
    <w:tmpl w:val="0B66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8603D"/>
    <w:multiLevelType w:val="hybridMultilevel"/>
    <w:tmpl w:val="CC8CCA9E"/>
    <w:lvl w:ilvl="0" w:tplc="69E4B5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248C3"/>
    <w:multiLevelType w:val="hybridMultilevel"/>
    <w:tmpl w:val="2DE89E74"/>
    <w:lvl w:ilvl="0" w:tplc="1902D24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27695"/>
    <w:multiLevelType w:val="hybridMultilevel"/>
    <w:tmpl w:val="FFFFFFFF"/>
    <w:lvl w:ilvl="0" w:tplc="5A8AB4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FC07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4D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2B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42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21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02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ED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869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6062B"/>
    <w:multiLevelType w:val="hybridMultilevel"/>
    <w:tmpl w:val="0C268616"/>
    <w:lvl w:ilvl="0" w:tplc="89366B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966202">
    <w:abstractNumId w:val="11"/>
  </w:num>
  <w:num w:numId="2" w16cid:durableId="1328364675">
    <w:abstractNumId w:val="7"/>
  </w:num>
  <w:num w:numId="3" w16cid:durableId="3090589">
    <w:abstractNumId w:val="16"/>
  </w:num>
  <w:num w:numId="4" w16cid:durableId="1547066598">
    <w:abstractNumId w:val="8"/>
  </w:num>
  <w:num w:numId="5" w16cid:durableId="1155336483">
    <w:abstractNumId w:val="2"/>
  </w:num>
  <w:num w:numId="6" w16cid:durableId="1704136431">
    <w:abstractNumId w:val="4"/>
  </w:num>
  <w:num w:numId="7" w16cid:durableId="367803117">
    <w:abstractNumId w:val="15"/>
  </w:num>
  <w:num w:numId="8" w16cid:durableId="684358129">
    <w:abstractNumId w:val="19"/>
  </w:num>
  <w:num w:numId="9" w16cid:durableId="301548064">
    <w:abstractNumId w:val="18"/>
  </w:num>
  <w:num w:numId="10" w16cid:durableId="1732265280">
    <w:abstractNumId w:val="3"/>
  </w:num>
  <w:num w:numId="11" w16cid:durableId="33774139">
    <w:abstractNumId w:val="9"/>
  </w:num>
  <w:num w:numId="12" w16cid:durableId="1007370685">
    <w:abstractNumId w:val="5"/>
  </w:num>
  <w:num w:numId="13" w16cid:durableId="404885298">
    <w:abstractNumId w:val="10"/>
  </w:num>
  <w:num w:numId="14" w16cid:durableId="423769909">
    <w:abstractNumId w:val="17"/>
  </w:num>
  <w:num w:numId="15" w16cid:durableId="653024163">
    <w:abstractNumId w:val="1"/>
  </w:num>
  <w:num w:numId="16" w16cid:durableId="1549949602">
    <w:abstractNumId w:val="20"/>
  </w:num>
  <w:num w:numId="17" w16cid:durableId="707030458">
    <w:abstractNumId w:val="13"/>
  </w:num>
  <w:num w:numId="18" w16cid:durableId="1368988935">
    <w:abstractNumId w:val="14"/>
  </w:num>
  <w:num w:numId="19" w16cid:durableId="123425394">
    <w:abstractNumId w:val="6"/>
  </w:num>
  <w:num w:numId="20" w16cid:durableId="59250814">
    <w:abstractNumId w:val="12"/>
  </w:num>
  <w:num w:numId="21" w16cid:durableId="21485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69"/>
    <w:rsid w:val="00014576"/>
    <w:rsid w:val="00016DA4"/>
    <w:rsid w:val="0002149B"/>
    <w:rsid w:val="000279CA"/>
    <w:rsid w:val="000302F7"/>
    <w:rsid w:val="00033AB3"/>
    <w:rsid w:val="000445B6"/>
    <w:rsid w:val="0004504E"/>
    <w:rsid w:val="000454EA"/>
    <w:rsid w:val="00045783"/>
    <w:rsid w:val="00053C17"/>
    <w:rsid w:val="00056D1F"/>
    <w:rsid w:val="000644C2"/>
    <w:rsid w:val="00073830"/>
    <w:rsid w:val="00076737"/>
    <w:rsid w:val="0008408A"/>
    <w:rsid w:val="00092ADD"/>
    <w:rsid w:val="000C05D8"/>
    <w:rsid w:val="000C6D06"/>
    <w:rsid w:val="000C7957"/>
    <w:rsid w:val="000E7B3C"/>
    <w:rsid w:val="000F60B1"/>
    <w:rsid w:val="00105AF5"/>
    <w:rsid w:val="00117273"/>
    <w:rsid w:val="00126071"/>
    <w:rsid w:val="0014061C"/>
    <w:rsid w:val="00142327"/>
    <w:rsid w:val="00143052"/>
    <w:rsid w:val="0015406C"/>
    <w:rsid w:val="001636AD"/>
    <w:rsid w:val="00164DC4"/>
    <w:rsid w:val="00180BDF"/>
    <w:rsid w:val="0018219C"/>
    <w:rsid w:val="001B36D0"/>
    <w:rsid w:val="001D472C"/>
    <w:rsid w:val="001E701A"/>
    <w:rsid w:val="001E7108"/>
    <w:rsid w:val="001F5839"/>
    <w:rsid w:val="00202A5B"/>
    <w:rsid w:val="00212E6C"/>
    <w:rsid w:val="002220C4"/>
    <w:rsid w:val="002362A2"/>
    <w:rsid w:val="00244C15"/>
    <w:rsid w:val="00257971"/>
    <w:rsid w:val="0026439B"/>
    <w:rsid w:val="00265A68"/>
    <w:rsid w:val="00273E7E"/>
    <w:rsid w:val="00275B74"/>
    <w:rsid w:val="00283C6F"/>
    <w:rsid w:val="00286B7F"/>
    <w:rsid w:val="00292500"/>
    <w:rsid w:val="00297168"/>
    <w:rsid w:val="002A00C8"/>
    <w:rsid w:val="002A4293"/>
    <w:rsid w:val="002D32F2"/>
    <w:rsid w:val="002D3A20"/>
    <w:rsid w:val="002D6E7E"/>
    <w:rsid w:val="002D7E95"/>
    <w:rsid w:val="002D7F2E"/>
    <w:rsid w:val="002F0856"/>
    <w:rsid w:val="00303B36"/>
    <w:rsid w:val="003054FA"/>
    <w:rsid w:val="00312EFA"/>
    <w:rsid w:val="00320BE3"/>
    <w:rsid w:val="0033455A"/>
    <w:rsid w:val="003422FA"/>
    <w:rsid w:val="00342390"/>
    <w:rsid w:val="003644F4"/>
    <w:rsid w:val="00364769"/>
    <w:rsid w:val="003723EE"/>
    <w:rsid w:val="00385462"/>
    <w:rsid w:val="00385769"/>
    <w:rsid w:val="00385B9A"/>
    <w:rsid w:val="00387D92"/>
    <w:rsid w:val="00391CDF"/>
    <w:rsid w:val="003A3BD9"/>
    <w:rsid w:val="003A6622"/>
    <w:rsid w:val="003B60D8"/>
    <w:rsid w:val="003B64AC"/>
    <w:rsid w:val="003C2819"/>
    <w:rsid w:val="003C424E"/>
    <w:rsid w:val="003C799C"/>
    <w:rsid w:val="003D104A"/>
    <w:rsid w:val="003E1C6A"/>
    <w:rsid w:val="003E24E2"/>
    <w:rsid w:val="003F1D12"/>
    <w:rsid w:val="00402657"/>
    <w:rsid w:val="00407522"/>
    <w:rsid w:val="00410AC0"/>
    <w:rsid w:val="004120A6"/>
    <w:rsid w:val="00412FF2"/>
    <w:rsid w:val="004279CA"/>
    <w:rsid w:val="00435857"/>
    <w:rsid w:val="00436F7E"/>
    <w:rsid w:val="00437DA3"/>
    <w:rsid w:val="004401F0"/>
    <w:rsid w:val="00441510"/>
    <w:rsid w:val="00443DB6"/>
    <w:rsid w:val="0044507E"/>
    <w:rsid w:val="004506D8"/>
    <w:rsid w:val="00451472"/>
    <w:rsid w:val="00453629"/>
    <w:rsid w:val="0045693E"/>
    <w:rsid w:val="00461FC6"/>
    <w:rsid w:val="004635D9"/>
    <w:rsid w:val="00465D29"/>
    <w:rsid w:val="0046732D"/>
    <w:rsid w:val="00474197"/>
    <w:rsid w:val="00481D98"/>
    <w:rsid w:val="004915A4"/>
    <w:rsid w:val="00491CC7"/>
    <w:rsid w:val="00492903"/>
    <w:rsid w:val="004A5CCB"/>
    <w:rsid w:val="004A6E56"/>
    <w:rsid w:val="004B68F8"/>
    <w:rsid w:val="004B7FA0"/>
    <w:rsid w:val="004C30DF"/>
    <w:rsid w:val="004C452C"/>
    <w:rsid w:val="004C54D0"/>
    <w:rsid w:val="004D1BBD"/>
    <w:rsid w:val="004D3F68"/>
    <w:rsid w:val="004E3DBC"/>
    <w:rsid w:val="004E4E7C"/>
    <w:rsid w:val="004E519A"/>
    <w:rsid w:val="004F14B4"/>
    <w:rsid w:val="004F231B"/>
    <w:rsid w:val="004F335C"/>
    <w:rsid w:val="005006BD"/>
    <w:rsid w:val="005067C1"/>
    <w:rsid w:val="005118E2"/>
    <w:rsid w:val="005374FD"/>
    <w:rsid w:val="00544703"/>
    <w:rsid w:val="005672F8"/>
    <w:rsid w:val="0057185F"/>
    <w:rsid w:val="0057662B"/>
    <w:rsid w:val="005808E3"/>
    <w:rsid w:val="00584A42"/>
    <w:rsid w:val="00597C2B"/>
    <w:rsid w:val="005A47EC"/>
    <w:rsid w:val="005B49F6"/>
    <w:rsid w:val="005C44D9"/>
    <w:rsid w:val="005D0315"/>
    <w:rsid w:val="005D55D2"/>
    <w:rsid w:val="005F6B5F"/>
    <w:rsid w:val="00604627"/>
    <w:rsid w:val="006227D3"/>
    <w:rsid w:val="006327AB"/>
    <w:rsid w:val="00635988"/>
    <w:rsid w:val="00654A39"/>
    <w:rsid w:val="0066061C"/>
    <w:rsid w:val="00660875"/>
    <w:rsid w:val="006661A9"/>
    <w:rsid w:val="006678A2"/>
    <w:rsid w:val="00676288"/>
    <w:rsid w:val="00685119"/>
    <w:rsid w:val="00695BC4"/>
    <w:rsid w:val="006A3C3E"/>
    <w:rsid w:val="006A6C75"/>
    <w:rsid w:val="006B0F2F"/>
    <w:rsid w:val="006B1A98"/>
    <w:rsid w:val="006C20C6"/>
    <w:rsid w:val="006F671A"/>
    <w:rsid w:val="006F68CA"/>
    <w:rsid w:val="00706F2B"/>
    <w:rsid w:val="00714CA8"/>
    <w:rsid w:val="007330B3"/>
    <w:rsid w:val="00740145"/>
    <w:rsid w:val="007516F0"/>
    <w:rsid w:val="00753AA2"/>
    <w:rsid w:val="007619A6"/>
    <w:rsid w:val="00775786"/>
    <w:rsid w:val="007A59A4"/>
    <w:rsid w:val="007A6AC0"/>
    <w:rsid w:val="007B114F"/>
    <w:rsid w:val="007C5893"/>
    <w:rsid w:val="007C59E1"/>
    <w:rsid w:val="007D2343"/>
    <w:rsid w:val="007E1DFF"/>
    <w:rsid w:val="007E5058"/>
    <w:rsid w:val="007F22BB"/>
    <w:rsid w:val="008220E0"/>
    <w:rsid w:val="0083143D"/>
    <w:rsid w:val="008340A8"/>
    <w:rsid w:val="008361F8"/>
    <w:rsid w:val="00853208"/>
    <w:rsid w:val="00854163"/>
    <w:rsid w:val="00854BC6"/>
    <w:rsid w:val="00862CF1"/>
    <w:rsid w:val="00864FF9"/>
    <w:rsid w:val="00875EAA"/>
    <w:rsid w:val="00880B4D"/>
    <w:rsid w:val="008975B9"/>
    <w:rsid w:val="00897808"/>
    <w:rsid w:val="008B00CD"/>
    <w:rsid w:val="008B5E79"/>
    <w:rsid w:val="008B7038"/>
    <w:rsid w:val="008C1D12"/>
    <w:rsid w:val="008C6E14"/>
    <w:rsid w:val="008D534A"/>
    <w:rsid w:val="008D6FC7"/>
    <w:rsid w:val="008F1C14"/>
    <w:rsid w:val="00900266"/>
    <w:rsid w:val="0090424F"/>
    <w:rsid w:val="00905C8C"/>
    <w:rsid w:val="009114FB"/>
    <w:rsid w:val="00911B44"/>
    <w:rsid w:val="0091209D"/>
    <w:rsid w:val="00912B8D"/>
    <w:rsid w:val="00922062"/>
    <w:rsid w:val="00922D43"/>
    <w:rsid w:val="0092512B"/>
    <w:rsid w:val="00926C8B"/>
    <w:rsid w:val="0092760D"/>
    <w:rsid w:val="0093274A"/>
    <w:rsid w:val="00935D21"/>
    <w:rsid w:val="00952A27"/>
    <w:rsid w:val="0095507C"/>
    <w:rsid w:val="00956771"/>
    <w:rsid w:val="009634A2"/>
    <w:rsid w:val="00966106"/>
    <w:rsid w:val="009661B6"/>
    <w:rsid w:val="009719DB"/>
    <w:rsid w:val="00972A37"/>
    <w:rsid w:val="00983725"/>
    <w:rsid w:val="0099198B"/>
    <w:rsid w:val="00992331"/>
    <w:rsid w:val="009B4D8F"/>
    <w:rsid w:val="009B56F3"/>
    <w:rsid w:val="009B6658"/>
    <w:rsid w:val="009C3BE7"/>
    <w:rsid w:val="009E0EA0"/>
    <w:rsid w:val="009E1B58"/>
    <w:rsid w:val="009E6D26"/>
    <w:rsid w:val="009E74E3"/>
    <w:rsid w:val="009F717E"/>
    <w:rsid w:val="00A03A33"/>
    <w:rsid w:val="00A05E16"/>
    <w:rsid w:val="00A11224"/>
    <w:rsid w:val="00A1174B"/>
    <w:rsid w:val="00A24397"/>
    <w:rsid w:val="00A3329E"/>
    <w:rsid w:val="00A375CF"/>
    <w:rsid w:val="00A678F9"/>
    <w:rsid w:val="00A701F1"/>
    <w:rsid w:val="00A701F5"/>
    <w:rsid w:val="00A81A38"/>
    <w:rsid w:val="00A82790"/>
    <w:rsid w:val="00A84BD5"/>
    <w:rsid w:val="00A86175"/>
    <w:rsid w:val="00A91A27"/>
    <w:rsid w:val="00A9607E"/>
    <w:rsid w:val="00A9622F"/>
    <w:rsid w:val="00AA7FC3"/>
    <w:rsid w:val="00AB340F"/>
    <w:rsid w:val="00AC0ADB"/>
    <w:rsid w:val="00AC4B63"/>
    <w:rsid w:val="00AD022B"/>
    <w:rsid w:val="00AD03AE"/>
    <w:rsid w:val="00AD103F"/>
    <w:rsid w:val="00AD6042"/>
    <w:rsid w:val="00AE3F2F"/>
    <w:rsid w:val="00AE6AE6"/>
    <w:rsid w:val="00AF09FE"/>
    <w:rsid w:val="00B01632"/>
    <w:rsid w:val="00B02A12"/>
    <w:rsid w:val="00B0668B"/>
    <w:rsid w:val="00B146A5"/>
    <w:rsid w:val="00B157FD"/>
    <w:rsid w:val="00B20ACD"/>
    <w:rsid w:val="00B270C2"/>
    <w:rsid w:val="00B306CF"/>
    <w:rsid w:val="00B37AAB"/>
    <w:rsid w:val="00B44D93"/>
    <w:rsid w:val="00B45F0F"/>
    <w:rsid w:val="00B559E7"/>
    <w:rsid w:val="00B71072"/>
    <w:rsid w:val="00B73F44"/>
    <w:rsid w:val="00B77D6F"/>
    <w:rsid w:val="00B85C10"/>
    <w:rsid w:val="00B929BB"/>
    <w:rsid w:val="00B937DD"/>
    <w:rsid w:val="00B95860"/>
    <w:rsid w:val="00BA32C9"/>
    <w:rsid w:val="00BB1F0E"/>
    <w:rsid w:val="00BB6D88"/>
    <w:rsid w:val="00BB769C"/>
    <w:rsid w:val="00BD1745"/>
    <w:rsid w:val="00BD2D61"/>
    <w:rsid w:val="00BD7D6C"/>
    <w:rsid w:val="00BE02B4"/>
    <w:rsid w:val="00BE2AF4"/>
    <w:rsid w:val="00BF26A3"/>
    <w:rsid w:val="00BF7289"/>
    <w:rsid w:val="00C02A57"/>
    <w:rsid w:val="00C168DE"/>
    <w:rsid w:val="00C2465D"/>
    <w:rsid w:val="00C27294"/>
    <w:rsid w:val="00C3039C"/>
    <w:rsid w:val="00C31C68"/>
    <w:rsid w:val="00C41B1E"/>
    <w:rsid w:val="00C611BF"/>
    <w:rsid w:val="00C6486F"/>
    <w:rsid w:val="00C70A2E"/>
    <w:rsid w:val="00C7306D"/>
    <w:rsid w:val="00C7703D"/>
    <w:rsid w:val="00C86564"/>
    <w:rsid w:val="00CB3C74"/>
    <w:rsid w:val="00CB48FA"/>
    <w:rsid w:val="00CB7251"/>
    <w:rsid w:val="00CC0CB0"/>
    <w:rsid w:val="00CC1B78"/>
    <w:rsid w:val="00CC3CD7"/>
    <w:rsid w:val="00CC5D1F"/>
    <w:rsid w:val="00CC74AE"/>
    <w:rsid w:val="00CD36DB"/>
    <w:rsid w:val="00CD5B98"/>
    <w:rsid w:val="00CD6A15"/>
    <w:rsid w:val="00CD7370"/>
    <w:rsid w:val="00CE3350"/>
    <w:rsid w:val="00CE3C65"/>
    <w:rsid w:val="00CE49DB"/>
    <w:rsid w:val="00CF0459"/>
    <w:rsid w:val="00CF73A6"/>
    <w:rsid w:val="00CF7D03"/>
    <w:rsid w:val="00D00CFC"/>
    <w:rsid w:val="00D030BE"/>
    <w:rsid w:val="00D03629"/>
    <w:rsid w:val="00D04409"/>
    <w:rsid w:val="00D23FD4"/>
    <w:rsid w:val="00D27D91"/>
    <w:rsid w:val="00D31B91"/>
    <w:rsid w:val="00D32EB7"/>
    <w:rsid w:val="00D369F4"/>
    <w:rsid w:val="00D40341"/>
    <w:rsid w:val="00D53E6F"/>
    <w:rsid w:val="00D55B6D"/>
    <w:rsid w:val="00D57C8C"/>
    <w:rsid w:val="00D61524"/>
    <w:rsid w:val="00D711FF"/>
    <w:rsid w:val="00D71DE3"/>
    <w:rsid w:val="00D72C06"/>
    <w:rsid w:val="00D90100"/>
    <w:rsid w:val="00D90F7B"/>
    <w:rsid w:val="00DA2AF9"/>
    <w:rsid w:val="00DB6A94"/>
    <w:rsid w:val="00DC09C6"/>
    <w:rsid w:val="00DC12B1"/>
    <w:rsid w:val="00DC4BFA"/>
    <w:rsid w:val="00DC4EAA"/>
    <w:rsid w:val="00DE135B"/>
    <w:rsid w:val="00DE4579"/>
    <w:rsid w:val="00DF0BFD"/>
    <w:rsid w:val="00E0175B"/>
    <w:rsid w:val="00E11763"/>
    <w:rsid w:val="00E16EE6"/>
    <w:rsid w:val="00E218BE"/>
    <w:rsid w:val="00E265A3"/>
    <w:rsid w:val="00E326B2"/>
    <w:rsid w:val="00E60D43"/>
    <w:rsid w:val="00E630DC"/>
    <w:rsid w:val="00E6656C"/>
    <w:rsid w:val="00E672AA"/>
    <w:rsid w:val="00E72306"/>
    <w:rsid w:val="00E757B3"/>
    <w:rsid w:val="00E9567B"/>
    <w:rsid w:val="00EA450A"/>
    <w:rsid w:val="00EC04CD"/>
    <w:rsid w:val="00EC5146"/>
    <w:rsid w:val="00ED5C4C"/>
    <w:rsid w:val="00ED75E4"/>
    <w:rsid w:val="00EE2D8D"/>
    <w:rsid w:val="00EF7E50"/>
    <w:rsid w:val="00F10529"/>
    <w:rsid w:val="00F11DC2"/>
    <w:rsid w:val="00F12A58"/>
    <w:rsid w:val="00F210D1"/>
    <w:rsid w:val="00F2383C"/>
    <w:rsid w:val="00F2445D"/>
    <w:rsid w:val="00F2700B"/>
    <w:rsid w:val="00F27B23"/>
    <w:rsid w:val="00F3346F"/>
    <w:rsid w:val="00F412A6"/>
    <w:rsid w:val="00F42982"/>
    <w:rsid w:val="00F43E8D"/>
    <w:rsid w:val="00F523A6"/>
    <w:rsid w:val="00F56F84"/>
    <w:rsid w:val="00F62151"/>
    <w:rsid w:val="00F703CC"/>
    <w:rsid w:val="00F711B7"/>
    <w:rsid w:val="00F75A41"/>
    <w:rsid w:val="00F84FCB"/>
    <w:rsid w:val="00F85E29"/>
    <w:rsid w:val="00F923CE"/>
    <w:rsid w:val="00FA1618"/>
    <w:rsid w:val="00FA4F46"/>
    <w:rsid w:val="00FA77B4"/>
    <w:rsid w:val="00FB0091"/>
    <w:rsid w:val="00FB0DB0"/>
    <w:rsid w:val="00FB6EF7"/>
    <w:rsid w:val="00FC063C"/>
    <w:rsid w:val="00FC12CB"/>
    <w:rsid w:val="00FC2780"/>
    <w:rsid w:val="00FC4BB6"/>
    <w:rsid w:val="00FC59DD"/>
    <w:rsid w:val="00FE1BB7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A7D4D4"/>
  <w15:chartTrackingRefBased/>
  <w15:docId w15:val="{DBD03549-56F5-49CC-8FB9-13E9FA7E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4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7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7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3A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AA2"/>
    <w:rPr>
      <w:color w:val="605E5C"/>
      <w:shd w:val="clear" w:color="auto" w:fill="E1DFDD"/>
    </w:rPr>
  </w:style>
  <w:style w:type="table" w:styleId="LightList-Accent3">
    <w:name w:val="Light List Accent 3"/>
    <w:basedOn w:val="TableNormal"/>
    <w:uiPriority w:val="61"/>
    <w:rsid w:val="00FA1618"/>
    <w:pPr>
      <w:spacing w:after="0" w:line="240" w:lineRule="auto"/>
    </w:pPr>
    <w:rPr>
      <w:kern w:val="0"/>
      <w:sz w:val="22"/>
      <w:szCs w:val="22"/>
      <w:lang w:val="en-GB" w:eastAsia="en-GB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GridTable3-Accent1">
    <w:name w:val="Grid Table 3 Accent 1"/>
    <w:basedOn w:val="TableNormal"/>
    <w:uiPriority w:val="48"/>
    <w:rsid w:val="00FA161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ListTable6Colourful">
    <w:name w:val="List Table 6 Colorful"/>
    <w:basedOn w:val="TableNormal"/>
    <w:uiPriority w:val="51"/>
    <w:rsid w:val="00FA16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8340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8340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12A58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10AC0"/>
    <w:pPr>
      <w:tabs>
        <w:tab w:val="left" w:pos="480"/>
        <w:tab w:val="right" w:leader="dot" w:pos="9350"/>
      </w:tabs>
      <w:spacing w:after="100" w:line="48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12A58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67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2F8"/>
  </w:style>
  <w:style w:type="paragraph" w:styleId="Footer">
    <w:name w:val="footer"/>
    <w:basedOn w:val="Normal"/>
    <w:link w:val="FooterChar"/>
    <w:uiPriority w:val="99"/>
    <w:unhideWhenUsed/>
    <w:rsid w:val="00567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2F8"/>
  </w:style>
  <w:style w:type="paragraph" w:styleId="NoSpacing">
    <w:name w:val="No Spacing"/>
    <w:link w:val="NoSpacingChar"/>
    <w:uiPriority w:val="1"/>
    <w:qFormat/>
    <w:rsid w:val="00BF26A3"/>
    <w:pPr>
      <w:spacing w:after="0" w:line="240" w:lineRule="auto"/>
    </w:pPr>
    <w:rPr>
      <w:kern w:val="0"/>
      <w:sz w:val="22"/>
      <w:szCs w:val="22"/>
      <w:lang w:val="en-GB"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F26A3"/>
    <w:rPr>
      <w:kern w:val="0"/>
      <w:sz w:val="22"/>
      <w:szCs w:val="22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openxmlformats.org/officeDocument/2006/relationships/hyperlink" Target="https://www.ferma.eu/app/uploads/2011/10/a-structured-approach-to-erm.pdf" TargetMode="External"/><Relationship Id="rId21" Type="http://schemas.openxmlformats.org/officeDocument/2006/relationships/diagramLayout" Target="diagrams/layout3.xml"/><Relationship Id="rId34" Type="http://schemas.openxmlformats.org/officeDocument/2006/relationships/hyperlink" Target="https://www.micromindercs.com/blog/nist-sp-800-30" TargetMode="Externa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2.png"/><Relationship Id="rId33" Type="http://schemas.openxmlformats.org/officeDocument/2006/relationships/hyperlink" Target="https://www.ncsc.gov.uk/blog-post/the-problems-with-patching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openxmlformats.org/officeDocument/2006/relationships/hyperlink" Target="https://ico.org.uk/for-organisations/uk-gdpr-guidance-and-resources/security/a-guide-to-data-securit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microsoft.com/office/2007/relationships/diagramDrawing" Target="diagrams/drawing3.xml"/><Relationship Id="rId32" Type="http://schemas.openxmlformats.org/officeDocument/2006/relationships/hyperlink" Target="https://nvlpubs.nist.gov/nistpubs/SpecialPublications/NIST.SP.800-161r1-upd1.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hyperlink" Target="https://www.iapm.net/en/blog/weighted-sum-model/" TargetMode="External"/><Relationship Id="rId36" Type="http://schemas.openxmlformats.org/officeDocument/2006/relationships/footer" Target="footer2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31" Type="http://schemas.openxmlformats.org/officeDocument/2006/relationships/hyperlink" Target="https://www.munich-business-school.de/en/l/business-studies-dictionary/weighted-sum-model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diagramQuickStyle" Target="diagrams/quickStyle3.xml"/><Relationship Id="rId27" Type="http://schemas.openxmlformats.org/officeDocument/2006/relationships/hyperlink" Target="https://www.crest-approved.org/smes-need-to-assume-they-will-be-breached/?utm_source=chatgpt.com" TargetMode="External"/><Relationship Id="rId30" Type="http://schemas.openxmlformats.org/officeDocument/2006/relationships/hyperlink" Target="https://www.americanexpress.com/en-us/business/trends-and-insights/articles/report-online-commerce-pricing-among-top-2024-priorities-for-small-retailers/" TargetMode="External"/><Relationship Id="rId35" Type="http://schemas.openxmlformats.org/officeDocument/2006/relationships/hyperlink" Target="https://marketing.sedgwick.com/acton/attachment/4952/f-25d9a811-0b57-430d-98ea-008f5a35bb21/1/-/-/-/-/Sedgwick%20Brand%20Protection%20-%20Q2%202024%20Recall%20Index%20Report%20-%20European%20Edition.pdf?utm_term=Bct&amp;utm_content=landing+page&amp;utm_source=Act-On+Software&amp;utm_medium=landing+page&amp;cm_mmc=Act-On%20Software-_-Landing%20Page-_--_-Bct&amp;sid=TV2:wnGKUg8lM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AA0697-F0C6-46BE-A01C-86C1CCA48FD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2DF899D-F536-441C-8FDA-393ED8174E19}">
      <dgm:prSet phldrT="[Text]"/>
      <dgm:spPr/>
      <dgm:t>
        <a:bodyPr/>
        <a:lstStyle/>
        <a:p>
          <a:pPr algn="ctr"/>
          <a:r>
            <a:rPr lang="en-GB"/>
            <a:t>Criteria are selected and weighted against business requirements.</a:t>
          </a:r>
        </a:p>
      </dgm:t>
    </dgm:pt>
    <dgm:pt modelId="{0F2FF7C9-E3B6-4DAA-BA42-78E21CF55C71}" type="parTrans" cxnId="{81279EF3-E721-45DA-8ECE-8969321208CB}">
      <dgm:prSet/>
      <dgm:spPr/>
      <dgm:t>
        <a:bodyPr/>
        <a:lstStyle/>
        <a:p>
          <a:pPr algn="ctr"/>
          <a:endParaRPr lang="en-GB"/>
        </a:p>
      </dgm:t>
    </dgm:pt>
    <dgm:pt modelId="{AB155528-5001-4ABE-ADBE-653302B4EF62}" type="sibTrans" cxnId="{81279EF3-E721-45DA-8ECE-8969321208CB}">
      <dgm:prSet/>
      <dgm:spPr/>
      <dgm:t>
        <a:bodyPr/>
        <a:lstStyle/>
        <a:p>
          <a:pPr algn="ctr"/>
          <a:endParaRPr lang="en-GB"/>
        </a:p>
      </dgm:t>
    </dgm:pt>
    <dgm:pt modelId="{56FC9A2D-0C36-4D78-84CC-3DC9DE82EEE3}">
      <dgm:prSet phldrT="[Text]"/>
      <dgm:spPr/>
      <dgm:t>
        <a:bodyPr/>
        <a:lstStyle/>
        <a:p>
          <a:pPr algn="ctr"/>
          <a:r>
            <a:rPr lang="en-GB"/>
            <a:t>Each enumerated risk is ranked against the criteria on a scale of 1 -5.</a:t>
          </a:r>
        </a:p>
      </dgm:t>
    </dgm:pt>
    <dgm:pt modelId="{5A572A57-371F-42B6-9C02-DCE82D5AAD5D}" type="parTrans" cxnId="{A8095649-F48F-4FE9-8335-77566204DA47}">
      <dgm:prSet/>
      <dgm:spPr/>
      <dgm:t>
        <a:bodyPr/>
        <a:lstStyle/>
        <a:p>
          <a:pPr algn="ctr"/>
          <a:endParaRPr lang="en-GB"/>
        </a:p>
      </dgm:t>
    </dgm:pt>
    <dgm:pt modelId="{B25A1810-D727-4ADC-A875-48AF6ACB9DCD}" type="sibTrans" cxnId="{A8095649-F48F-4FE9-8335-77566204DA47}">
      <dgm:prSet/>
      <dgm:spPr/>
      <dgm:t>
        <a:bodyPr/>
        <a:lstStyle/>
        <a:p>
          <a:pPr algn="ctr"/>
          <a:endParaRPr lang="en-GB"/>
        </a:p>
      </dgm:t>
    </dgm:pt>
    <dgm:pt modelId="{0B09DB66-CBCF-48EA-AC2E-4DDE839579FD}">
      <dgm:prSet phldrT="[Text]"/>
      <dgm:spPr/>
      <dgm:t>
        <a:bodyPr/>
        <a:lstStyle/>
        <a:p>
          <a:pPr algn="ctr"/>
          <a:r>
            <a:rPr lang="en-GB"/>
            <a:t>The individual scores are multiplied against the respective weights.</a:t>
          </a:r>
        </a:p>
      </dgm:t>
    </dgm:pt>
    <dgm:pt modelId="{2E5ECE24-0556-41DF-8D4E-7483C2CD76A8}" type="parTrans" cxnId="{CD03F86E-E92C-42C0-8CC0-488234B952ED}">
      <dgm:prSet/>
      <dgm:spPr/>
      <dgm:t>
        <a:bodyPr/>
        <a:lstStyle/>
        <a:p>
          <a:pPr algn="ctr"/>
          <a:endParaRPr lang="en-GB"/>
        </a:p>
      </dgm:t>
    </dgm:pt>
    <dgm:pt modelId="{E512889F-830C-40A7-8B4B-5AE30104EE71}" type="sibTrans" cxnId="{CD03F86E-E92C-42C0-8CC0-488234B952ED}">
      <dgm:prSet/>
      <dgm:spPr/>
      <dgm:t>
        <a:bodyPr/>
        <a:lstStyle/>
        <a:p>
          <a:pPr algn="ctr"/>
          <a:endParaRPr lang="en-GB"/>
        </a:p>
      </dgm:t>
    </dgm:pt>
    <dgm:pt modelId="{CE57C63E-7C82-4C9A-9B88-A52F4EB5782D}">
      <dgm:prSet phldrT="[Text]"/>
      <dgm:spPr/>
      <dgm:t>
        <a:bodyPr/>
        <a:lstStyle/>
        <a:p>
          <a:pPr algn="ctr"/>
          <a:r>
            <a:rPr lang="en-GB"/>
            <a:t>They are then totalled to provide an individual Total Weighted Score.</a:t>
          </a:r>
        </a:p>
      </dgm:t>
    </dgm:pt>
    <dgm:pt modelId="{D8E70F2C-B00C-46DC-B533-4927394135DD}" type="parTrans" cxnId="{4584F72D-A9F0-4F0B-8460-A00AF5C07927}">
      <dgm:prSet/>
      <dgm:spPr/>
      <dgm:t>
        <a:bodyPr/>
        <a:lstStyle/>
        <a:p>
          <a:pPr algn="ctr"/>
          <a:endParaRPr lang="en-GB"/>
        </a:p>
      </dgm:t>
    </dgm:pt>
    <dgm:pt modelId="{8609CCA9-1BD8-4AD3-9A54-F9AD06071D13}" type="sibTrans" cxnId="{4584F72D-A9F0-4F0B-8460-A00AF5C07927}">
      <dgm:prSet/>
      <dgm:spPr/>
      <dgm:t>
        <a:bodyPr/>
        <a:lstStyle/>
        <a:p>
          <a:pPr algn="ctr"/>
          <a:endParaRPr lang="en-GB"/>
        </a:p>
      </dgm:t>
    </dgm:pt>
    <dgm:pt modelId="{D3E176A8-8711-4B9F-8213-A2FC106C5410}" type="pres">
      <dgm:prSet presAssocID="{BEAA0697-F0C6-46BE-A01C-86C1CCA48FD9}" presName="Name0" presStyleCnt="0">
        <dgm:presLayoutVars>
          <dgm:dir/>
          <dgm:resizeHandles val="exact"/>
        </dgm:presLayoutVars>
      </dgm:prSet>
      <dgm:spPr/>
    </dgm:pt>
    <dgm:pt modelId="{6329ECE2-F890-4E04-B3B4-C7CC1ACA372F}" type="pres">
      <dgm:prSet presAssocID="{A2DF899D-F536-441C-8FDA-393ED8174E19}" presName="node" presStyleLbl="node1" presStyleIdx="0" presStyleCnt="4">
        <dgm:presLayoutVars>
          <dgm:bulletEnabled val="1"/>
        </dgm:presLayoutVars>
      </dgm:prSet>
      <dgm:spPr/>
    </dgm:pt>
    <dgm:pt modelId="{F7A17326-2397-4E44-9A7E-A95D41FC987C}" type="pres">
      <dgm:prSet presAssocID="{AB155528-5001-4ABE-ADBE-653302B4EF62}" presName="sibTrans" presStyleLbl="sibTrans2D1" presStyleIdx="0" presStyleCnt="3"/>
      <dgm:spPr/>
    </dgm:pt>
    <dgm:pt modelId="{09E16670-78AD-427A-BD80-D92EE7D3E347}" type="pres">
      <dgm:prSet presAssocID="{AB155528-5001-4ABE-ADBE-653302B4EF62}" presName="connectorText" presStyleLbl="sibTrans2D1" presStyleIdx="0" presStyleCnt="3"/>
      <dgm:spPr/>
    </dgm:pt>
    <dgm:pt modelId="{AD979B9E-C8F7-4712-A744-7BE8DA85AAF5}" type="pres">
      <dgm:prSet presAssocID="{56FC9A2D-0C36-4D78-84CC-3DC9DE82EEE3}" presName="node" presStyleLbl="node1" presStyleIdx="1" presStyleCnt="4">
        <dgm:presLayoutVars>
          <dgm:bulletEnabled val="1"/>
        </dgm:presLayoutVars>
      </dgm:prSet>
      <dgm:spPr/>
    </dgm:pt>
    <dgm:pt modelId="{378BC3B8-A1B8-4C7D-A9E5-FE3CFBD8364E}" type="pres">
      <dgm:prSet presAssocID="{B25A1810-D727-4ADC-A875-48AF6ACB9DCD}" presName="sibTrans" presStyleLbl="sibTrans2D1" presStyleIdx="1" presStyleCnt="3"/>
      <dgm:spPr/>
    </dgm:pt>
    <dgm:pt modelId="{439B88F8-127B-4B4E-9460-B204BC1A4FF9}" type="pres">
      <dgm:prSet presAssocID="{B25A1810-D727-4ADC-A875-48AF6ACB9DCD}" presName="connectorText" presStyleLbl="sibTrans2D1" presStyleIdx="1" presStyleCnt="3"/>
      <dgm:spPr/>
    </dgm:pt>
    <dgm:pt modelId="{13E7BAA1-88D0-4410-B56D-00C7779BFC8E}" type="pres">
      <dgm:prSet presAssocID="{0B09DB66-CBCF-48EA-AC2E-4DDE839579FD}" presName="node" presStyleLbl="node1" presStyleIdx="2" presStyleCnt="4">
        <dgm:presLayoutVars>
          <dgm:bulletEnabled val="1"/>
        </dgm:presLayoutVars>
      </dgm:prSet>
      <dgm:spPr/>
    </dgm:pt>
    <dgm:pt modelId="{3DD4358B-8386-4A10-9131-B9F3D09254CC}" type="pres">
      <dgm:prSet presAssocID="{E512889F-830C-40A7-8B4B-5AE30104EE71}" presName="sibTrans" presStyleLbl="sibTrans2D1" presStyleIdx="2" presStyleCnt="3"/>
      <dgm:spPr/>
    </dgm:pt>
    <dgm:pt modelId="{A968C097-2334-41A4-B64F-F138F18F5AC7}" type="pres">
      <dgm:prSet presAssocID="{E512889F-830C-40A7-8B4B-5AE30104EE71}" presName="connectorText" presStyleLbl="sibTrans2D1" presStyleIdx="2" presStyleCnt="3"/>
      <dgm:spPr/>
    </dgm:pt>
    <dgm:pt modelId="{5AFE0564-77ED-410C-A7E3-C6819A843B30}" type="pres">
      <dgm:prSet presAssocID="{CE57C63E-7C82-4C9A-9B88-A52F4EB5782D}" presName="node" presStyleLbl="node1" presStyleIdx="3" presStyleCnt="4">
        <dgm:presLayoutVars>
          <dgm:bulletEnabled val="1"/>
        </dgm:presLayoutVars>
      </dgm:prSet>
      <dgm:spPr/>
    </dgm:pt>
  </dgm:ptLst>
  <dgm:cxnLst>
    <dgm:cxn modelId="{905F1C13-F20E-4E95-97A4-6C15D5448927}" type="presOf" srcId="{AB155528-5001-4ABE-ADBE-653302B4EF62}" destId="{F7A17326-2397-4E44-9A7E-A95D41FC987C}" srcOrd="0" destOrd="0" presId="urn:microsoft.com/office/officeart/2005/8/layout/process1"/>
    <dgm:cxn modelId="{4FEE6326-24B1-4957-B154-816C17B461E2}" type="presOf" srcId="{AB155528-5001-4ABE-ADBE-653302B4EF62}" destId="{09E16670-78AD-427A-BD80-D92EE7D3E347}" srcOrd="1" destOrd="0" presId="urn:microsoft.com/office/officeart/2005/8/layout/process1"/>
    <dgm:cxn modelId="{4584F72D-A9F0-4F0B-8460-A00AF5C07927}" srcId="{BEAA0697-F0C6-46BE-A01C-86C1CCA48FD9}" destId="{CE57C63E-7C82-4C9A-9B88-A52F4EB5782D}" srcOrd="3" destOrd="0" parTransId="{D8E70F2C-B00C-46DC-B533-4927394135DD}" sibTransId="{8609CCA9-1BD8-4AD3-9A54-F9AD06071D13}"/>
    <dgm:cxn modelId="{F6891F3D-C0D9-4B83-8B79-506E17C9DE10}" type="presOf" srcId="{B25A1810-D727-4ADC-A875-48AF6ACB9DCD}" destId="{378BC3B8-A1B8-4C7D-A9E5-FE3CFBD8364E}" srcOrd="0" destOrd="0" presId="urn:microsoft.com/office/officeart/2005/8/layout/process1"/>
    <dgm:cxn modelId="{A8095649-F48F-4FE9-8335-77566204DA47}" srcId="{BEAA0697-F0C6-46BE-A01C-86C1CCA48FD9}" destId="{56FC9A2D-0C36-4D78-84CC-3DC9DE82EEE3}" srcOrd="1" destOrd="0" parTransId="{5A572A57-371F-42B6-9C02-DCE82D5AAD5D}" sibTransId="{B25A1810-D727-4ADC-A875-48AF6ACB9DCD}"/>
    <dgm:cxn modelId="{66C4E14E-50FD-49F5-894C-4A9F47821D49}" type="presOf" srcId="{B25A1810-D727-4ADC-A875-48AF6ACB9DCD}" destId="{439B88F8-127B-4B4E-9460-B204BC1A4FF9}" srcOrd="1" destOrd="0" presId="urn:microsoft.com/office/officeart/2005/8/layout/process1"/>
    <dgm:cxn modelId="{CD03F86E-E92C-42C0-8CC0-488234B952ED}" srcId="{BEAA0697-F0C6-46BE-A01C-86C1CCA48FD9}" destId="{0B09DB66-CBCF-48EA-AC2E-4DDE839579FD}" srcOrd="2" destOrd="0" parTransId="{2E5ECE24-0556-41DF-8D4E-7483C2CD76A8}" sibTransId="{E512889F-830C-40A7-8B4B-5AE30104EE71}"/>
    <dgm:cxn modelId="{B1880B6F-92EE-4EB9-A874-926DFD10E0FA}" type="presOf" srcId="{56FC9A2D-0C36-4D78-84CC-3DC9DE82EEE3}" destId="{AD979B9E-C8F7-4712-A744-7BE8DA85AAF5}" srcOrd="0" destOrd="0" presId="urn:microsoft.com/office/officeart/2005/8/layout/process1"/>
    <dgm:cxn modelId="{BE22679B-BFED-40E5-BE8F-77EE94C53C5A}" type="presOf" srcId="{0B09DB66-CBCF-48EA-AC2E-4DDE839579FD}" destId="{13E7BAA1-88D0-4410-B56D-00C7779BFC8E}" srcOrd="0" destOrd="0" presId="urn:microsoft.com/office/officeart/2005/8/layout/process1"/>
    <dgm:cxn modelId="{056FAFA7-D613-468D-8764-F8620DE07792}" type="presOf" srcId="{E512889F-830C-40A7-8B4B-5AE30104EE71}" destId="{A968C097-2334-41A4-B64F-F138F18F5AC7}" srcOrd="1" destOrd="0" presId="urn:microsoft.com/office/officeart/2005/8/layout/process1"/>
    <dgm:cxn modelId="{D4DDEBAC-CE31-41E0-9091-E295ED33B0F1}" type="presOf" srcId="{BEAA0697-F0C6-46BE-A01C-86C1CCA48FD9}" destId="{D3E176A8-8711-4B9F-8213-A2FC106C5410}" srcOrd="0" destOrd="0" presId="urn:microsoft.com/office/officeart/2005/8/layout/process1"/>
    <dgm:cxn modelId="{7A6DDCC4-B2C1-4EAC-A598-620A1E04C410}" type="presOf" srcId="{E512889F-830C-40A7-8B4B-5AE30104EE71}" destId="{3DD4358B-8386-4A10-9131-B9F3D09254CC}" srcOrd="0" destOrd="0" presId="urn:microsoft.com/office/officeart/2005/8/layout/process1"/>
    <dgm:cxn modelId="{553BF9F0-73B8-41EA-85CF-6378CF774C66}" type="presOf" srcId="{A2DF899D-F536-441C-8FDA-393ED8174E19}" destId="{6329ECE2-F890-4E04-B3B4-C7CC1ACA372F}" srcOrd="0" destOrd="0" presId="urn:microsoft.com/office/officeart/2005/8/layout/process1"/>
    <dgm:cxn modelId="{B64EBFF1-35AD-442D-8610-4E3EBFEC1F31}" type="presOf" srcId="{CE57C63E-7C82-4C9A-9B88-A52F4EB5782D}" destId="{5AFE0564-77ED-410C-A7E3-C6819A843B30}" srcOrd="0" destOrd="0" presId="urn:microsoft.com/office/officeart/2005/8/layout/process1"/>
    <dgm:cxn modelId="{81279EF3-E721-45DA-8ECE-8969321208CB}" srcId="{BEAA0697-F0C6-46BE-A01C-86C1CCA48FD9}" destId="{A2DF899D-F536-441C-8FDA-393ED8174E19}" srcOrd="0" destOrd="0" parTransId="{0F2FF7C9-E3B6-4DAA-BA42-78E21CF55C71}" sibTransId="{AB155528-5001-4ABE-ADBE-653302B4EF62}"/>
    <dgm:cxn modelId="{48783D2B-E74F-4D07-A3F9-BBDCAD3AA073}" type="presParOf" srcId="{D3E176A8-8711-4B9F-8213-A2FC106C5410}" destId="{6329ECE2-F890-4E04-B3B4-C7CC1ACA372F}" srcOrd="0" destOrd="0" presId="urn:microsoft.com/office/officeart/2005/8/layout/process1"/>
    <dgm:cxn modelId="{FF0B8087-9CC4-4014-8BA3-D730B8381FE5}" type="presParOf" srcId="{D3E176A8-8711-4B9F-8213-A2FC106C5410}" destId="{F7A17326-2397-4E44-9A7E-A95D41FC987C}" srcOrd="1" destOrd="0" presId="urn:microsoft.com/office/officeart/2005/8/layout/process1"/>
    <dgm:cxn modelId="{9AA8FCE7-14A9-44FA-8B8A-E758054A0E08}" type="presParOf" srcId="{F7A17326-2397-4E44-9A7E-A95D41FC987C}" destId="{09E16670-78AD-427A-BD80-D92EE7D3E347}" srcOrd="0" destOrd="0" presId="urn:microsoft.com/office/officeart/2005/8/layout/process1"/>
    <dgm:cxn modelId="{54A6F31B-C87E-419F-8348-FE6DDDD709E9}" type="presParOf" srcId="{D3E176A8-8711-4B9F-8213-A2FC106C5410}" destId="{AD979B9E-C8F7-4712-A744-7BE8DA85AAF5}" srcOrd="2" destOrd="0" presId="urn:microsoft.com/office/officeart/2005/8/layout/process1"/>
    <dgm:cxn modelId="{10562A2B-6F9E-480F-BB81-100B0EB3A8A7}" type="presParOf" srcId="{D3E176A8-8711-4B9F-8213-A2FC106C5410}" destId="{378BC3B8-A1B8-4C7D-A9E5-FE3CFBD8364E}" srcOrd="3" destOrd="0" presId="urn:microsoft.com/office/officeart/2005/8/layout/process1"/>
    <dgm:cxn modelId="{B0A21B9F-B5BC-4B49-88BC-E13AEF80D166}" type="presParOf" srcId="{378BC3B8-A1B8-4C7D-A9E5-FE3CFBD8364E}" destId="{439B88F8-127B-4B4E-9460-B204BC1A4FF9}" srcOrd="0" destOrd="0" presId="urn:microsoft.com/office/officeart/2005/8/layout/process1"/>
    <dgm:cxn modelId="{1DAD4611-3A12-4F07-AFDF-C8CA5B4A6231}" type="presParOf" srcId="{D3E176A8-8711-4B9F-8213-A2FC106C5410}" destId="{13E7BAA1-88D0-4410-B56D-00C7779BFC8E}" srcOrd="4" destOrd="0" presId="urn:microsoft.com/office/officeart/2005/8/layout/process1"/>
    <dgm:cxn modelId="{2101AC7E-B600-4BDC-8083-2FE2803E23FF}" type="presParOf" srcId="{D3E176A8-8711-4B9F-8213-A2FC106C5410}" destId="{3DD4358B-8386-4A10-9131-B9F3D09254CC}" srcOrd="5" destOrd="0" presId="urn:microsoft.com/office/officeart/2005/8/layout/process1"/>
    <dgm:cxn modelId="{555C9F9F-E310-4A84-B1D2-55FE5CA70678}" type="presParOf" srcId="{3DD4358B-8386-4A10-9131-B9F3D09254CC}" destId="{A968C097-2334-41A4-B64F-F138F18F5AC7}" srcOrd="0" destOrd="0" presId="urn:microsoft.com/office/officeart/2005/8/layout/process1"/>
    <dgm:cxn modelId="{E433693F-FE88-44D1-88C2-C6E093F4109F}" type="presParOf" srcId="{D3E176A8-8711-4B9F-8213-A2FC106C5410}" destId="{5AFE0564-77ED-410C-A7E3-C6819A843B3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42B3870-C9F6-4648-9BBF-DD8453875EA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B5A01B5-1E6B-40EF-8EF6-264ACAC1BE07}">
      <dgm:prSet phldrT="[Text]"/>
      <dgm:spPr/>
      <dgm:t>
        <a:bodyPr/>
        <a:lstStyle/>
        <a:p>
          <a:r>
            <a:rPr lang="en-GB"/>
            <a:t>Internal</a:t>
          </a:r>
        </a:p>
      </dgm:t>
    </dgm:pt>
    <dgm:pt modelId="{C1CBEC05-0F72-400F-BDAD-4D99073C5569}" type="parTrans" cxnId="{BF3E165A-4B4E-482B-8ABD-10B8F344D394}">
      <dgm:prSet/>
      <dgm:spPr/>
      <dgm:t>
        <a:bodyPr/>
        <a:lstStyle/>
        <a:p>
          <a:endParaRPr lang="en-GB"/>
        </a:p>
      </dgm:t>
    </dgm:pt>
    <dgm:pt modelId="{FF181B35-8718-4699-AEDF-253E229774CD}" type="sibTrans" cxnId="{BF3E165A-4B4E-482B-8ABD-10B8F344D394}">
      <dgm:prSet/>
      <dgm:spPr/>
      <dgm:t>
        <a:bodyPr/>
        <a:lstStyle/>
        <a:p>
          <a:endParaRPr lang="en-GB"/>
        </a:p>
      </dgm:t>
    </dgm:pt>
    <dgm:pt modelId="{6160E8EF-C71C-47F4-BC30-8510C9F81923}">
      <dgm:prSet phldrT="[Text]"/>
      <dgm:spPr/>
      <dgm:t>
        <a:bodyPr/>
        <a:lstStyle/>
        <a:p>
          <a:r>
            <a:rPr lang="en-GB"/>
            <a:t>Innacurate Forecasting</a:t>
          </a:r>
        </a:p>
      </dgm:t>
    </dgm:pt>
    <dgm:pt modelId="{5A6D8302-E3B3-46D1-A0C5-42999E5F70AE}" type="parTrans" cxnId="{233FFC1A-F64E-4814-BCFF-AA1BFF86FE06}">
      <dgm:prSet/>
      <dgm:spPr/>
      <dgm:t>
        <a:bodyPr/>
        <a:lstStyle/>
        <a:p>
          <a:endParaRPr lang="en-GB"/>
        </a:p>
      </dgm:t>
    </dgm:pt>
    <dgm:pt modelId="{A3AAEB98-EA1F-4A1B-942B-554938081D63}" type="sibTrans" cxnId="{233FFC1A-F64E-4814-BCFF-AA1BFF86FE06}">
      <dgm:prSet/>
      <dgm:spPr/>
      <dgm:t>
        <a:bodyPr/>
        <a:lstStyle/>
        <a:p>
          <a:endParaRPr lang="en-GB"/>
        </a:p>
      </dgm:t>
    </dgm:pt>
    <dgm:pt modelId="{1798AF4D-6190-488C-ADC3-FA9F7E1717D7}">
      <dgm:prSet phldrT="[Text]"/>
      <dgm:spPr/>
      <dgm:t>
        <a:bodyPr/>
        <a:lstStyle/>
        <a:p>
          <a:r>
            <a:rPr lang="en-GB"/>
            <a:t>External</a:t>
          </a:r>
        </a:p>
      </dgm:t>
    </dgm:pt>
    <dgm:pt modelId="{63CE2D6B-DA17-48CB-926F-EE97B8B773B0}" type="parTrans" cxnId="{EB6D74F7-9F88-4367-97EC-5BDE4A3C576F}">
      <dgm:prSet/>
      <dgm:spPr/>
      <dgm:t>
        <a:bodyPr/>
        <a:lstStyle/>
        <a:p>
          <a:endParaRPr lang="en-GB"/>
        </a:p>
      </dgm:t>
    </dgm:pt>
    <dgm:pt modelId="{4ABD9197-32C6-4294-9208-3B90CECA4333}" type="sibTrans" cxnId="{EB6D74F7-9F88-4367-97EC-5BDE4A3C576F}">
      <dgm:prSet/>
      <dgm:spPr/>
      <dgm:t>
        <a:bodyPr/>
        <a:lstStyle/>
        <a:p>
          <a:endParaRPr lang="en-GB"/>
        </a:p>
      </dgm:t>
    </dgm:pt>
    <dgm:pt modelId="{3D3987EA-81BF-4222-8AEF-535EA50F1E72}">
      <dgm:prSet phldrT="[Text]"/>
      <dgm:spPr/>
      <dgm:t>
        <a:bodyPr/>
        <a:lstStyle/>
        <a:p>
          <a:r>
            <a:rPr lang="en-GB"/>
            <a:t>Natural Disasters</a:t>
          </a:r>
        </a:p>
      </dgm:t>
    </dgm:pt>
    <dgm:pt modelId="{E02A8BB0-9C79-48F0-8CC0-DC690B2D2254}" type="parTrans" cxnId="{CD842CF1-C17C-4353-8D2F-1D3F61F20A7F}">
      <dgm:prSet/>
      <dgm:spPr/>
      <dgm:t>
        <a:bodyPr/>
        <a:lstStyle/>
        <a:p>
          <a:endParaRPr lang="en-GB"/>
        </a:p>
      </dgm:t>
    </dgm:pt>
    <dgm:pt modelId="{4F13B874-E4E1-45AE-B905-DB5A18FF9187}" type="sibTrans" cxnId="{CD842CF1-C17C-4353-8D2F-1D3F61F20A7F}">
      <dgm:prSet/>
      <dgm:spPr/>
      <dgm:t>
        <a:bodyPr/>
        <a:lstStyle/>
        <a:p>
          <a:endParaRPr lang="en-GB"/>
        </a:p>
      </dgm:t>
    </dgm:pt>
    <dgm:pt modelId="{216A3D37-979D-456C-8D61-3C369FFF44F8}">
      <dgm:prSet phldrT="[Text]"/>
      <dgm:spPr/>
      <dgm:t>
        <a:bodyPr/>
        <a:lstStyle/>
        <a:p>
          <a:r>
            <a:rPr lang="en-GB"/>
            <a:t>Information System Breakdown</a:t>
          </a:r>
        </a:p>
      </dgm:t>
    </dgm:pt>
    <dgm:pt modelId="{0896AE78-1ECC-45CF-8504-DFE7C3B76521}" type="parTrans" cxnId="{21579B3F-40CD-4C06-BB90-64B3AD3FE8D7}">
      <dgm:prSet/>
      <dgm:spPr/>
      <dgm:t>
        <a:bodyPr/>
        <a:lstStyle/>
        <a:p>
          <a:endParaRPr lang="en-GB"/>
        </a:p>
      </dgm:t>
    </dgm:pt>
    <dgm:pt modelId="{1B8EBBAB-6753-423E-9288-E8768B0B2635}" type="sibTrans" cxnId="{21579B3F-40CD-4C06-BB90-64B3AD3FE8D7}">
      <dgm:prSet/>
      <dgm:spPr/>
      <dgm:t>
        <a:bodyPr/>
        <a:lstStyle/>
        <a:p>
          <a:endParaRPr lang="en-GB"/>
        </a:p>
      </dgm:t>
    </dgm:pt>
    <dgm:pt modelId="{45E80E4C-B7B2-4A87-A3F6-A95349311D76}">
      <dgm:prSet phldrT="[Text]"/>
      <dgm:spPr/>
      <dgm:t>
        <a:bodyPr/>
        <a:lstStyle/>
        <a:p>
          <a:r>
            <a:rPr lang="en-GB"/>
            <a:t>Customs and Regulations</a:t>
          </a:r>
        </a:p>
      </dgm:t>
    </dgm:pt>
    <dgm:pt modelId="{09A78834-A5D6-4EA6-A6CB-FF8A2CD09A58}" type="parTrans" cxnId="{5BC70F4F-03E0-41D4-911F-903C221D00C2}">
      <dgm:prSet/>
      <dgm:spPr/>
      <dgm:t>
        <a:bodyPr/>
        <a:lstStyle/>
        <a:p>
          <a:endParaRPr lang="en-GB"/>
        </a:p>
      </dgm:t>
    </dgm:pt>
    <dgm:pt modelId="{1212B55E-89E9-466F-956A-F933E60B11A8}" type="sibTrans" cxnId="{5BC70F4F-03E0-41D4-911F-903C221D00C2}">
      <dgm:prSet/>
      <dgm:spPr/>
      <dgm:t>
        <a:bodyPr/>
        <a:lstStyle/>
        <a:p>
          <a:endParaRPr lang="en-GB"/>
        </a:p>
      </dgm:t>
    </dgm:pt>
    <dgm:pt modelId="{64D4480C-8F2A-4F3C-A542-7A8EC6BDBE89}">
      <dgm:prSet phldrT="[Text]"/>
      <dgm:spPr/>
      <dgm:t>
        <a:bodyPr/>
        <a:lstStyle/>
        <a:p>
          <a:r>
            <a:rPr lang="en-GB"/>
            <a:t>Demand Volatility</a:t>
          </a:r>
        </a:p>
      </dgm:t>
    </dgm:pt>
    <dgm:pt modelId="{068DB938-7906-487D-A106-302A065683F0}" type="parTrans" cxnId="{189060E7-31E0-43FF-8B63-CF9D8752913C}">
      <dgm:prSet/>
      <dgm:spPr/>
      <dgm:t>
        <a:bodyPr/>
        <a:lstStyle/>
        <a:p>
          <a:endParaRPr lang="en-GB"/>
        </a:p>
      </dgm:t>
    </dgm:pt>
    <dgm:pt modelId="{C6676934-977B-49A9-8DEF-7971C9EFDEFC}" type="sibTrans" cxnId="{189060E7-31E0-43FF-8B63-CF9D8752913C}">
      <dgm:prSet/>
      <dgm:spPr/>
      <dgm:t>
        <a:bodyPr/>
        <a:lstStyle/>
        <a:p>
          <a:endParaRPr lang="en-GB"/>
        </a:p>
      </dgm:t>
    </dgm:pt>
    <dgm:pt modelId="{2BFF2CDC-B5B6-44B9-96CF-4573328E6032}">
      <dgm:prSet phldrT="[Text]"/>
      <dgm:spPr/>
      <dgm:t>
        <a:bodyPr/>
        <a:lstStyle/>
        <a:p>
          <a:r>
            <a:rPr lang="en-GB"/>
            <a:t>New Technologies</a:t>
          </a:r>
        </a:p>
      </dgm:t>
    </dgm:pt>
    <dgm:pt modelId="{65EDF69F-89AF-4F8B-B044-98B9F7D3BAF1}" type="parTrans" cxnId="{E12964CA-2399-41AD-A4EC-DC4303F2E85C}">
      <dgm:prSet/>
      <dgm:spPr/>
      <dgm:t>
        <a:bodyPr/>
        <a:lstStyle/>
        <a:p>
          <a:endParaRPr lang="en-GB"/>
        </a:p>
      </dgm:t>
    </dgm:pt>
    <dgm:pt modelId="{03389C96-65D2-479B-85A1-2CE898D4F85D}" type="sibTrans" cxnId="{E12964CA-2399-41AD-A4EC-DC4303F2E85C}">
      <dgm:prSet/>
      <dgm:spPr/>
      <dgm:t>
        <a:bodyPr/>
        <a:lstStyle/>
        <a:p>
          <a:endParaRPr lang="en-GB"/>
        </a:p>
      </dgm:t>
    </dgm:pt>
    <dgm:pt modelId="{FFD29BCE-4B12-4D9A-8150-713EDED150D7}">
      <dgm:prSet phldrT="[Text]"/>
      <dgm:spPr/>
      <dgm:t>
        <a:bodyPr/>
        <a:lstStyle/>
        <a:p>
          <a:r>
            <a:rPr lang="en-GB"/>
            <a:t>Supply Chain Risks</a:t>
          </a:r>
        </a:p>
      </dgm:t>
    </dgm:pt>
    <dgm:pt modelId="{EEDF760C-9990-4AB6-A938-076E5ED28ED4}" type="sibTrans" cxnId="{4CD1E1CF-0FD8-4B29-B2D6-BE9441C72E97}">
      <dgm:prSet/>
      <dgm:spPr/>
      <dgm:t>
        <a:bodyPr/>
        <a:lstStyle/>
        <a:p>
          <a:endParaRPr lang="en-GB"/>
        </a:p>
      </dgm:t>
    </dgm:pt>
    <dgm:pt modelId="{EA342270-03C0-4F47-80C2-582685C5082B}" type="parTrans" cxnId="{4CD1E1CF-0FD8-4B29-B2D6-BE9441C72E97}">
      <dgm:prSet/>
      <dgm:spPr/>
      <dgm:t>
        <a:bodyPr/>
        <a:lstStyle/>
        <a:p>
          <a:endParaRPr lang="en-GB"/>
        </a:p>
      </dgm:t>
    </dgm:pt>
    <dgm:pt modelId="{9055A6BE-5428-4B28-9228-08BB9B4134C8}">
      <dgm:prSet phldrT="[Text]"/>
      <dgm:spPr/>
      <dgm:t>
        <a:bodyPr/>
        <a:lstStyle/>
        <a:p>
          <a:r>
            <a:rPr lang="en-GB"/>
            <a:t>Structural Capacity</a:t>
          </a:r>
        </a:p>
      </dgm:t>
    </dgm:pt>
    <dgm:pt modelId="{9F0C7769-88D8-42AC-831B-ABFB99F3818A}" type="sibTrans" cxnId="{AD18FC65-08C8-443B-9366-04F271071E98}">
      <dgm:prSet/>
      <dgm:spPr/>
      <dgm:t>
        <a:bodyPr/>
        <a:lstStyle/>
        <a:p>
          <a:endParaRPr lang="en-GB"/>
        </a:p>
      </dgm:t>
    </dgm:pt>
    <dgm:pt modelId="{4EF4EABD-9E2F-4864-96A3-EB5A613E1548}" type="parTrans" cxnId="{AD18FC65-08C8-443B-9366-04F271071E98}">
      <dgm:prSet/>
      <dgm:spPr/>
      <dgm:t>
        <a:bodyPr/>
        <a:lstStyle/>
        <a:p>
          <a:endParaRPr lang="en-GB"/>
        </a:p>
      </dgm:t>
    </dgm:pt>
    <dgm:pt modelId="{5CF4CBBB-A0D7-403B-8435-7548ACEAF7FA}" type="pres">
      <dgm:prSet presAssocID="{642B3870-C9F6-4648-9BBF-DD8453875EA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0E92EDB-B3C2-47D0-9807-9768696E8392}" type="pres">
      <dgm:prSet presAssocID="{FFD29BCE-4B12-4D9A-8150-713EDED150D7}" presName="root1" presStyleCnt="0"/>
      <dgm:spPr/>
    </dgm:pt>
    <dgm:pt modelId="{F2972C11-88C4-4261-9809-C82310B2AFA4}" type="pres">
      <dgm:prSet presAssocID="{FFD29BCE-4B12-4D9A-8150-713EDED150D7}" presName="LevelOneTextNode" presStyleLbl="node0" presStyleIdx="0" presStyleCnt="1">
        <dgm:presLayoutVars>
          <dgm:chPref val="3"/>
        </dgm:presLayoutVars>
      </dgm:prSet>
      <dgm:spPr/>
    </dgm:pt>
    <dgm:pt modelId="{509ACE39-07E9-45B3-8498-44932C43B30E}" type="pres">
      <dgm:prSet presAssocID="{FFD29BCE-4B12-4D9A-8150-713EDED150D7}" presName="level2hierChild" presStyleCnt="0"/>
      <dgm:spPr/>
    </dgm:pt>
    <dgm:pt modelId="{1DCC85DC-8428-451A-9247-08A1EE3CEEF8}" type="pres">
      <dgm:prSet presAssocID="{C1CBEC05-0F72-400F-BDAD-4D99073C5569}" presName="conn2-1" presStyleLbl="parChTrans1D2" presStyleIdx="0" presStyleCnt="2"/>
      <dgm:spPr/>
    </dgm:pt>
    <dgm:pt modelId="{E62854DC-368F-4C7C-A7A0-DD39A272AD13}" type="pres">
      <dgm:prSet presAssocID="{C1CBEC05-0F72-400F-BDAD-4D99073C5569}" presName="connTx" presStyleLbl="parChTrans1D2" presStyleIdx="0" presStyleCnt="2"/>
      <dgm:spPr/>
    </dgm:pt>
    <dgm:pt modelId="{F80920F9-68D9-4308-952A-19966FA2164A}" type="pres">
      <dgm:prSet presAssocID="{FB5A01B5-1E6B-40EF-8EF6-264ACAC1BE07}" presName="root2" presStyleCnt="0"/>
      <dgm:spPr/>
    </dgm:pt>
    <dgm:pt modelId="{A578718B-ADA2-4D17-8914-FA54AB90BF33}" type="pres">
      <dgm:prSet presAssocID="{FB5A01B5-1E6B-40EF-8EF6-264ACAC1BE07}" presName="LevelTwoTextNode" presStyleLbl="node2" presStyleIdx="0" presStyleCnt="2">
        <dgm:presLayoutVars>
          <dgm:chPref val="3"/>
        </dgm:presLayoutVars>
      </dgm:prSet>
      <dgm:spPr/>
    </dgm:pt>
    <dgm:pt modelId="{0DF23F8D-42C7-4F22-8CB3-CF47ED3CBED8}" type="pres">
      <dgm:prSet presAssocID="{FB5A01B5-1E6B-40EF-8EF6-264ACAC1BE07}" presName="level3hierChild" presStyleCnt="0"/>
      <dgm:spPr/>
    </dgm:pt>
    <dgm:pt modelId="{081F8DDA-2AEB-423A-9D47-CAFB3929192E}" type="pres">
      <dgm:prSet presAssocID="{5A6D8302-E3B3-46D1-A0C5-42999E5F70AE}" presName="conn2-1" presStyleLbl="parChTrans1D3" presStyleIdx="0" presStyleCnt="7"/>
      <dgm:spPr/>
    </dgm:pt>
    <dgm:pt modelId="{1C478B52-DF93-4A62-B6CE-97E009FB491A}" type="pres">
      <dgm:prSet presAssocID="{5A6D8302-E3B3-46D1-A0C5-42999E5F70AE}" presName="connTx" presStyleLbl="parChTrans1D3" presStyleIdx="0" presStyleCnt="7"/>
      <dgm:spPr/>
    </dgm:pt>
    <dgm:pt modelId="{D0E92BC4-C67F-4153-9B19-93B42AC6A51F}" type="pres">
      <dgm:prSet presAssocID="{6160E8EF-C71C-47F4-BC30-8510C9F81923}" presName="root2" presStyleCnt="0"/>
      <dgm:spPr/>
    </dgm:pt>
    <dgm:pt modelId="{981E89DA-A56D-4A0E-8160-F35B106487C2}" type="pres">
      <dgm:prSet presAssocID="{6160E8EF-C71C-47F4-BC30-8510C9F81923}" presName="LevelTwoTextNode" presStyleLbl="node3" presStyleIdx="0" presStyleCnt="7">
        <dgm:presLayoutVars>
          <dgm:chPref val="3"/>
        </dgm:presLayoutVars>
      </dgm:prSet>
      <dgm:spPr/>
    </dgm:pt>
    <dgm:pt modelId="{CEC3910E-A784-430F-8E7C-EBB22AAC12B8}" type="pres">
      <dgm:prSet presAssocID="{6160E8EF-C71C-47F4-BC30-8510C9F81923}" presName="level3hierChild" presStyleCnt="0"/>
      <dgm:spPr/>
    </dgm:pt>
    <dgm:pt modelId="{9B8254EE-4989-49FF-B680-6486E2DC52CD}" type="pres">
      <dgm:prSet presAssocID="{4EF4EABD-9E2F-4864-96A3-EB5A613E1548}" presName="conn2-1" presStyleLbl="parChTrans1D3" presStyleIdx="1" presStyleCnt="7"/>
      <dgm:spPr/>
    </dgm:pt>
    <dgm:pt modelId="{377CE180-A207-4C0B-8018-ADF9020E84C1}" type="pres">
      <dgm:prSet presAssocID="{4EF4EABD-9E2F-4864-96A3-EB5A613E1548}" presName="connTx" presStyleLbl="parChTrans1D3" presStyleIdx="1" presStyleCnt="7"/>
      <dgm:spPr/>
    </dgm:pt>
    <dgm:pt modelId="{BC1AEA15-683B-48E0-9C77-21517C824123}" type="pres">
      <dgm:prSet presAssocID="{9055A6BE-5428-4B28-9228-08BB9B4134C8}" presName="root2" presStyleCnt="0"/>
      <dgm:spPr/>
    </dgm:pt>
    <dgm:pt modelId="{52BDDC02-B181-45D1-8661-7FDD1ACEA5C8}" type="pres">
      <dgm:prSet presAssocID="{9055A6BE-5428-4B28-9228-08BB9B4134C8}" presName="LevelTwoTextNode" presStyleLbl="node3" presStyleIdx="1" presStyleCnt="7">
        <dgm:presLayoutVars>
          <dgm:chPref val="3"/>
        </dgm:presLayoutVars>
      </dgm:prSet>
      <dgm:spPr/>
    </dgm:pt>
    <dgm:pt modelId="{112A4842-3B5A-410A-BCA4-3FCA5EBDA3BC}" type="pres">
      <dgm:prSet presAssocID="{9055A6BE-5428-4B28-9228-08BB9B4134C8}" presName="level3hierChild" presStyleCnt="0"/>
      <dgm:spPr/>
    </dgm:pt>
    <dgm:pt modelId="{265500D3-BF66-44F4-80AC-B9B5012DD624}" type="pres">
      <dgm:prSet presAssocID="{0896AE78-1ECC-45CF-8504-DFE7C3B76521}" presName="conn2-1" presStyleLbl="parChTrans1D3" presStyleIdx="2" presStyleCnt="7"/>
      <dgm:spPr/>
    </dgm:pt>
    <dgm:pt modelId="{3F54F4FD-2285-4223-9ECB-6C3E23E50230}" type="pres">
      <dgm:prSet presAssocID="{0896AE78-1ECC-45CF-8504-DFE7C3B76521}" presName="connTx" presStyleLbl="parChTrans1D3" presStyleIdx="2" presStyleCnt="7"/>
      <dgm:spPr/>
    </dgm:pt>
    <dgm:pt modelId="{AA84076E-3995-44CD-A331-970E7EDF157B}" type="pres">
      <dgm:prSet presAssocID="{216A3D37-979D-456C-8D61-3C369FFF44F8}" presName="root2" presStyleCnt="0"/>
      <dgm:spPr/>
    </dgm:pt>
    <dgm:pt modelId="{DB2DDB09-625B-4711-8C2A-A66949F80ACB}" type="pres">
      <dgm:prSet presAssocID="{216A3D37-979D-456C-8D61-3C369FFF44F8}" presName="LevelTwoTextNode" presStyleLbl="node3" presStyleIdx="2" presStyleCnt="7">
        <dgm:presLayoutVars>
          <dgm:chPref val="3"/>
        </dgm:presLayoutVars>
      </dgm:prSet>
      <dgm:spPr/>
    </dgm:pt>
    <dgm:pt modelId="{12F87093-F0C7-47E3-850D-256CD8A67816}" type="pres">
      <dgm:prSet presAssocID="{216A3D37-979D-456C-8D61-3C369FFF44F8}" presName="level3hierChild" presStyleCnt="0"/>
      <dgm:spPr/>
    </dgm:pt>
    <dgm:pt modelId="{FC334D1B-A4DE-47BA-90A6-DCC9D9A34D7A}" type="pres">
      <dgm:prSet presAssocID="{63CE2D6B-DA17-48CB-926F-EE97B8B773B0}" presName="conn2-1" presStyleLbl="parChTrans1D2" presStyleIdx="1" presStyleCnt="2"/>
      <dgm:spPr/>
    </dgm:pt>
    <dgm:pt modelId="{4A627428-9BC4-42BD-BE35-9E30D7B682CD}" type="pres">
      <dgm:prSet presAssocID="{63CE2D6B-DA17-48CB-926F-EE97B8B773B0}" presName="connTx" presStyleLbl="parChTrans1D2" presStyleIdx="1" presStyleCnt="2"/>
      <dgm:spPr/>
    </dgm:pt>
    <dgm:pt modelId="{B33C509D-16F3-47DE-814A-F60961C42A53}" type="pres">
      <dgm:prSet presAssocID="{1798AF4D-6190-488C-ADC3-FA9F7E1717D7}" presName="root2" presStyleCnt="0"/>
      <dgm:spPr/>
    </dgm:pt>
    <dgm:pt modelId="{69DE6BB5-BEDE-43E4-BB39-D42009308185}" type="pres">
      <dgm:prSet presAssocID="{1798AF4D-6190-488C-ADC3-FA9F7E1717D7}" presName="LevelTwoTextNode" presStyleLbl="node2" presStyleIdx="1" presStyleCnt="2">
        <dgm:presLayoutVars>
          <dgm:chPref val="3"/>
        </dgm:presLayoutVars>
      </dgm:prSet>
      <dgm:spPr/>
    </dgm:pt>
    <dgm:pt modelId="{638C0038-4443-47CD-B66F-84D3026030F4}" type="pres">
      <dgm:prSet presAssocID="{1798AF4D-6190-488C-ADC3-FA9F7E1717D7}" presName="level3hierChild" presStyleCnt="0"/>
      <dgm:spPr/>
    </dgm:pt>
    <dgm:pt modelId="{EDB87A31-C10B-4C30-8F10-DF56FD1F6602}" type="pres">
      <dgm:prSet presAssocID="{E02A8BB0-9C79-48F0-8CC0-DC690B2D2254}" presName="conn2-1" presStyleLbl="parChTrans1D3" presStyleIdx="3" presStyleCnt="7"/>
      <dgm:spPr/>
    </dgm:pt>
    <dgm:pt modelId="{432089F8-0CA9-44C2-A734-60F079C07E5F}" type="pres">
      <dgm:prSet presAssocID="{E02A8BB0-9C79-48F0-8CC0-DC690B2D2254}" presName="connTx" presStyleLbl="parChTrans1D3" presStyleIdx="3" presStyleCnt="7"/>
      <dgm:spPr/>
    </dgm:pt>
    <dgm:pt modelId="{B5CCE2A0-8A9C-4A25-8999-FE45D844E75B}" type="pres">
      <dgm:prSet presAssocID="{3D3987EA-81BF-4222-8AEF-535EA50F1E72}" presName="root2" presStyleCnt="0"/>
      <dgm:spPr/>
    </dgm:pt>
    <dgm:pt modelId="{600B5D45-FAF7-4468-A1A1-8606B50BB0C5}" type="pres">
      <dgm:prSet presAssocID="{3D3987EA-81BF-4222-8AEF-535EA50F1E72}" presName="LevelTwoTextNode" presStyleLbl="node3" presStyleIdx="3" presStyleCnt="7">
        <dgm:presLayoutVars>
          <dgm:chPref val="3"/>
        </dgm:presLayoutVars>
      </dgm:prSet>
      <dgm:spPr/>
    </dgm:pt>
    <dgm:pt modelId="{CE5ABB92-374C-4AD2-85F9-E1868329D4F4}" type="pres">
      <dgm:prSet presAssocID="{3D3987EA-81BF-4222-8AEF-535EA50F1E72}" presName="level3hierChild" presStyleCnt="0"/>
      <dgm:spPr/>
    </dgm:pt>
    <dgm:pt modelId="{2F122770-4244-4295-A8D1-12F4274B85E6}" type="pres">
      <dgm:prSet presAssocID="{09A78834-A5D6-4EA6-A6CB-FF8A2CD09A58}" presName="conn2-1" presStyleLbl="parChTrans1D3" presStyleIdx="4" presStyleCnt="7"/>
      <dgm:spPr/>
    </dgm:pt>
    <dgm:pt modelId="{E67C3273-6E97-45F1-8F31-516BCE1BA5EB}" type="pres">
      <dgm:prSet presAssocID="{09A78834-A5D6-4EA6-A6CB-FF8A2CD09A58}" presName="connTx" presStyleLbl="parChTrans1D3" presStyleIdx="4" presStyleCnt="7"/>
      <dgm:spPr/>
    </dgm:pt>
    <dgm:pt modelId="{2B86897D-4BD8-40EA-86E4-3CCFD5B0BF6A}" type="pres">
      <dgm:prSet presAssocID="{45E80E4C-B7B2-4A87-A3F6-A95349311D76}" presName="root2" presStyleCnt="0"/>
      <dgm:spPr/>
    </dgm:pt>
    <dgm:pt modelId="{427AFC06-50EF-46DD-9BDA-1E991A52AA29}" type="pres">
      <dgm:prSet presAssocID="{45E80E4C-B7B2-4A87-A3F6-A95349311D76}" presName="LevelTwoTextNode" presStyleLbl="node3" presStyleIdx="4" presStyleCnt="7">
        <dgm:presLayoutVars>
          <dgm:chPref val="3"/>
        </dgm:presLayoutVars>
      </dgm:prSet>
      <dgm:spPr/>
    </dgm:pt>
    <dgm:pt modelId="{FA2A4362-D8FA-4630-80FE-3533315E6F12}" type="pres">
      <dgm:prSet presAssocID="{45E80E4C-B7B2-4A87-A3F6-A95349311D76}" presName="level3hierChild" presStyleCnt="0"/>
      <dgm:spPr/>
    </dgm:pt>
    <dgm:pt modelId="{98C4CCB2-2B45-4245-83D3-6334E3C432CC}" type="pres">
      <dgm:prSet presAssocID="{068DB938-7906-487D-A106-302A065683F0}" presName="conn2-1" presStyleLbl="parChTrans1D3" presStyleIdx="5" presStyleCnt="7"/>
      <dgm:spPr/>
    </dgm:pt>
    <dgm:pt modelId="{674A08A9-2B6A-46C6-85BE-0715672019D6}" type="pres">
      <dgm:prSet presAssocID="{068DB938-7906-487D-A106-302A065683F0}" presName="connTx" presStyleLbl="parChTrans1D3" presStyleIdx="5" presStyleCnt="7"/>
      <dgm:spPr/>
    </dgm:pt>
    <dgm:pt modelId="{8F92B7D4-2021-493C-AFFC-1192697BEEA7}" type="pres">
      <dgm:prSet presAssocID="{64D4480C-8F2A-4F3C-A542-7A8EC6BDBE89}" presName="root2" presStyleCnt="0"/>
      <dgm:spPr/>
    </dgm:pt>
    <dgm:pt modelId="{475EA8C8-8CE3-454B-A2C2-4748DFDD671E}" type="pres">
      <dgm:prSet presAssocID="{64D4480C-8F2A-4F3C-A542-7A8EC6BDBE89}" presName="LevelTwoTextNode" presStyleLbl="node3" presStyleIdx="5" presStyleCnt="7">
        <dgm:presLayoutVars>
          <dgm:chPref val="3"/>
        </dgm:presLayoutVars>
      </dgm:prSet>
      <dgm:spPr/>
    </dgm:pt>
    <dgm:pt modelId="{5900A8F5-ED2A-4C03-ACEA-E55BD3DCAA17}" type="pres">
      <dgm:prSet presAssocID="{64D4480C-8F2A-4F3C-A542-7A8EC6BDBE89}" presName="level3hierChild" presStyleCnt="0"/>
      <dgm:spPr/>
    </dgm:pt>
    <dgm:pt modelId="{634E3AF3-2921-4123-94CE-D107CF0AF987}" type="pres">
      <dgm:prSet presAssocID="{65EDF69F-89AF-4F8B-B044-98B9F7D3BAF1}" presName="conn2-1" presStyleLbl="parChTrans1D3" presStyleIdx="6" presStyleCnt="7"/>
      <dgm:spPr/>
    </dgm:pt>
    <dgm:pt modelId="{E96E82DF-8AFA-4941-8910-0313F5A7DE4E}" type="pres">
      <dgm:prSet presAssocID="{65EDF69F-89AF-4F8B-B044-98B9F7D3BAF1}" presName="connTx" presStyleLbl="parChTrans1D3" presStyleIdx="6" presStyleCnt="7"/>
      <dgm:spPr/>
    </dgm:pt>
    <dgm:pt modelId="{F96BC818-3396-4C5A-9691-E822BC05CD7D}" type="pres">
      <dgm:prSet presAssocID="{2BFF2CDC-B5B6-44B9-96CF-4573328E6032}" presName="root2" presStyleCnt="0"/>
      <dgm:spPr/>
    </dgm:pt>
    <dgm:pt modelId="{F937601A-38C8-46BC-98E2-CA4316B5D2CA}" type="pres">
      <dgm:prSet presAssocID="{2BFF2CDC-B5B6-44B9-96CF-4573328E6032}" presName="LevelTwoTextNode" presStyleLbl="node3" presStyleIdx="6" presStyleCnt="7">
        <dgm:presLayoutVars>
          <dgm:chPref val="3"/>
        </dgm:presLayoutVars>
      </dgm:prSet>
      <dgm:spPr/>
    </dgm:pt>
    <dgm:pt modelId="{B22E0938-CA90-4DE0-B7DD-C238B4390936}" type="pres">
      <dgm:prSet presAssocID="{2BFF2CDC-B5B6-44B9-96CF-4573328E6032}" presName="level3hierChild" presStyleCnt="0"/>
      <dgm:spPr/>
    </dgm:pt>
  </dgm:ptLst>
  <dgm:cxnLst>
    <dgm:cxn modelId="{DE665200-8C50-40CB-BE14-4526F789224B}" type="presOf" srcId="{9055A6BE-5428-4B28-9228-08BB9B4134C8}" destId="{52BDDC02-B181-45D1-8661-7FDD1ACEA5C8}" srcOrd="0" destOrd="0" presId="urn:microsoft.com/office/officeart/2005/8/layout/hierarchy2"/>
    <dgm:cxn modelId="{1A869C10-8208-407D-9F7F-7379737C451A}" type="presOf" srcId="{6160E8EF-C71C-47F4-BC30-8510C9F81923}" destId="{981E89DA-A56D-4A0E-8160-F35B106487C2}" srcOrd="0" destOrd="0" presId="urn:microsoft.com/office/officeart/2005/8/layout/hierarchy2"/>
    <dgm:cxn modelId="{EDF3EE11-7660-4A97-9D44-7A701FF78BFB}" type="presOf" srcId="{5A6D8302-E3B3-46D1-A0C5-42999E5F70AE}" destId="{081F8DDA-2AEB-423A-9D47-CAFB3929192E}" srcOrd="0" destOrd="0" presId="urn:microsoft.com/office/officeart/2005/8/layout/hierarchy2"/>
    <dgm:cxn modelId="{87C78C14-2F42-47E1-A865-9A5F25028A57}" type="presOf" srcId="{65EDF69F-89AF-4F8B-B044-98B9F7D3BAF1}" destId="{634E3AF3-2921-4123-94CE-D107CF0AF987}" srcOrd="0" destOrd="0" presId="urn:microsoft.com/office/officeart/2005/8/layout/hierarchy2"/>
    <dgm:cxn modelId="{233FFC1A-F64E-4814-BCFF-AA1BFF86FE06}" srcId="{FB5A01B5-1E6B-40EF-8EF6-264ACAC1BE07}" destId="{6160E8EF-C71C-47F4-BC30-8510C9F81923}" srcOrd="0" destOrd="0" parTransId="{5A6D8302-E3B3-46D1-A0C5-42999E5F70AE}" sibTransId="{A3AAEB98-EA1F-4A1B-942B-554938081D63}"/>
    <dgm:cxn modelId="{E1F06034-A154-4D8F-BDD6-32CA7392A623}" type="presOf" srcId="{C1CBEC05-0F72-400F-BDAD-4D99073C5569}" destId="{E62854DC-368F-4C7C-A7A0-DD39A272AD13}" srcOrd="1" destOrd="0" presId="urn:microsoft.com/office/officeart/2005/8/layout/hierarchy2"/>
    <dgm:cxn modelId="{91B7AB34-792A-40AD-9191-C9CFCB6EAF99}" type="presOf" srcId="{09A78834-A5D6-4EA6-A6CB-FF8A2CD09A58}" destId="{E67C3273-6E97-45F1-8F31-516BCE1BA5EB}" srcOrd="1" destOrd="0" presId="urn:microsoft.com/office/officeart/2005/8/layout/hierarchy2"/>
    <dgm:cxn modelId="{09F8963D-0CD9-4415-805B-C3707E354580}" type="presOf" srcId="{0896AE78-1ECC-45CF-8504-DFE7C3B76521}" destId="{3F54F4FD-2285-4223-9ECB-6C3E23E50230}" srcOrd="1" destOrd="0" presId="urn:microsoft.com/office/officeart/2005/8/layout/hierarchy2"/>
    <dgm:cxn modelId="{21579B3F-40CD-4C06-BB90-64B3AD3FE8D7}" srcId="{FB5A01B5-1E6B-40EF-8EF6-264ACAC1BE07}" destId="{216A3D37-979D-456C-8D61-3C369FFF44F8}" srcOrd="2" destOrd="0" parTransId="{0896AE78-1ECC-45CF-8504-DFE7C3B76521}" sibTransId="{1B8EBBAB-6753-423E-9288-E8768B0B2635}"/>
    <dgm:cxn modelId="{62881741-39A7-4B2D-AF53-FC4E11467777}" type="presOf" srcId="{1798AF4D-6190-488C-ADC3-FA9F7E1717D7}" destId="{69DE6BB5-BEDE-43E4-BB39-D42009308185}" srcOrd="0" destOrd="0" presId="urn:microsoft.com/office/officeart/2005/8/layout/hierarchy2"/>
    <dgm:cxn modelId="{AD18FC65-08C8-443B-9366-04F271071E98}" srcId="{FB5A01B5-1E6B-40EF-8EF6-264ACAC1BE07}" destId="{9055A6BE-5428-4B28-9228-08BB9B4134C8}" srcOrd="1" destOrd="0" parTransId="{4EF4EABD-9E2F-4864-96A3-EB5A613E1548}" sibTransId="{9F0C7769-88D8-42AC-831B-ABFB99F3818A}"/>
    <dgm:cxn modelId="{78BB2047-BEAD-416C-9C78-331EF1D24DE0}" type="presOf" srcId="{09A78834-A5D6-4EA6-A6CB-FF8A2CD09A58}" destId="{2F122770-4244-4295-A8D1-12F4274B85E6}" srcOrd="0" destOrd="0" presId="urn:microsoft.com/office/officeart/2005/8/layout/hierarchy2"/>
    <dgm:cxn modelId="{5BC70F4F-03E0-41D4-911F-903C221D00C2}" srcId="{1798AF4D-6190-488C-ADC3-FA9F7E1717D7}" destId="{45E80E4C-B7B2-4A87-A3F6-A95349311D76}" srcOrd="1" destOrd="0" parTransId="{09A78834-A5D6-4EA6-A6CB-FF8A2CD09A58}" sibTransId="{1212B55E-89E9-466F-956A-F933E60B11A8}"/>
    <dgm:cxn modelId="{F04D8574-F849-4B02-B370-5021E466B9A8}" type="presOf" srcId="{5A6D8302-E3B3-46D1-A0C5-42999E5F70AE}" destId="{1C478B52-DF93-4A62-B6CE-97E009FB491A}" srcOrd="1" destOrd="0" presId="urn:microsoft.com/office/officeart/2005/8/layout/hierarchy2"/>
    <dgm:cxn modelId="{4A761257-DDBC-4D26-84BC-FF89BB6AE522}" type="presOf" srcId="{C1CBEC05-0F72-400F-BDAD-4D99073C5569}" destId="{1DCC85DC-8428-451A-9247-08A1EE3CEEF8}" srcOrd="0" destOrd="0" presId="urn:microsoft.com/office/officeart/2005/8/layout/hierarchy2"/>
    <dgm:cxn modelId="{516C5057-66A0-497D-9C41-31C5FA40E2BB}" type="presOf" srcId="{FB5A01B5-1E6B-40EF-8EF6-264ACAC1BE07}" destId="{A578718B-ADA2-4D17-8914-FA54AB90BF33}" srcOrd="0" destOrd="0" presId="urn:microsoft.com/office/officeart/2005/8/layout/hierarchy2"/>
    <dgm:cxn modelId="{8951D577-1E4E-4AD5-A4FF-C8CB4F60C81D}" type="presOf" srcId="{216A3D37-979D-456C-8D61-3C369FFF44F8}" destId="{DB2DDB09-625B-4711-8C2A-A66949F80ACB}" srcOrd="0" destOrd="0" presId="urn:microsoft.com/office/officeart/2005/8/layout/hierarchy2"/>
    <dgm:cxn modelId="{BF3E165A-4B4E-482B-8ABD-10B8F344D394}" srcId="{FFD29BCE-4B12-4D9A-8150-713EDED150D7}" destId="{FB5A01B5-1E6B-40EF-8EF6-264ACAC1BE07}" srcOrd="0" destOrd="0" parTransId="{C1CBEC05-0F72-400F-BDAD-4D99073C5569}" sibTransId="{FF181B35-8718-4699-AEDF-253E229774CD}"/>
    <dgm:cxn modelId="{0829CF5A-D12B-474B-BDB9-C459709757F2}" type="presOf" srcId="{64D4480C-8F2A-4F3C-A542-7A8EC6BDBE89}" destId="{475EA8C8-8CE3-454B-A2C2-4748DFDD671E}" srcOrd="0" destOrd="0" presId="urn:microsoft.com/office/officeart/2005/8/layout/hierarchy2"/>
    <dgm:cxn modelId="{0E048E7C-2DE3-4DBD-BFE6-C4E42DD6DA38}" type="presOf" srcId="{E02A8BB0-9C79-48F0-8CC0-DC690B2D2254}" destId="{432089F8-0CA9-44C2-A734-60F079C07E5F}" srcOrd="1" destOrd="0" presId="urn:microsoft.com/office/officeart/2005/8/layout/hierarchy2"/>
    <dgm:cxn modelId="{0C9B3F80-0911-48E2-A464-12E38028450E}" type="presOf" srcId="{63CE2D6B-DA17-48CB-926F-EE97B8B773B0}" destId="{4A627428-9BC4-42BD-BE35-9E30D7B682CD}" srcOrd="1" destOrd="0" presId="urn:microsoft.com/office/officeart/2005/8/layout/hierarchy2"/>
    <dgm:cxn modelId="{18E86F8B-EA2B-408E-9ECB-6CD14B45DB65}" type="presOf" srcId="{E02A8BB0-9C79-48F0-8CC0-DC690B2D2254}" destId="{EDB87A31-C10B-4C30-8F10-DF56FD1F6602}" srcOrd="0" destOrd="0" presId="urn:microsoft.com/office/officeart/2005/8/layout/hierarchy2"/>
    <dgm:cxn modelId="{2392438F-78D0-452A-9766-3E4E0A1C454F}" type="presOf" srcId="{0896AE78-1ECC-45CF-8504-DFE7C3B76521}" destId="{265500D3-BF66-44F4-80AC-B9B5012DD624}" srcOrd="0" destOrd="0" presId="urn:microsoft.com/office/officeart/2005/8/layout/hierarchy2"/>
    <dgm:cxn modelId="{33BCBF90-9081-4424-BF09-2F4DF8D22258}" type="presOf" srcId="{45E80E4C-B7B2-4A87-A3F6-A95349311D76}" destId="{427AFC06-50EF-46DD-9BDA-1E991A52AA29}" srcOrd="0" destOrd="0" presId="urn:microsoft.com/office/officeart/2005/8/layout/hierarchy2"/>
    <dgm:cxn modelId="{A123899D-EA05-407E-B8C4-0C658086B1D1}" type="presOf" srcId="{3D3987EA-81BF-4222-8AEF-535EA50F1E72}" destId="{600B5D45-FAF7-4468-A1A1-8606B50BB0C5}" srcOrd="0" destOrd="0" presId="urn:microsoft.com/office/officeart/2005/8/layout/hierarchy2"/>
    <dgm:cxn modelId="{734E4BAA-D165-40C3-B41F-2F3095332C8C}" type="presOf" srcId="{4EF4EABD-9E2F-4864-96A3-EB5A613E1548}" destId="{9B8254EE-4989-49FF-B680-6486E2DC52CD}" srcOrd="0" destOrd="0" presId="urn:microsoft.com/office/officeart/2005/8/layout/hierarchy2"/>
    <dgm:cxn modelId="{834DC3B1-94DC-4836-A532-F12BDB3A9F41}" type="presOf" srcId="{63CE2D6B-DA17-48CB-926F-EE97B8B773B0}" destId="{FC334D1B-A4DE-47BA-90A6-DCC9D9A34D7A}" srcOrd="0" destOrd="0" presId="urn:microsoft.com/office/officeart/2005/8/layout/hierarchy2"/>
    <dgm:cxn modelId="{DDD4F8B1-3A61-4A8F-BA25-36608F7EC0D4}" type="presOf" srcId="{65EDF69F-89AF-4F8B-B044-98B9F7D3BAF1}" destId="{E96E82DF-8AFA-4941-8910-0313F5A7DE4E}" srcOrd="1" destOrd="0" presId="urn:microsoft.com/office/officeart/2005/8/layout/hierarchy2"/>
    <dgm:cxn modelId="{0D247FB6-2DC0-42AC-B13C-E7BFEF6F9BCB}" type="presOf" srcId="{068DB938-7906-487D-A106-302A065683F0}" destId="{98C4CCB2-2B45-4245-83D3-6334E3C432CC}" srcOrd="0" destOrd="0" presId="urn:microsoft.com/office/officeart/2005/8/layout/hierarchy2"/>
    <dgm:cxn modelId="{E12964CA-2399-41AD-A4EC-DC4303F2E85C}" srcId="{1798AF4D-6190-488C-ADC3-FA9F7E1717D7}" destId="{2BFF2CDC-B5B6-44B9-96CF-4573328E6032}" srcOrd="3" destOrd="0" parTransId="{65EDF69F-89AF-4F8B-B044-98B9F7D3BAF1}" sibTransId="{03389C96-65D2-479B-85A1-2CE898D4F85D}"/>
    <dgm:cxn modelId="{5143CBCF-8952-4311-97FE-44F53EC50BFD}" type="presOf" srcId="{4EF4EABD-9E2F-4864-96A3-EB5A613E1548}" destId="{377CE180-A207-4C0B-8018-ADF9020E84C1}" srcOrd="1" destOrd="0" presId="urn:microsoft.com/office/officeart/2005/8/layout/hierarchy2"/>
    <dgm:cxn modelId="{4CD1E1CF-0FD8-4B29-B2D6-BE9441C72E97}" srcId="{642B3870-C9F6-4648-9BBF-DD8453875EA6}" destId="{FFD29BCE-4B12-4D9A-8150-713EDED150D7}" srcOrd="0" destOrd="0" parTransId="{EA342270-03C0-4F47-80C2-582685C5082B}" sibTransId="{EEDF760C-9990-4AB6-A938-076E5ED28ED4}"/>
    <dgm:cxn modelId="{85A65DD5-D461-48A6-BF36-A96B1F25966E}" type="presOf" srcId="{068DB938-7906-487D-A106-302A065683F0}" destId="{674A08A9-2B6A-46C6-85BE-0715672019D6}" srcOrd="1" destOrd="0" presId="urn:microsoft.com/office/officeart/2005/8/layout/hierarchy2"/>
    <dgm:cxn modelId="{59161FDC-D662-44A7-9E54-34E30B7867CE}" type="presOf" srcId="{FFD29BCE-4B12-4D9A-8150-713EDED150D7}" destId="{F2972C11-88C4-4261-9809-C82310B2AFA4}" srcOrd="0" destOrd="0" presId="urn:microsoft.com/office/officeart/2005/8/layout/hierarchy2"/>
    <dgm:cxn modelId="{189060E7-31E0-43FF-8B63-CF9D8752913C}" srcId="{1798AF4D-6190-488C-ADC3-FA9F7E1717D7}" destId="{64D4480C-8F2A-4F3C-A542-7A8EC6BDBE89}" srcOrd="2" destOrd="0" parTransId="{068DB938-7906-487D-A106-302A065683F0}" sibTransId="{C6676934-977B-49A9-8DEF-7971C9EFDEFC}"/>
    <dgm:cxn modelId="{CD842CF1-C17C-4353-8D2F-1D3F61F20A7F}" srcId="{1798AF4D-6190-488C-ADC3-FA9F7E1717D7}" destId="{3D3987EA-81BF-4222-8AEF-535EA50F1E72}" srcOrd="0" destOrd="0" parTransId="{E02A8BB0-9C79-48F0-8CC0-DC690B2D2254}" sibTransId="{4F13B874-E4E1-45AE-B905-DB5A18FF9187}"/>
    <dgm:cxn modelId="{11F32AF4-8F38-4549-8EC8-272157FBA717}" type="presOf" srcId="{2BFF2CDC-B5B6-44B9-96CF-4573328E6032}" destId="{F937601A-38C8-46BC-98E2-CA4316B5D2CA}" srcOrd="0" destOrd="0" presId="urn:microsoft.com/office/officeart/2005/8/layout/hierarchy2"/>
    <dgm:cxn modelId="{9274B9F4-E05F-4E3F-B9E5-678A6BCBDAEF}" type="presOf" srcId="{642B3870-C9F6-4648-9BBF-DD8453875EA6}" destId="{5CF4CBBB-A0D7-403B-8435-7548ACEAF7FA}" srcOrd="0" destOrd="0" presId="urn:microsoft.com/office/officeart/2005/8/layout/hierarchy2"/>
    <dgm:cxn modelId="{EB6D74F7-9F88-4367-97EC-5BDE4A3C576F}" srcId="{FFD29BCE-4B12-4D9A-8150-713EDED150D7}" destId="{1798AF4D-6190-488C-ADC3-FA9F7E1717D7}" srcOrd="1" destOrd="0" parTransId="{63CE2D6B-DA17-48CB-926F-EE97B8B773B0}" sibTransId="{4ABD9197-32C6-4294-9208-3B90CECA4333}"/>
    <dgm:cxn modelId="{56BEE2AB-E139-48F5-BE38-891EE670ABFF}" type="presParOf" srcId="{5CF4CBBB-A0D7-403B-8435-7548ACEAF7FA}" destId="{00E92EDB-B3C2-47D0-9807-9768696E8392}" srcOrd="0" destOrd="0" presId="urn:microsoft.com/office/officeart/2005/8/layout/hierarchy2"/>
    <dgm:cxn modelId="{94EA4378-FF90-4C86-9859-981B2A3FC76D}" type="presParOf" srcId="{00E92EDB-B3C2-47D0-9807-9768696E8392}" destId="{F2972C11-88C4-4261-9809-C82310B2AFA4}" srcOrd="0" destOrd="0" presId="urn:microsoft.com/office/officeart/2005/8/layout/hierarchy2"/>
    <dgm:cxn modelId="{B5B6229D-8488-49F3-A528-9DC4ADB04DAD}" type="presParOf" srcId="{00E92EDB-B3C2-47D0-9807-9768696E8392}" destId="{509ACE39-07E9-45B3-8498-44932C43B30E}" srcOrd="1" destOrd="0" presId="urn:microsoft.com/office/officeart/2005/8/layout/hierarchy2"/>
    <dgm:cxn modelId="{FEFDD9F4-22F1-449B-AAF2-E3C13651D187}" type="presParOf" srcId="{509ACE39-07E9-45B3-8498-44932C43B30E}" destId="{1DCC85DC-8428-451A-9247-08A1EE3CEEF8}" srcOrd="0" destOrd="0" presId="urn:microsoft.com/office/officeart/2005/8/layout/hierarchy2"/>
    <dgm:cxn modelId="{D03C28BC-7B50-43FD-9A64-4650CB442228}" type="presParOf" srcId="{1DCC85DC-8428-451A-9247-08A1EE3CEEF8}" destId="{E62854DC-368F-4C7C-A7A0-DD39A272AD13}" srcOrd="0" destOrd="0" presId="urn:microsoft.com/office/officeart/2005/8/layout/hierarchy2"/>
    <dgm:cxn modelId="{DC6F12E8-03B1-453D-9073-5DA39D69B755}" type="presParOf" srcId="{509ACE39-07E9-45B3-8498-44932C43B30E}" destId="{F80920F9-68D9-4308-952A-19966FA2164A}" srcOrd="1" destOrd="0" presId="urn:microsoft.com/office/officeart/2005/8/layout/hierarchy2"/>
    <dgm:cxn modelId="{C3ACB72D-45D3-458A-9F8C-A8F549C50781}" type="presParOf" srcId="{F80920F9-68D9-4308-952A-19966FA2164A}" destId="{A578718B-ADA2-4D17-8914-FA54AB90BF33}" srcOrd="0" destOrd="0" presId="urn:microsoft.com/office/officeart/2005/8/layout/hierarchy2"/>
    <dgm:cxn modelId="{1049CB42-372E-4738-A580-6277A3F13DA1}" type="presParOf" srcId="{F80920F9-68D9-4308-952A-19966FA2164A}" destId="{0DF23F8D-42C7-4F22-8CB3-CF47ED3CBED8}" srcOrd="1" destOrd="0" presId="urn:microsoft.com/office/officeart/2005/8/layout/hierarchy2"/>
    <dgm:cxn modelId="{A824C68C-42C6-46C6-BEE6-231D261910FC}" type="presParOf" srcId="{0DF23F8D-42C7-4F22-8CB3-CF47ED3CBED8}" destId="{081F8DDA-2AEB-423A-9D47-CAFB3929192E}" srcOrd="0" destOrd="0" presId="urn:microsoft.com/office/officeart/2005/8/layout/hierarchy2"/>
    <dgm:cxn modelId="{913AD048-1C05-4908-8181-F64DB98BA2CD}" type="presParOf" srcId="{081F8DDA-2AEB-423A-9D47-CAFB3929192E}" destId="{1C478B52-DF93-4A62-B6CE-97E009FB491A}" srcOrd="0" destOrd="0" presId="urn:microsoft.com/office/officeart/2005/8/layout/hierarchy2"/>
    <dgm:cxn modelId="{BD6DFF06-D598-4256-9A4E-93C24071725D}" type="presParOf" srcId="{0DF23F8D-42C7-4F22-8CB3-CF47ED3CBED8}" destId="{D0E92BC4-C67F-4153-9B19-93B42AC6A51F}" srcOrd="1" destOrd="0" presId="urn:microsoft.com/office/officeart/2005/8/layout/hierarchy2"/>
    <dgm:cxn modelId="{61C2C4BF-27F3-4A2D-AF1B-E988B1423669}" type="presParOf" srcId="{D0E92BC4-C67F-4153-9B19-93B42AC6A51F}" destId="{981E89DA-A56D-4A0E-8160-F35B106487C2}" srcOrd="0" destOrd="0" presId="urn:microsoft.com/office/officeart/2005/8/layout/hierarchy2"/>
    <dgm:cxn modelId="{22A25FBD-8ED4-41C5-94AD-9D1154C05DD8}" type="presParOf" srcId="{D0E92BC4-C67F-4153-9B19-93B42AC6A51F}" destId="{CEC3910E-A784-430F-8E7C-EBB22AAC12B8}" srcOrd="1" destOrd="0" presId="urn:microsoft.com/office/officeart/2005/8/layout/hierarchy2"/>
    <dgm:cxn modelId="{F8275AAD-05E1-4CDA-B3B4-1DCA997A550C}" type="presParOf" srcId="{0DF23F8D-42C7-4F22-8CB3-CF47ED3CBED8}" destId="{9B8254EE-4989-49FF-B680-6486E2DC52CD}" srcOrd="2" destOrd="0" presId="urn:microsoft.com/office/officeart/2005/8/layout/hierarchy2"/>
    <dgm:cxn modelId="{C37A0F83-5EC6-4D4C-8E00-FE08D3D3A066}" type="presParOf" srcId="{9B8254EE-4989-49FF-B680-6486E2DC52CD}" destId="{377CE180-A207-4C0B-8018-ADF9020E84C1}" srcOrd="0" destOrd="0" presId="urn:microsoft.com/office/officeart/2005/8/layout/hierarchy2"/>
    <dgm:cxn modelId="{ECEB9F08-306E-40D1-B4E6-1050FDE19BA3}" type="presParOf" srcId="{0DF23F8D-42C7-4F22-8CB3-CF47ED3CBED8}" destId="{BC1AEA15-683B-48E0-9C77-21517C824123}" srcOrd="3" destOrd="0" presId="urn:microsoft.com/office/officeart/2005/8/layout/hierarchy2"/>
    <dgm:cxn modelId="{E57BF2F9-7B12-4759-B7A1-F66516375B53}" type="presParOf" srcId="{BC1AEA15-683B-48E0-9C77-21517C824123}" destId="{52BDDC02-B181-45D1-8661-7FDD1ACEA5C8}" srcOrd="0" destOrd="0" presId="urn:microsoft.com/office/officeart/2005/8/layout/hierarchy2"/>
    <dgm:cxn modelId="{B3CF8281-D86F-457B-B59E-4933E1A62A0B}" type="presParOf" srcId="{BC1AEA15-683B-48E0-9C77-21517C824123}" destId="{112A4842-3B5A-410A-BCA4-3FCA5EBDA3BC}" srcOrd="1" destOrd="0" presId="urn:microsoft.com/office/officeart/2005/8/layout/hierarchy2"/>
    <dgm:cxn modelId="{E96364A2-4158-40DB-A76B-7649DDD0498E}" type="presParOf" srcId="{0DF23F8D-42C7-4F22-8CB3-CF47ED3CBED8}" destId="{265500D3-BF66-44F4-80AC-B9B5012DD624}" srcOrd="4" destOrd="0" presId="urn:microsoft.com/office/officeart/2005/8/layout/hierarchy2"/>
    <dgm:cxn modelId="{C3D355EA-09BF-4ED5-B85B-256053539613}" type="presParOf" srcId="{265500D3-BF66-44F4-80AC-B9B5012DD624}" destId="{3F54F4FD-2285-4223-9ECB-6C3E23E50230}" srcOrd="0" destOrd="0" presId="urn:microsoft.com/office/officeart/2005/8/layout/hierarchy2"/>
    <dgm:cxn modelId="{D523C3A9-870B-46AF-B393-460693638131}" type="presParOf" srcId="{0DF23F8D-42C7-4F22-8CB3-CF47ED3CBED8}" destId="{AA84076E-3995-44CD-A331-970E7EDF157B}" srcOrd="5" destOrd="0" presId="urn:microsoft.com/office/officeart/2005/8/layout/hierarchy2"/>
    <dgm:cxn modelId="{FB5DE268-A983-4189-9BBD-570BF9BE1D19}" type="presParOf" srcId="{AA84076E-3995-44CD-A331-970E7EDF157B}" destId="{DB2DDB09-625B-4711-8C2A-A66949F80ACB}" srcOrd="0" destOrd="0" presId="urn:microsoft.com/office/officeart/2005/8/layout/hierarchy2"/>
    <dgm:cxn modelId="{D68A8933-1308-4305-A875-1D55ABA3CD7F}" type="presParOf" srcId="{AA84076E-3995-44CD-A331-970E7EDF157B}" destId="{12F87093-F0C7-47E3-850D-256CD8A67816}" srcOrd="1" destOrd="0" presId="urn:microsoft.com/office/officeart/2005/8/layout/hierarchy2"/>
    <dgm:cxn modelId="{E8E75E7F-7C1B-4028-9B3D-A11F4579B24E}" type="presParOf" srcId="{509ACE39-07E9-45B3-8498-44932C43B30E}" destId="{FC334D1B-A4DE-47BA-90A6-DCC9D9A34D7A}" srcOrd="2" destOrd="0" presId="urn:microsoft.com/office/officeart/2005/8/layout/hierarchy2"/>
    <dgm:cxn modelId="{6E67596A-6FFF-4655-B391-511DB742D995}" type="presParOf" srcId="{FC334D1B-A4DE-47BA-90A6-DCC9D9A34D7A}" destId="{4A627428-9BC4-42BD-BE35-9E30D7B682CD}" srcOrd="0" destOrd="0" presId="urn:microsoft.com/office/officeart/2005/8/layout/hierarchy2"/>
    <dgm:cxn modelId="{E1F3A870-0633-4A08-B5F9-1752FA8BB784}" type="presParOf" srcId="{509ACE39-07E9-45B3-8498-44932C43B30E}" destId="{B33C509D-16F3-47DE-814A-F60961C42A53}" srcOrd="3" destOrd="0" presId="urn:microsoft.com/office/officeart/2005/8/layout/hierarchy2"/>
    <dgm:cxn modelId="{389A93D2-5B89-4FFD-A7D2-ED6B254EC332}" type="presParOf" srcId="{B33C509D-16F3-47DE-814A-F60961C42A53}" destId="{69DE6BB5-BEDE-43E4-BB39-D42009308185}" srcOrd="0" destOrd="0" presId="urn:microsoft.com/office/officeart/2005/8/layout/hierarchy2"/>
    <dgm:cxn modelId="{3184E688-FF9E-4916-A741-9506285CDBC7}" type="presParOf" srcId="{B33C509D-16F3-47DE-814A-F60961C42A53}" destId="{638C0038-4443-47CD-B66F-84D3026030F4}" srcOrd="1" destOrd="0" presId="urn:microsoft.com/office/officeart/2005/8/layout/hierarchy2"/>
    <dgm:cxn modelId="{B567DAF6-C533-4A6A-A05D-700C0956C7F0}" type="presParOf" srcId="{638C0038-4443-47CD-B66F-84D3026030F4}" destId="{EDB87A31-C10B-4C30-8F10-DF56FD1F6602}" srcOrd="0" destOrd="0" presId="urn:microsoft.com/office/officeart/2005/8/layout/hierarchy2"/>
    <dgm:cxn modelId="{A6A04AA8-E7C7-46BD-9E2D-87D4CD2E3726}" type="presParOf" srcId="{EDB87A31-C10B-4C30-8F10-DF56FD1F6602}" destId="{432089F8-0CA9-44C2-A734-60F079C07E5F}" srcOrd="0" destOrd="0" presId="urn:microsoft.com/office/officeart/2005/8/layout/hierarchy2"/>
    <dgm:cxn modelId="{19E90F28-6E1E-49AD-8479-DC350EA61C78}" type="presParOf" srcId="{638C0038-4443-47CD-B66F-84D3026030F4}" destId="{B5CCE2A0-8A9C-4A25-8999-FE45D844E75B}" srcOrd="1" destOrd="0" presId="urn:microsoft.com/office/officeart/2005/8/layout/hierarchy2"/>
    <dgm:cxn modelId="{E3ED11B2-D9CF-4898-B7B4-C8609F06F048}" type="presParOf" srcId="{B5CCE2A0-8A9C-4A25-8999-FE45D844E75B}" destId="{600B5D45-FAF7-4468-A1A1-8606B50BB0C5}" srcOrd="0" destOrd="0" presId="urn:microsoft.com/office/officeart/2005/8/layout/hierarchy2"/>
    <dgm:cxn modelId="{D824B090-C5F8-4564-947F-08A0D9B329A4}" type="presParOf" srcId="{B5CCE2A0-8A9C-4A25-8999-FE45D844E75B}" destId="{CE5ABB92-374C-4AD2-85F9-E1868329D4F4}" srcOrd="1" destOrd="0" presId="urn:microsoft.com/office/officeart/2005/8/layout/hierarchy2"/>
    <dgm:cxn modelId="{BD956A37-9982-49B0-8752-F3B8619659F5}" type="presParOf" srcId="{638C0038-4443-47CD-B66F-84D3026030F4}" destId="{2F122770-4244-4295-A8D1-12F4274B85E6}" srcOrd="2" destOrd="0" presId="urn:microsoft.com/office/officeart/2005/8/layout/hierarchy2"/>
    <dgm:cxn modelId="{05AD9192-0572-4399-A6D4-57305D5FEF46}" type="presParOf" srcId="{2F122770-4244-4295-A8D1-12F4274B85E6}" destId="{E67C3273-6E97-45F1-8F31-516BCE1BA5EB}" srcOrd="0" destOrd="0" presId="urn:microsoft.com/office/officeart/2005/8/layout/hierarchy2"/>
    <dgm:cxn modelId="{87358FE4-C5C4-4DF7-B15D-5D65740AB3B0}" type="presParOf" srcId="{638C0038-4443-47CD-B66F-84D3026030F4}" destId="{2B86897D-4BD8-40EA-86E4-3CCFD5B0BF6A}" srcOrd="3" destOrd="0" presId="urn:microsoft.com/office/officeart/2005/8/layout/hierarchy2"/>
    <dgm:cxn modelId="{1A9EA2EF-0AD5-4DC3-9146-FC574A9B2D81}" type="presParOf" srcId="{2B86897D-4BD8-40EA-86E4-3CCFD5B0BF6A}" destId="{427AFC06-50EF-46DD-9BDA-1E991A52AA29}" srcOrd="0" destOrd="0" presId="urn:microsoft.com/office/officeart/2005/8/layout/hierarchy2"/>
    <dgm:cxn modelId="{FAFBAB49-78D9-4D6A-AE40-8846E3315DA3}" type="presParOf" srcId="{2B86897D-4BD8-40EA-86E4-3CCFD5B0BF6A}" destId="{FA2A4362-D8FA-4630-80FE-3533315E6F12}" srcOrd="1" destOrd="0" presId="urn:microsoft.com/office/officeart/2005/8/layout/hierarchy2"/>
    <dgm:cxn modelId="{8AD1A047-234F-4203-94C5-6E31D95862BD}" type="presParOf" srcId="{638C0038-4443-47CD-B66F-84D3026030F4}" destId="{98C4CCB2-2B45-4245-83D3-6334E3C432CC}" srcOrd="4" destOrd="0" presId="urn:microsoft.com/office/officeart/2005/8/layout/hierarchy2"/>
    <dgm:cxn modelId="{E77C2A16-7ACE-4992-A0FD-E3A6BCD02CFE}" type="presParOf" srcId="{98C4CCB2-2B45-4245-83D3-6334E3C432CC}" destId="{674A08A9-2B6A-46C6-85BE-0715672019D6}" srcOrd="0" destOrd="0" presId="urn:microsoft.com/office/officeart/2005/8/layout/hierarchy2"/>
    <dgm:cxn modelId="{075C8D72-5B91-4A59-82D2-154E26703F7B}" type="presParOf" srcId="{638C0038-4443-47CD-B66F-84D3026030F4}" destId="{8F92B7D4-2021-493C-AFFC-1192697BEEA7}" srcOrd="5" destOrd="0" presId="urn:microsoft.com/office/officeart/2005/8/layout/hierarchy2"/>
    <dgm:cxn modelId="{BE52C77E-C54B-4D65-8F6D-B62E0DD35BC0}" type="presParOf" srcId="{8F92B7D4-2021-493C-AFFC-1192697BEEA7}" destId="{475EA8C8-8CE3-454B-A2C2-4748DFDD671E}" srcOrd="0" destOrd="0" presId="urn:microsoft.com/office/officeart/2005/8/layout/hierarchy2"/>
    <dgm:cxn modelId="{9B7D628F-FDF5-42BF-AB54-8C3E7DC2C899}" type="presParOf" srcId="{8F92B7D4-2021-493C-AFFC-1192697BEEA7}" destId="{5900A8F5-ED2A-4C03-ACEA-E55BD3DCAA17}" srcOrd="1" destOrd="0" presId="urn:microsoft.com/office/officeart/2005/8/layout/hierarchy2"/>
    <dgm:cxn modelId="{A6819B10-ACFD-4607-8CD0-D23EA37F1059}" type="presParOf" srcId="{638C0038-4443-47CD-B66F-84D3026030F4}" destId="{634E3AF3-2921-4123-94CE-D107CF0AF987}" srcOrd="6" destOrd="0" presId="urn:microsoft.com/office/officeart/2005/8/layout/hierarchy2"/>
    <dgm:cxn modelId="{90A39B0A-4089-4E0A-8C05-0AE1200A922D}" type="presParOf" srcId="{634E3AF3-2921-4123-94CE-D107CF0AF987}" destId="{E96E82DF-8AFA-4941-8910-0313F5A7DE4E}" srcOrd="0" destOrd="0" presId="urn:microsoft.com/office/officeart/2005/8/layout/hierarchy2"/>
    <dgm:cxn modelId="{7E89AE36-3D81-48FF-B297-F9FC6C1C67AA}" type="presParOf" srcId="{638C0038-4443-47CD-B66F-84D3026030F4}" destId="{F96BC818-3396-4C5A-9691-E822BC05CD7D}" srcOrd="7" destOrd="0" presId="urn:microsoft.com/office/officeart/2005/8/layout/hierarchy2"/>
    <dgm:cxn modelId="{1C8B4097-8C80-438B-B031-113891EA2596}" type="presParOf" srcId="{F96BC818-3396-4C5A-9691-E822BC05CD7D}" destId="{F937601A-38C8-46BC-98E2-CA4316B5D2CA}" srcOrd="0" destOrd="0" presId="urn:microsoft.com/office/officeart/2005/8/layout/hierarchy2"/>
    <dgm:cxn modelId="{54BB6781-3F1A-44E0-B600-90B2F4071B4C}" type="presParOf" srcId="{F96BC818-3396-4C5A-9691-E822BC05CD7D}" destId="{B22E0938-CA90-4DE0-B7DD-C238B439093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440B10D-CC77-438C-AEDF-5B00B71A585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32C0B3C-86D8-416C-93DC-52DD1EC66D62}">
      <dgm:prSet phldrT="[Text]"/>
      <dgm:spPr/>
      <dgm:t>
        <a:bodyPr/>
        <a:lstStyle/>
        <a:p>
          <a:pPr algn="ctr"/>
          <a:r>
            <a:rPr lang="en-GB"/>
            <a:t>Minimise quality loss</a:t>
          </a:r>
        </a:p>
      </dgm:t>
    </dgm:pt>
    <dgm:pt modelId="{FA97609D-92B8-437E-B42B-10919F8FA18B}" type="parTrans" cxnId="{DA6F9C18-9C87-4F3E-85F3-CD1022375D7E}">
      <dgm:prSet/>
      <dgm:spPr/>
      <dgm:t>
        <a:bodyPr/>
        <a:lstStyle/>
        <a:p>
          <a:pPr algn="ctr"/>
          <a:endParaRPr lang="en-GB"/>
        </a:p>
      </dgm:t>
    </dgm:pt>
    <dgm:pt modelId="{52B2D859-F425-484E-BDCC-3BC125AEE65A}" type="sibTrans" cxnId="{DA6F9C18-9C87-4F3E-85F3-CD1022375D7E}">
      <dgm:prSet/>
      <dgm:spPr/>
      <dgm:t>
        <a:bodyPr/>
        <a:lstStyle/>
        <a:p>
          <a:pPr algn="ctr"/>
          <a:endParaRPr lang="en-GB"/>
        </a:p>
      </dgm:t>
    </dgm:pt>
    <dgm:pt modelId="{2527A5B1-C3C6-4DD2-8347-FE9326D092E0}">
      <dgm:prSet phldrT="[Text]"/>
      <dgm:spPr/>
      <dgm:t>
        <a:bodyPr/>
        <a:lstStyle/>
        <a:p>
          <a:pPr algn="ctr"/>
          <a:r>
            <a:rPr lang="en-GB"/>
            <a:t>Create contingency within the chain</a:t>
          </a:r>
        </a:p>
      </dgm:t>
    </dgm:pt>
    <dgm:pt modelId="{1F857FE0-ED04-4738-9CF0-6CCCF9608F97}" type="parTrans" cxnId="{E9F2B66D-E802-4389-AAD2-CFCF6739D420}">
      <dgm:prSet/>
      <dgm:spPr/>
      <dgm:t>
        <a:bodyPr/>
        <a:lstStyle/>
        <a:p>
          <a:pPr algn="ctr"/>
          <a:endParaRPr lang="en-GB"/>
        </a:p>
      </dgm:t>
    </dgm:pt>
    <dgm:pt modelId="{E6F79C0F-53ED-4301-AF0A-964A8FD0580B}" type="sibTrans" cxnId="{E9F2B66D-E802-4389-AAD2-CFCF6739D420}">
      <dgm:prSet/>
      <dgm:spPr/>
      <dgm:t>
        <a:bodyPr/>
        <a:lstStyle/>
        <a:p>
          <a:pPr algn="ctr"/>
          <a:endParaRPr lang="en-GB"/>
        </a:p>
      </dgm:t>
    </dgm:pt>
    <dgm:pt modelId="{82B2437B-8270-4A3F-8CEB-539A4B251DFF}">
      <dgm:prSet phldrT="[Text]"/>
      <dgm:spPr/>
      <dgm:t>
        <a:bodyPr/>
        <a:lstStyle/>
        <a:p>
          <a:pPr algn="ctr"/>
          <a:r>
            <a:rPr lang="en-GB"/>
            <a:t>Implement cybersecurity measures</a:t>
          </a:r>
        </a:p>
      </dgm:t>
    </dgm:pt>
    <dgm:pt modelId="{0CFF17A7-7124-4B2D-B87E-72C6F40D268E}" type="parTrans" cxnId="{A8F9E216-24E0-4751-87ED-E1375D328E52}">
      <dgm:prSet/>
      <dgm:spPr/>
      <dgm:t>
        <a:bodyPr/>
        <a:lstStyle/>
        <a:p>
          <a:pPr algn="ctr"/>
          <a:endParaRPr lang="en-GB"/>
        </a:p>
      </dgm:t>
    </dgm:pt>
    <dgm:pt modelId="{D3BA94B7-6915-40B3-87F7-C3AABC317BD5}" type="sibTrans" cxnId="{A8F9E216-24E0-4751-87ED-E1375D328E52}">
      <dgm:prSet/>
      <dgm:spPr/>
      <dgm:t>
        <a:bodyPr/>
        <a:lstStyle/>
        <a:p>
          <a:pPr algn="ctr"/>
          <a:endParaRPr lang="en-GB"/>
        </a:p>
      </dgm:t>
    </dgm:pt>
    <dgm:pt modelId="{7E2B5687-3815-436C-B966-278A59AEB9BF}">
      <dgm:prSet phldrT="[Text]"/>
      <dgm:spPr/>
      <dgm:t>
        <a:bodyPr/>
        <a:lstStyle/>
        <a:p>
          <a:pPr algn="ctr"/>
          <a:r>
            <a:rPr lang="en-GB"/>
            <a:t>Conduct audits</a:t>
          </a:r>
        </a:p>
      </dgm:t>
    </dgm:pt>
    <dgm:pt modelId="{30E1E86C-B71F-4307-8E58-C69CA1D904B4}" type="parTrans" cxnId="{F5482976-B0C2-41DE-AE8B-1824BD4CD2CF}">
      <dgm:prSet/>
      <dgm:spPr/>
      <dgm:t>
        <a:bodyPr/>
        <a:lstStyle/>
        <a:p>
          <a:pPr algn="ctr"/>
          <a:endParaRPr lang="en-GB"/>
        </a:p>
      </dgm:t>
    </dgm:pt>
    <dgm:pt modelId="{88F9358C-EB3F-4B1C-8F7D-240C90D7BFA4}" type="sibTrans" cxnId="{F5482976-B0C2-41DE-AE8B-1824BD4CD2CF}">
      <dgm:prSet/>
      <dgm:spPr/>
      <dgm:t>
        <a:bodyPr/>
        <a:lstStyle/>
        <a:p>
          <a:pPr algn="ctr"/>
          <a:endParaRPr lang="en-GB"/>
        </a:p>
      </dgm:t>
    </dgm:pt>
    <dgm:pt modelId="{312A01F3-F48A-4C41-9098-CAD7B3A4D1DE}">
      <dgm:prSet phldrT="[Text]"/>
      <dgm:spPr/>
      <dgm:t>
        <a:bodyPr/>
        <a:lstStyle/>
        <a:p>
          <a:pPr algn="ctr"/>
          <a:r>
            <a:rPr lang="en-GB"/>
            <a:t>Maximise supply chain security</a:t>
          </a:r>
        </a:p>
      </dgm:t>
    </dgm:pt>
    <dgm:pt modelId="{B812ED9C-98FD-4774-95D9-EA40754D090F}" type="parTrans" cxnId="{3CB16837-CF3D-49E3-9F69-86296014EDB2}">
      <dgm:prSet/>
      <dgm:spPr/>
      <dgm:t>
        <a:bodyPr/>
        <a:lstStyle/>
        <a:p>
          <a:pPr algn="ctr"/>
          <a:endParaRPr lang="en-GB"/>
        </a:p>
      </dgm:t>
    </dgm:pt>
    <dgm:pt modelId="{9C499CC6-34CE-4D0A-82B5-5ABCD3D2A026}" type="sibTrans" cxnId="{3CB16837-CF3D-49E3-9F69-86296014EDB2}">
      <dgm:prSet/>
      <dgm:spPr/>
      <dgm:t>
        <a:bodyPr/>
        <a:lstStyle/>
        <a:p>
          <a:pPr algn="ctr"/>
          <a:endParaRPr lang="en-GB"/>
        </a:p>
      </dgm:t>
    </dgm:pt>
    <dgm:pt modelId="{FCBE337F-53D2-4D65-9A53-D68CADB620BE}">
      <dgm:prSet phldrT="[Text]"/>
      <dgm:spPr/>
      <dgm:t>
        <a:bodyPr/>
        <a:lstStyle/>
        <a:p>
          <a:pPr algn="ctr"/>
          <a:r>
            <a:rPr lang="en-GB"/>
            <a:t>Establish quality assurance</a:t>
          </a:r>
        </a:p>
      </dgm:t>
    </dgm:pt>
    <dgm:pt modelId="{95815637-DBD9-42AC-826C-14D5A1E28066}" type="parTrans" cxnId="{D666C66C-511B-4524-B0A8-4AB5B925B3A3}">
      <dgm:prSet/>
      <dgm:spPr/>
      <dgm:t>
        <a:bodyPr/>
        <a:lstStyle/>
        <a:p>
          <a:pPr algn="ctr"/>
          <a:endParaRPr lang="en-GB"/>
        </a:p>
      </dgm:t>
    </dgm:pt>
    <dgm:pt modelId="{34F60CEF-CF73-4BE9-B737-54758706E222}" type="sibTrans" cxnId="{D666C66C-511B-4524-B0A8-4AB5B925B3A3}">
      <dgm:prSet/>
      <dgm:spPr/>
      <dgm:t>
        <a:bodyPr/>
        <a:lstStyle/>
        <a:p>
          <a:pPr algn="ctr"/>
          <a:endParaRPr lang="en-GB"/>
        </a:p>
      </dgm:t>
    </dgm:pt>
    <dgm:pt modelId="{7B4345D5-7DDF-4CEE-ABEC-637470EE5DD2}">
      <dgm:prSet phldrT="[Text]"/>
      <dgm:spPr/>
      <dgm:t>
        <a:bodyPr/>
        <a:lstStyle/>
        <a:p>
          <a:pPr algn="ctr"/>
          <a:r>
            <a:rPr lang="en-GB"/>
            <a:t>Standardise quality requirements</a:t>
          </a:r>
        </a:p>
      </dgm:t>
    </dgm:pt>
    <dgm:pt modelId="{812E7985-519C-4892-940D-31B2C8CEC50D}" type="parTrans" cxnId="{D308DF9D-362B-4F85-9D10-8D235A1D27A7}">
      <dgm:prSet/>
      <dgm:spPr/>
      <dgm:t>
        <a:bodyPr/>
        <a:lstStyle/>
        <a:p>
          <a:pPr algn="ctr"/>
          <a:endParaRPr lang="en-GB"/>
        </a:p>
      </dgm:t>
    </dgm:pt>
    <dgm:pt modelId="{3ED8377D-C245-42C4-A769-F15F69A5E1BE}" type="sibTrans" cxnId="{D308DF9D-362B-4F85-9D10-8D235A1D27A7}">
      <dgm:prSet/>
      <dgm:spPr/>
      <dgm:t>
        <a:bodyPr/>
        <a:lstStyle/>
        <a:p>
          <a:pPr algn="ctr"/>
          <a:endParaRPr lang="en-GB"/>
        </a:p>
      </dgm:t>
    </dgm:pt>
    <dgm:pt modelId="{DB49BA11-9791-4D8D-8150-89D81764F880}">
      <dgm:prSet phldrT="[Text]"/>
      <dgm:spPr/>
      <dgm:t>
        <a:bodyPr/>
        <a:lstStyle/>
        <a:p>
          <a:pPr algn="ctr"/>
          <a:r>
            <a:rPr lang="en-GB"/>
            <a:t>Conduct regular audits</a:t>
          </a:r>
        </a:p>
      </dgm:t>
    </dgm:pt>
    <dgm:pt modelId="{7B948402-79A4-44DB-B999-B9BE7828AC19}" type="parTrans" cxnId="{2F05CE68-34BC-4349-AB06-A24D556B690C}">
      <dgm:prSet/>
      <dgm:spPr/>
      <dgm:t>
        <a:bodyPr/>
        <a:lstStyle/>
        <a:p>
          <a:pPr algn="ctr"/>
          <a:endParaRPr lang="en-GB"/>
        </a:p>
      </dgm:t>
    </dgm:pt>
    <dgm:pt modelId="{A63DD858-630D-444D-987A-44E4F139754D}" type="sibTrans" cxnId="{2F05CE68-34BC-4349-AB06-A24D556B690C}">
      <dgm:prSet/>
      <dgm:spPr/>
      <dgm:t>
        <a:bodyPr/>
        <a:lstStyle/>
        <a:p>
          <a:pPr algn="ctr"/>
          <a:endParaRPr lang="en-GB"/>
        </a:p>
      </dgm:t>
    </dgm:pt>
    <dgm:pt modelId="{E5B101D8-FBD2-4BB0-B456-831188D5D255}" type="pres">
      <dgm:prSet presAssocID="{4440B10D-CC77-438C-AEDF-5B00B71A585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83058E-0134-447C-B3D2-3BDCAD08D524}" type="pres">
      <dgm:prSet presAssocID="{032C0B3C-86D8-416C-93DC-52DD1EC66D62}" presName="hierRoot1" presStyleCnt="0">
        <dgm:presLayoutVars>
          <dgm:hierBranch val="init"/>
        </dgm:presLayoutVars>
      </dgm:prSet>
      <dgm:spPr/>
    </dgm:pt>
    <dgm:pt modelId="{C88654C0-74F2-4E8B-92E9-44A8E819291D}" type="pres">
      <dgm:prSet presAssocID="{032C0B3C-86D8-416C-93DC-52DD1EC66D62}" presName="rootComposite1" presStyleCnt="0"/>
      <dgm:spPr/>
    </dgm:pt>
    <dgm:pt modelId="{8850300F-C464-43C9-92F8-A306F3777786}" type="pres">
      <dgm:prSet presAssocID="{032C0B3C-86D8-416C-93DC-52DD1EC66D62}" presName="rootText1" presStyleLbl="node0" presStyleIdx="0" presStyleCnt="2">
        <dgm:presLayoutVars>
          <dgm:chPref val="3"/>
        </dgm:presLayoutVars>
      </dgm:prSet>
      <dgm:spPr/>
    </dgm:pt>
    <dgm:pt modelId="{9C36F2BB-389B-4CCA-AFB5-20C01F0DF810}" type="pres">
      <dgm:prSet presAssocID="{032C0B3C-86D8-416C-93DC-52DD1EC66D62}" presName="rootConnector1" presStyleLbl="node1" presStyleIdx="0" presStyleCnt="0"/>
      <dgm:spPr/>
    </dgm:pt>
    <dgm:pt modelId="{491ADC6E-EAB3-463A-A13A-965F73A55A5E}" type="pres">
      <dgm:prSet presAssocID="{032C0B3C-86D8-416C-93DC-52DD1EC66D62}" presName="hierChild2" presStyleCnt="0"/>
      <dgm:spPr/>
    </dgm:pt>
    <dgm:pt modelId="{03FACFB7-2514-47A9-A8C4-8FE1BC80CB69}" type="pres">
      <dgm:prSet presAssocID="{95815637-DBD9-42AC-826C-14D5A1E28066}" presName="Name37" presStyleLbl="parChTrans1D2" presStyleIdx="0" presStyleCnt="6"/>
      <dgm:spPr/>
    </dgm:pt>
    <dgm:pt modelId="{8F3351E8-6844-4E0A-B839-95D5F1C98F7C}" type="pres">
      <dgm:prSet presAssocID="{FCBE337F-53D2-4D65-9A53-D68CADB620BE}" presName="hierRoot2" presStyleCnt="0">
        <dgm:presLayoutVars>
          <dgm:hierBranch val="init"/>
        </dgm:presLayoutVars>
      </dgm:prSet>
      <dgm:spPr/>
    </dgm:pt>
    <dgm:pt modelId="{916B72ED-F8EF-4817-9745-F9D23CEB9FDE}" type="pres">
      <dgm:prSet presAssocID="{FCBE337F-53D2-4D65-9A53-D68CADB620BE}" presName="rootComposite" presStyleCnt="0"/>
      <dgm:spPr/>
    </dgm:pt>
    <dgm:pt modelId="{8B345CC2-1610-4C32-A2C4-B7C8363D454E}" type="pres">
      <dgm:prSet presAssocID="{FCBE337F-53D2-4D65-9A53-D68CADB620BE}" presName="rootText" presStyleLbl="node2" presStyleIdx="0" presStyleCnt="6">
        <dgm:presLayoutVars>
          <dgm:chPref val="3"/>
        </dgm:presLayoutVars>
      </dgm:prSet>
      <dgm:spPr/>
    </dgm:pt>
    <dgm:pt modelId="{6EB98E4F-04E0-476A-9A33-2EC5481F855B}" type="pres">
      <dgm:prSet presAssocID="{FCBE337F-53D2-4D65-9A53-D68CADB620BE}" presName="rootConnector" presStyleLbl="node2" presStyleIdx="0" presStyleCnt="6"/>
      <dgm:spPr/>
    </dgm:pt>
    <dgm:pt modelId="{F00DD44A-B926-478F-BA22-BFCEC8C12564}" type="pres">
      <dgm:prSet presAssocID="{FCBE337F-53D2-4D65-9A53-D68CADB620BE}" presName="hierChild4" presStyleCnt="0"/>
      <dgm:spPr/>
    </dgm:pt>
    <dgm:pt modelId="{611D320E-3F09-47FD-B304-93133563C55C}" type="pres">
      <dgm:prSet presAssocID="{FCBE337F-53D2-4D65-9A53-D68CADB620BE}" presName="hierChild5" presStyleCnt="0"/>
      <dgm:spPr/>
    </dgm:pt>
    <dgm:pt modelId="{5B740AF8-C8FF-45FB-B8B4-28AC61FDC44F}" type="pres">
      <dgm:prSet presAssocID="{812E7985-519C-4892-940D-31B2C8CEC50D}" presName="Name37" presStyleLbl="parChTrans1D2" presStyleIdx="1" presStyleCnt="6"/>
      <dgm:spPr/>
    </dgm:pt>
    <dgm:pt modelId="{5F68FE62-D22D-4089-8F33-E3BD4A711AE2}" type="pres">
      <dgm:prSet presAssocID="{7B4345D5-7DDF-4CEE-ABEC-637470EE5DD2}" presName="hierRoot2" presStyleCnt="0">
        <dgm:presLayoutVars>
          <dgm:hierBranch val="init"/>
        </dgm:presLayoutVars>
      </dgm:prSet>
      <dgm:spPr/>
    </dgm:pt>
    <dgm:pt modelId="{C9B5B54E-94CB-4BF9-ACE8-DCFF9C527379}" type="pres">
      <dgm:prSet presAssocID="{7B4345D5-7DDF-4CEE-ABEC-637470EE5DD2}" presName="rootComposite" presStyleCnt="0"/>
      <dgm:spPr/>
    </dgm:pt>
    <dgm:pt modelId="{228191BA-FCCC-46B3-8AA3-0945610AF771}" type="pres">
      <dgm:prSet presAssocID="{7B4345D5-7DDF-4CEE-ABEC-637470EE5DD2}" presName="rootText" presStyleLbl="node2" presStyleIdx="1" presStyleCnt="6">
        <dgm:presLayoutVars>
          <dgm:chPref val="3"/>
        </dgm:presLayoutVars>
      </dgm:prSet>
      <dgm:spPr/>
    </dgm:pt>
    <dgm:pt modelId="{704760CE-A439-4035-B574-C863B2593DDD}" type="pres">
      <dgm:prSet presAssocID="{7B4345D5-7DDF-4CEE-ABEC-637470EE5DD2}" presName="rootConnector" presStyleLbl="node2" presStyleIdx="1" presStyleCnt="6"/>
      <dgm:spPr/>
    </dgm:pt>
    <dgm:pt modelId="{594D6BF9-8EC8-43B1-B7AB-8CFA524A8CD4}" type="pres">
      <dgm:prSet presAssocID="{7B4345D5-7DDF-4CEE-ABEC-637470EE5DD2}" presName="hierChild4" presStyleCnt="0"/>
      <dgm:spPr/>
    </dgm:pt>
    <dgm:pt modelId="{E5F4577C-D705-4E08-983B-BC6ECDD09AEB}" type="pres">
      <dgm:prSet presAssocID="{7B4345D5-7DDF-4CEE-ABEC-637470EE5DD2}" presName="hierChild5" presStyleCnt="0"/>
      <dgm:spPr/>
    </dgm:pt>
    <dgm:pt modelId="{4FFFA4F2-A6CE-4163-A2FD-A23C2E71BCF8}" type="pres">
      <dgm:prSet presAssocID="{7B948402-79A4-44DB-B999-B9BE7828AC19}" presName="Name37" presStyleLbl="parChTrans1D2" presStyleIdx="2" presStyleCnt="6"/>
      <dgm:spPr/>
    </dgm:pt>
    <dgm:pt modelId="{9FC471A8-22B1-4205-AEF9-CA6DDA87B415}" type="pres">
      <dgm:prSet presAssocID="{DB49BA11-9791-4D8D-8150-89D81764F880}" presName="hierRoot2" presStyleCnt="0">
        <dgm:presLayoutVars>
          <dgm:hierBranch val="init"/>
        </dgm:presLayoutVars>
      </dgm:prSet>
      <dgm:spPr/>
    </dgm:pt>
    <dgm:pt modelId="{3D6A493D-A78A-44F2-8F56-47B01EDFAC24}" type="pres">
      <dgm:prSet presAssocID="{DB49BA11-9791-4D8D-8150-89D81764F880}" presName="rootComposite" presStyleCnt="0"/>
      <dgm:spPr/>
    </dgm:pt>
    <dgm:pt modelId="{224EC3DA-463A-4DB3-948C-BE61531CF1EF}" type="pres">
      <dgm:prSet presAssocID="{DB49BA11-9791-4D8D-8150-89D81764F880}" presName="rootText" presStyleLbl="node2" presStyleIdx="2" presStyleCnt="6">
        <dgm:presLayoutVars>
          <dgm:chPref val="3"/>
        </dgm:presLayoutVars>
      </dgm:prSet>
      <dgm:spPr/>
    </dgm:pt>
    <dgm:pt modelId="{2576F4F4-B0B7-4288-A23B-65BEC389BF93}" type="pres">
      <dgm:prSet presAssocID="{DB49BA11-9791-4D8D-8150-89D81764F880}" presName="rootConnector" presStyleLbl="node2" presStyleIdx="2" presStyleCnt="6"/>
      <dgm:spPr/>
    </dgm:pt>
    <dgm:pt modelId="{F8E09CFB-675F-4B9C-B946-8093B014BE23}" type="pres">
      <dgm:prSet presAssocID="{DB49BA11-9791-4D8D-8150-89D81764F880}" presName="hierChild4" presStyleCnt="0"/>
      <dgm:spPr/>
    </dgm:pt>
    <dgm:pt modelId="{D2A2AC72-8403-4D59-98AB-E0457711DFFB}" type="pres">
      <dgm:prSet presAssocID="{DB49BA11-9791-4D8D-8150-89D81764F880}" presName="hierChild5" presStyleCnt="0"/>
      <dgm:spPr/>
    </dgm:pt>
    <dgm:pt modelId="{780BCA4F-7CC1-4BCA-AA97-901409ED9C7A}" type="pres">
      <dgm:prSet presAssocID="{032C0B3C-86D8-416C-93DC-52DD1EC66D62}" presName="hierChild3" presStyleCnt="0"/>
      <dgm:spPr/>
    </dgm:pt>
    <dgm:pt modelId="{9FFA8197-7CF1-4FBC-82B8-B33D1E08FE56}" type="pres">
      <dgm:prSet presAssocID="{312A01F3-F48A-4C41-9098-CAD7B3A4D1DE}" presName="hierRoot1" presStyleCnt="0">
        <dgm:presLayoutVars>
          <dgm:hierBranch val="init"/>
        </dgm:presLayoutVars>
      </dgm:prSet>
      <dgm:spPr/>
    </dgm:pt>
    <dgm:pt modelId="{17EE04EB-613C-4D4F-821D-FED59E97C36B}" type="pres">
      <dgm:prSet presAssocID="{312A01F3-F48A-4C41-9098-CAD7B3A4D1DE}" presName="rootComposite1" presStyleCnt="0"/>
      <dgm:spPr/>
    </dgm:pt>
    <dgm:pt modelId="{33B6A535-B5E7-467D-8481-8CCE3F0EE07A}" type="pres">
      <dgm:prSet presAssocID="{312A01F3-F48A-4C41-9098-CAD7B3A4D1DE}" presName="rootText1" presStyleLbl="node0" presStyleIdx="1" presStyleCnt="2">
        <dgm:presLayoutVars>
          <dgm:chPref val="3"/>
        </dgm:presLayoutVars>
      </dgm:prSet>
      <dgm:spPr/>
    </dgm:pt>
    <dgm:pt modelId="{4E4C3080-4757-4BB3-8CE0-926304E1F597}" type="pres">
      <dgm:prSet presAssocID="{312A01F3-F48A-4C41-9098-CAD7B3A4D1DE}" presName="rootConnector1" presStyleLbl="node1" presStyleIdx="0" presStyleCnt="0"/>
      <dgm:spPr/>
    </dgm:pt>
    <dgm:pt modelId="{352A81A8-E9B5-439B-A42B-0984302441D2}" type="pres">
      <dgm:prSet presAssocID="{312A01F3-F48A-4C41-9098-CAD7B3A4D1DE}" presName="hierChild2" presStyleCnt="0"/>
      <dgm:spPr/>
    </dgm:pt>
    <dgm:pt modelId="{E56D41EE-A5EB-42FF-BC8A-BDEB4DF92159}" type="pres">
      <dgm:prSet presAssocID="{1F857FE0-ED04-4738-9CF0-6CCCF9608F97}" presName="Name37" presStyleLbl="parChTrans1D2" presStyleIdx="3" presStyleCnt="6"/>
      <dgm:spPr/>
    </dgm:pt>
    <dgm:pt modelId="{DDA43000-2F9D-4B22-AEBE-D4F163AE6BE9}" type="pres">
      <dgm:prSet presAssocID="{2527A5B1-C3C6-4DD2-8347-FE9326D092E0}" presName="hierRoot2" presStyleCnt="0">
        <dgm:presLayoutVars>
          <dgm:hierBranch val="init"/>
        </dgm:presLayoutVars>
      </dgm:prSet>
      <dgm:spPr/>
    </dgm:pt>
    <dgm:pt modelId="{8F57D82C-6298-4927-8CBD-95F2833A1878}" type="pres">
      <dgm:prSet presAssocID="{2527A5B1-C3C6-4DD2-8347-FE9326D092E0}" presName="rootComposite" presStyleCnt="0"/>
      <dgm:spPr/>
    </dgm:pt>
    <dgm:pt modelId="{81C7A624-01FF-4F15-A6F7-2005383E45D9}" type="pres">
      <dgm:prSet presAssocID="{2527A5B1-C3C6-4DD2-8347-FE9326D092E0}" presName="rootText" presStyleLbl="node2" presStyleIdx="3" presStyleCnt="6">
        <dgm:presLayoutVars>
          <dgm:chPref val="3"/>
        </dgm:presLayoutVars>
      </dgm:prSet>
      <dgm:spPr/>
    </dgm:pt>
    <dgm:pt modelId="{380B80F8-D0A1-4E1C-A8EE-0E693BB83729}" type="pres">
      <dgm:prSet presAssocID="{2527A5B1-C3C6-4DD2-8347-FE9326D092E0}" presName="rootConnector" presStyleLbl="node2" presStyleIdx="3" presStyleCnt="6"/>
      <dgm:spPr/>
    </dgm:pt>
    <dgm:pt modelId="{250E3110-07E7-4B84-B74C-D053A29E03BD}" type="pres">
      <dgm:prSet presAssocID="{2527A5B1-C3C6-4DD2-8347-FE9326D092E0}" presName="hierChild4" presStyleCnt="0"/>
      <dgm:spPr/>
    </dgm:pt>
    <dgm:pt modelId="{FED7ECFE-94CF-42AE-9E9A-5778E7CB3E37}" type="pres">
      <dgm:prSet presAssocID="{2527A5B1-C3C6-4DD2-8347-FE9326D092E0}" presName="hierChild5" presStyleCnt="0"/>
      <dgm:spPr/>
    </dgm:pt>
    <dgm:pt modelId="{A7C5E8D8-F3C3-43AE-88AD-5673DBCD58CC}" type="pres">
      <dgm:prSet presAssocID="{0CFF17A7-7124-4B2D-B87E-72C6F40D268E}" presName="Name37" presStyleLbl="parChTrans1D2" presStyleIdx="4" presStyleCnt="6"/>
      <dgm:spPr/>
    </dgm:pt>
    <dgm:pt modelId="{70BB2381-5F81-483C-A78D-DE6A0D08E955}" type="pres">
      <dgm:prSet presAssocID="{82B2437B-8270-4A3F-8CEB-539A4B251DFF}" presName="hierRoot2" presStyleCnt="0">
        <dgm:presLayoutVars>
          <dgm:hierBranch val="init"/>
        </dgm:presLayoutVars>
      </dgm:prSet>
      <dgm:spPr/>
    </dgm:pt>
    <dgm:pt modelId="{E0950E95-FB52-4DDA-A603-DBBC3CCED683}" type="pres">
      <dgm:prSet presAssocID="{82B2437B-8270-4A3F-8CEB-539A4B251DFF}" presName="rootComposite" presStyleCnt="0"/>
      <dgm:spPr/>
    </dgm:pt>
    <dgm:pt modelId="{8CF8CD38-FE65-4093-9246-DE7EC46A0515}" type="pres">
      <dgm:prSet presAssocID="{82B2437B-8270-4A3F-8CEB-539A4B251DFF}" presName="rootText" presStyleLbl="node2" presStyleIdx="4" presStyleCnt="6">
        <dgm:presLayoutVars>
          <dgm:chPref val="3"/>
        </dgm:presLayoutVars>
      </dgm:prSet>
      <dgm:spPr/>
    </dgm:pt>
    <dgm:pt modelId="{684B6848-8729-448E-9BD8-607C52FF098F}" type="pres">
      <dgm:prSet presAssocID="{82B2437B-8270-4A3F-8CEB-539A4B251DFF}" presName="rootConnector" presStyleLbl="node2" presStyleIdx="4" presStyleCnt="6"/>
      <dgm:spPr/>
    </dgm:pt>
    <dgm:pt modelId="{D485DDFF-1491-4984-95EF-07BD6F138801}" type="pres">
      <dgm:prSet presAssocID="{82B2437B-8270-4A3F-8CEB-539A4B251DFF}" presName="hierChild4" presStyleCnt="0"/>
      <dgm:spPr/>
    </dgm:pt>
    <dgm:pt modelId="{CB3BD4C9-79A7-42DE-846F-9D07973A8771}" type="pres">
      <dgm:prSet presAssocID="{82B2437B-8270-4A3F-8CEB-539A4B251DFF}" presName="hierChild5" presStyleCnt="0"/>
      <dgm:spPr/>
    </dgm:pt>
    <dgm:pt modelId="{E2C1AEF6-F517-465D-93B7-B2DA75332322}" type="pres">
      <dgm:prSet presAssocID="{30E1E86C-B71F-4307-8E58-C69CA1D904B4}" presName="Name37" presStyleLbl="parChTrans1D2" presStyleIdx="5" presStyleCnt="6"/>
      <dgm:spPr/>
    </dgm:pt>
    <dgm:pt modelId="{B4321685-2FAA-46EE-BAE9-6C0FB9FAF68A}" type="pres">
      <dgm:prSet presAssocID="{7E2B5687-3815-436C-B966-278A59AEB9BF}" presName="hierRoot2" presStyleCnt="0">
        <dgm:presLayoutVars>
          <dgm:hierBranch val="init"/>
        </dgm:presLayoutVars>
      </dgm:prSet>
      <dgm:spPr/>
    </dgm:pt>
    <dgm:pt modelId="{986ADF98-1EF9-4ACE-B8F9-627802C7CA88}" type="pres">
      <dgm:prSet presAssocID="{7E2B5687-3815-436C-B966-278A59AEB9BF}" presName="rootComposite" presStyleCnt="0"/>
      <dgm:spPr/>
    </dgm:pt>
    <dgm:pt modelId="{5E54BC66-2448-45D9-ABD6-E5CCB6D1E929}" type="pres">
      <dgm:prSet presAssocID="{7E2B5687-3815-436C-B966-278A59AEB9BF}" presName="rootText" presStyleLbl="node2" presStyleIdx="5" presStyleCnt="6">
        <dgm:presLayoutVars>
          <dgm:chPref val="3"/>
        </dgm:presLayoutVars>
      </dgm:prSet>
      <dgm:spPr/>
    </dgm:pt>
    <dgm:pt modelId="{74809852-D750-4259-80CB-22B11423BA70}" type="pres">
      <dgm:prSet presAssocID="{7E2B5687-3815-436C-B966-278A59AEB9BF}" presName="rootConnector" presStyleLbl="node2" presStyleIdx="5" presStyleCnt="6"/>
      <dgm:spPr/>
    </dgm:pt>
    <dgm:pt modelId="{017A3DA3-FF40-4D94-ADD8-E7F1E03B4B91}" type="pres">
      <dgm:prSet presAssocID="{7E2B5687-3815-436C-B966-278A59AEB9BF}" presName="hierChild4" presStyleCnt="0"/>
      <dgm:spPr/>
    </dgm:pt>
    <dgm:pt modelId="{8DEC5EAD-D279-4649-8EDE-7B46725A96F3}" type="pres">
      <dgm:prSet presAssocID="{7E2B5687-3815-436C-B966-278A59AEB9BF}" presName="hierChild5" presStyleCnt="0"/>
      <dgm:spPr/>
    </dgm:pt>
    <dgm:pt modelId="{55E8FBB8-C094-4DD3-BC85-4DA1E00C6C02}" type="pres">
      <dgm:prSet presAssocID="{312A01F3-F48A-4C41-9098-CAD7B3A4D1DE}" presName="hierChild3" presStyleCnt="0"/>
      <dgm:spPr/>
    </dgm:pt>
  </dgm:ptLst>
  <dgm:cxnLst>
    <dgm:cxn modelId="{BF08DB0E-8DE2-4FB5-9F07-A75DA88547B8}" type="presOf" srcId="{1F857FE0-ED04-4738-9CF0-6CCCF9608F97}" destId="{E56D41EE-A5EB-42FF-BC8A-BDEB4DF92159}" srcOrd="0" destOrd="0" presId="urn:microsoft.com/office/officeart/2005/8/layout/orgChart1"/>
    <dgm:cxn modelId="{3C5CBF14-C15C-4C6D-A503-8EC4EBACC9F5}" type="presOf" srcId="{82B2437B-8270-4A3F-8CEB-539A4B251DFF}" destId="{8CF8CD38-FE65-4093-9246-DE7EC46A0515}" srcOrd="0" destOrd="0" presId="urn:microsoft.com/office/officeart/2005/8/layout/orgChart1"/>
    <dgm:cxn modelId="{A8F9E216-24E0-4751-87ED-E1375D328E52}" srcId="{312A01F3-F48A-4C41-9098-CAD7B3A4D1DE}" destId="{82B2437B-8270-4A3F-8CEB-539A4B251DFF}" srcOrd="1" destOrd="0" parTransId="{0CFF17A7-7124-4B2D-B87E-72C6F40D268E}" sibTransId="{D3BA94B7-6915-40B3-87F7-C3AABC317BD5}"/>
    <dgm:cxn modelId="{DA6F9C18-9C87-4F3E-85F3-CD1022375D7E}" srcId="{4440B10D-CC77-438C-AEDF-5B00B71A5855}" destId="{032C0B3C-86D8-416C-93DC-52DD1EC66D62}" srcOrd="0" destOrd="0" parTransId="{FA97609D-92B8-437E-B42B-10919F8FA18B}" sibTransId="{52B2D859-F425-484E-BDCC-3BC125AEE65A}"/>
    <dgm:cxn modelId="{1787CE2C-F5C0-4236-B1BE-98EA3038B602}" type="presOf" srcId="{7B4345D5-7DDF-4CEE-ABEC-637470EE5DD2}" destId="{228191BA-FCCC-46B3-8AA3-0945610AF771}" srcOrd="0" destOrd="0" presId="urn:microsoft.com/office/officeart/2005/8/layout/orgChart1"/>
    <dgm:cxn modelId="{3CB16837-CF3D-49E3-9F69-86296014EDB2}" srcId="{4440B10D-CC77-438C-AEDF-5B00B71A5855}" destId="{312A01F3-F48A-4C41-9098-CAD7B3A4D1DE}" srcOrd="1" destOrd="0" parTransId="{B812ED9C-98FD-4774-95D9-EA40754D090F}" sibTransId="{9C499CC6-34CE-4D0A-82B5-5ABCD3D2A026}"/>
    <dgm:cxn modelId="{05C17066-C3DF-4B37-8D41-EDAE48E7ECE6}" type="presOf" srcId="{2527A5B1-C3C6-4DD2-8347-FE9326D092E0}" destId="{81C7A624-01FF-4F15-A6F7-2005383E45D9}" srcOrd="0" destOrd="0" presId="urn:microsoft.com/office/officeart/2005/8/layout/orgChart1"/>
    <dgm:cxn modelId="{A73B4B48-B8CA-4AB3-92D5-0F399EC9629A}" type="presOf" srcId="{DB49BA11-9791-4D8D-8150-89D81764F880}" destId="{224EC3DA-463A-4DB3-948C-BE61531CF1EF}" srcOrd="0" destOrd="0" presId="urn:microsoft.com/office/officeart/2005/8/layout/orgChart1"/>
    <dgm:cxn modelId="{2F05CE68-34BC-4349-AB06-A24D556B690C}" srcId="{032C0B3C-86D8-416C-93DC-52DD1EC66D62}" destId="{DB49BA11-9791-4D8D-8150-89D81764F880}" srcOrd="2" destOrd="0" parTransId="{7B948402-79A4-44DB-B999-B9BE7828AC19}" sibTransId="{A63DD858-630D-444D-987A-44E4F139754D}"/>
    <dgm:cxn modelId="{70012E4B-0B6C-4D7E-8284-8141F6F48ADC}" type="presOf" srcId="{FCBE337F-53D2-4D65-9A53-D68CADB620BE}" destId="{8B345CC2-1610-4C32-A2C4-B7C8363D454E}" srcOrd="0" destOrd="0" presId="urn:microsoft.com/office/officeart/2005/8/layout/orgChart1"/>
    <dgm:cxn modelId="{D666C66C-511B-4524-B0A8-4AB5B925B3A3}" srcId="{032C0B3C-86D8-416C-93DC-52DD1EC66D62}" destId="{FCBE337F-53D2-4D65-9A53-D68CADB620BE}" srcOrd="0" destOrd="0" parTransId="{95815637-DBD9-42AC-826C-14D5A1E28066}" sibTransId="{34F60CEF-CF73-4BE9-B737-54758706E222}"/>
    <dgm:cxn modelId="{E9F2B66D-E802-4389-AAD2-CFCF6739D420}" srcId="{312A01F3-F48A-4C41-9098-CAD7B3A4D1DE}" destId="{2527A5B1-C3C6-4DD2-8347-FE9326D092E0}" srcOrd="0" destOrd="0" parTransId="{1F857FE0-ED04-4738-9CF0-6CCCF9608F97}" sibTransId="{E6F79C0F-53ED-4301-AF0A-964A8FD0580B}"/>
    <dgm:cxn modelId="{F5482976-B0C2-41DE-AE8B-1824BD4CD2CF}" srcId="{312A01F3-F48A-4C41-9098-CAD7B3A4D1DE}" destId="{7E2B5687-3815-436C-B966-278A59AEB9BF}" srcOrd="2" destOrd="0" parTransId="{30E1E86C-B71F-4307-8E58-C69CA1D904B4}" sibTransId="{88F9358C-EB3F-4B1C-8F7D-240C90D7BFA4}"/>
    <dgm:cxn modelId="{8E23FC57-135E-4844-A8C0-C16E1B1B1749}" type="presOf" srcId="{4440B10D-CC77-438C-AEDF-5B00B71A5855}" destId="{E5B101D8-FBD2-4BB0-B456-831188D5D255}" srcOrd="0" destOrd="0" presId="urn:microsoft.com/office/officeart/2005/8/layout/orgChart1"/>
    <dgm:cxn modelId="{17ECF17B-30F3-41B6-B126-B495ECD4BAA4}" type="presOf" srcId="{812E7985-519C-4892-940D-31B2C8CEC50D}" destId="{5B740AF8-C8FF-45FB-B8B4-28AC61FDC44F}" srcOrd="0" destOrd="0" presId="urn:microsoft.com/office/officeart/2005/8/layout/orgChart1"/>
    <dgm:cxn modelId="{13CFDA7C-2116-43E3-AF5E-A3C65982A49E}" type="presOf" srcId="{FCBE337F-53D2-4D65-9A53-D68CADB620BE}" destId="{6EB98E4F-04E0-476A-9A33-2EC5481F855B}" srcOrd="1" destOrd="0" presId="urn:microsoft.com/office/officeart/2005/8/layout/orgChart1"/>
    <dgm:cxn modelId="{A9501199-1098-428C-980D-A135F77E6ADF}" type="presOf" srcId="{032C0B3C-86D8-416C-93DC-52DD1EC66D62}" destId="{8850300F-C464-43C9-92F8-A306F3777786}" srcOrd="0" destOrd="0" presId="urn:microsoft.com/office/officeart/2005/8/layout/orgChart1"/>
    <dgm:cxn modelId="{D308DF9D-362B-4F85-9D10-8D235A1D27A7}" srcId="{032C0B3C-86D8-416C-93DC-52DD1EC66D62}" destId="{7B4345D5-7DDF-4CEE-ABEC-637470EE5DD2}" srcOrd="1" destOrd="0" parTransId="{812E7985-519C-4892-940D-31B2C8CEC50D}" sibTransId="{3ED8377D-C245-42C4-A769-F15F69A5E1BE}"/>
    <dgm:cxn modelId="{241CB3A0-A3F2-4F04-80A7-6BC032C97BB5}" type="presOf" srcId="{7B948402-79A4-44DB-B999-B9BE7828AC19}" destId="{4FFFA4F2-A6CE-4163-A2FD-A23C2E71BCF8}" srcOrd="0" destOrd="0" presId="urn:microsoft.com/office/officeart/2005/8/layout/orgChart1"/>
    <dgm:cxn modelId="{9BBA37A1-E7FF-4E55-A891-A96CD5655492}" type="presOf" srcId="{0CFF17A7-7124-4B2D-B87E-72C6F40D268E}" destId="{A7C5E8D8-F3C3-43AE-88AD-5673DBCD58CC}" srcOrd="0" destOrd="0" presId="urn:microsoft.com/office/officeart/2005/8/layout/orgChart1"/>
    <dgm:cxn modelId="{FE598CAB-FF2D-4E86-93ED-2E0CB0439C88}" type="presOf" srcId="{312A01F3-F48A-4C41-9098-CAD7B3A4D1DE}" destId="{4E4C3080-4757-4BB3-8CE0-926304E1F597}" srcOrd="1" destOrd="0" presId="urn:microsoft.com/office/officeart/2005/8/layout/orgChart1"/>
    <dgm:cxn modelId="{07E27BAD-43D5-42E7-9AE8-C90BAC51C947}" type="presOf" srcId="{2527A5B1-C3C6-4DD2-8347-FE9326D092E0}" destId="{380B80F8-D0A1-4E1C-A8EE-0E693BB83729}" srcOrd="1" destOrd="0" presId="urn:microsoft.com/office/officeart/2005/8/layout/orgChart1"/>
    <dgm:cxn modelId="{905AF4CF-A87A-4474-B1E5-3B4798A4F434}" type="presOf" srcId="{312A01F3-F48A-4C41-9098-CAD7B3A4D1DE}" destId="{33B6A535-B5E7-467D-8481-8CCE3F0EE07A}" srcOrd="0" destOrd="0" presId="urn:microsoft.com/office/officeart/2005/8/layout/orgChart1"/>
    <dgm:cxn modelId="{162740D3-B6A5-4184-B6A5-5426B59F5084}" type="presOf" srcId="{82B2437B-8270-4A3F-8CEB-539A4B251DFF}" destId="{684B6848-8729-448E-9BD8-607C52FF098F}" srcOrd="1" destOrd="0" presId="urn:microsoft.com/office/officeart/2005/8/layout/orgChart1"/>
    <dgm:cxn modelId="{926B1BE0-EC2B-4822-A1E5-2178743F72D1}" type="presOf" srcId="{032C0B3C-86D8-416C-93DC-52DD1EC66D62}" destId="{9C36F2BB-389B-4CCA-AFB5-20C01F0DF810}" srcOrd="1" destOrd="0" presId="urn:microsoft.com/office/officeart/2005/8/layout/orgChart1"/>
    <dgm:cxn modelId="{3CA62FE3-4EA8-4328-96AB-034493170851}" type="presOf" srcId="{DB49BA11-9791-4D8D-8150-89D81764F880}" destId="{2576F4F4-B0B7-4288-A23B-65BEC389BF93}" srcOrd="1" destOrd="0" presId="urn:microsoft.com/office/officeart/2005/8/layout/orgChart1"/>
    <dgm:cxn modelId="{2489C3E3-4695-402C-8F46-11E006ADB5EA}" type="presOf" srcId="{7B4345D5-7DDF-4CEE-ABEC-637470EE5DD2}" destId="{704760CE-A439-4035-B574-C863B2593DDD}" srcOrd="1" destOrd="0" presId="urn:microsoft.com/office/officeart/2005/8/layout/orgChart1"/>
    <dgm:cxn modelId="{3EF576E9-D885-443F-9E64-2DCDE1C51310}" type="presOf" srcId="{95815637-DBD9-42AC-826C-14D5A1E28066}" destId="{03FACFB7-2514-47A9-A8C4-8FE1BC80CB69}" srcOrd="0" destOrd="0" presId="urn:microsoft.com/office/officeart/2005/8/layout/orgChart1"/>
    <dgm:cxn modelId="{59C10CF1-980B-4552-AED5-490B27923D1B}" type="presOf" srcId="{7E2B5687-3815-436C-B966-278A59AEB9BF}" destId="{5E54BC66-2448-45D9-ABD6-E5CCB6D1E929}" srcOrd="0" destOrd="0" presId="urn:microsoft.com/office/officeart/2005/8/layout/orgChart1"/>
    <dgm:cxn modelId="{F35E8DF3-A697-4DE2-9C29-7ED7ABC186C1}" type="presOf" srcId="{30E1E86C-B71F-4307-8E58-C69CA1D904B4}" destId="{E2C1AEF6-F517-465D-93B7-B2DA75332322}" srcOrd="0" destOrd="0" presId="urn:microsoft.com/office/officeart/2005/8/layout/orgChart1"/>
    <dgm:cxn modelId="{5C7A1AF4-F84C-4CC7-8E5E-BF5D6F62096F}" type="presOf" srcId="{7E2B5687-3815-436C-B966-278A59AEB9BF}" destId="{74809852-D750-4259-80CB-22B11423BA70}" srcOrd="1" destOrd="0" presId="urn:microsoft.com/office/officeart/2005/8/layout/orgChart1"/>
    <dgm:cxn modelId="{6200C1CC-525B-4BBF-A788-093457049F80}" type="presParOf" srcId="{E5B101D8-FBD2-4BB0-B456-831188D5D255}" destId="{A983058E-0134-447C-B3D2-3BDCAD08D524}" srcOrd="0" destOrd="0" presId="urn:microsoft.com/office/officeart/2005/8/layout/orgChart1"/>
    <dgm:cxn modelId="{FD497FB7-0CA7-409C-9C5B-062BDC210E2A}" type="presParOf" srcId="{A983058E-0134-447C-B3D2-3BDCAD08D524}" destId="{C88654C0-74F2-4E8B-92E9-44A8E819291D}" srcOrd="0" destOrd="0" presId="urn:microsoft.com/office/officeart/2005/8/layout/orgChart1"/>
    <dgm:cxn modelId="{AD1722BE-D4EA-4356-9DEF-660839451DFD}" type="presParOf" srcId="{C88654C0-74F2-4E8B-92E9-44A8E819291D}" destId="{8850300F-C464-43C9-92F8-A306F3777786}" srcOrd="0" destOrd="0" presId="urn:microsoft.com/office/officeart/2005/8/layout/orgChart1"/>
    <dgm:cxn modelId="{76308AE1-3AC9-4EE6-A4FE-551B60778466}" type="presParOf" srcId="{C88654C0-74F2-4E8B-92E9-44A8E819291D}" destId="{9C36F2BB-389B-4CCA-AFB5-20C01F0DF810}" srcOrd="1" destOrd="0" presId="urn:microsoft.com/office/officeart/2005/8/layout/orgChart1"/>
    <dgm:cxn modelId="{F6880089-075F-4DB8-9EF1-134545959B1C}" type="presParOf" srcId="{A983058E-0134-447C-B3D2-3BDCAD08D524}" destId="{491ADC6E-EAB3-463A-A13A-965F73A55A5E}" srcOrd="1" destOrd="0" presId="urn:microsoft.com/office/officeart/2005/8/layout/orgChart1"/>
    <dgm:cxn modelId="{876737BA-7120-42BB-9F8E-39B005A97A59}" type="presParOf" srcId="{491ADC6E-EAB3-463A-A13A-965F73A55A5E}" destId="{03FACFB7-2514-47A9-A8C4-8FE1BC80CB69}" srcOrd="0" destOrd="0" presId="urn:microsoft.com/office/officeart/2005/8/layout/orgChart1"/>
    <dgm:cxn modelId="{7053CF18-A4A2-448A-920D-955737A76407}" type="presParOf" srcId="{491ADC6E-EAB3-463A-A13A-965F73A55A5E}" destId="{8F3351E8-6844-4E0A-B839-95D5F1C98F7C}" srcOrd="1" destOrd="0" presId="urn:microsoft.com/office/officeart/2005/8/layout/orgChart1"/>
    <dgm:cxn modelId="{5E6EAD46-31DE-4B41-8408-B5429C821031}" type="presParOf" srcId="{8F3351E8-6844-4E0A-B839-95D5F1C98F7C}" destId="{916B72ED-F8EF-4817-9745-F9D23CEB9FDE}" srcOrd="0" destOrd="0" presId="urn:microsoft.com/office/officeart/2005/8/layout/orgChart1"/>
    <dgm:cxn modelId="{25E78E26-514B-4798-BA7F-2A975C08957F}" type="presParOf" srcId="{916B72ED-F8EF-4817-9745-F9D23CEB9FDE}" destId="{8B345CC2-1610-4C32-A2C4-B7C8363D454E}" srcOrd="0" destOrd="0" presId="urn:microsoft.com/office/officeart/2005/8/layout/orgChart1"/>
    <dgm:cxn modelId="{2C5F93C3-8977-4717-9B78-D49000B549BD}" type="presParOf" srcId="{916B72ED-F8EF-4817-9745-F9D23CEB9FDE}" destId="{6EB98E4F-04E0-476A-9A33-2EC5481F855B}" srcOrd="1" destOrd="0" presId="urn:microsoft.com/office/officeart/2005/8/layout/orgChart1"/>
    <dgm:cxn modelId="{A4E9A9A7-521A-495B-A63A-79DF6FEFE2A8}" type="presParOf" srcId="{8F3351E8-6844-4E0A-B839-95D5F1C98F7C}" destId="{F00DD44A-B926-478F-BA22-BFCEC8C12564}" srcOrd="1" destOrd="0" presId="urn:microsoft.com/office/officeart/2005/8/layout/orgChart1"/>
    <dgm:cxn modelId="{5BD813EA-868A-4F6B-9A9B-2E43A6EF72A8}" type="presParOf" srcId="{8F3351E8-6844-4E0A-B839-95D5F1C98F7C}" destId="{611D320E-3F09-47FD-B304-93133563C55C}" srcOrd="2" destOrd="0" presId="urn:microsoft.com/office/officeart/2005/8/layout/orgChart1"/>
    <dgm:cxn modelId="{FCCE6167-14F2-4792-ADD6-80DB00D52254}" type="presParOf" srcId="{491ADC6E-EAB3-463A-A13A-965F73A55A5E}" destId="{5B740AF8-C8FF-45FB-B8B4-28AC61FDC44F}" srcOrd="2" destOrd="0" presId="urn:microsoft.com/office/officeart/2005/8/layout/orgChart1"/>
    <dgm:cxn modelId="{A98CD045-5E04-4047-A075-3EE6B97E6032}" type="presParOf" srcId="{491ADC6E-EAB3-463A-A13A-965F73A55A5E}" destId="{5F68FE62-D22D-4089-8F33-E3BD4A711AE2}" srcOrd="3" destOrd="0" presId="urn:microsoft.com/office/officeart/2005/8/layout/orgChart1"/>
    <dgm:cxn modelId="{E6E8F8AB-CE19-43B5-A00E-B7CD2269A3CD}" type="presParOf" srcId="{5F68FE62-D22D-4089-8F33-E3BD4A711AE2}" destId="{C9B5B54E-94CB-4BF9-ACE8-DCFF9C527379}" srcOrd="0" destOrd="0" presId="urn:microsoft.com/office/officeart/2005/8/layout/orgChart1"/>
    <dgm:cxn modelId="{F4CEF720-2686-48A6-BBC3-A2C4BDE69A52}" type="presParOf" srcId="{C9B5B54E-94CB-4BF9-ACE8-DCFF9C527379}" destId="{228191BA-FCCC-46B3-8AA3-0945610AF771}" srcOrd="0" destOrd="0" presId="urn:microsoft.com/office/officeart/2005/8/layout/orgChart1"/>
    <dgm:cxn modelId="{0C777023-F30D-41D5-9B3D-0EFE75541527}" type="presParOf" srcId="{C9B5B54E-94CB-4BF9-ACE8-DCFF9C527379}" destId="{704760CE-A439-4035-B574-C863B2593DDD}" srcOrd="1" destOrd="0" presId="urn:microsoft.com/office/officeart/2005/8/layout/orgChart1"/>
    <dgm:cxn modelId="{1A9D7DB6-C726-46C0-A01C-4FF2A8FDBC8D}" type="presParOf" srcId="{5F68FE62-D22D-4089-8F33-E3BD4A711AE2}" destId="{594D6BF9-8EC8-43B1-B7AB-8CFA524A8CD4}" srcOrd="1" destOrd="0" presId="urn:microsoft.com/office/officeart/2005/8/layout/orgChart1"/>
    <dgm:cxn modelId="{F2149E2F-8E42-4C02-B5AA-C9557CEB8E91}" type="presParOf" srcId="{5F68FE62-D22D-4089-8F33-E3BD4A711AE2}" destId="{E5F4577C-D705-4E08-983B-BC6ECDD09AEB}" srcOrd="2" destOrd="0" presId="urn:microsoft.com/office/officeart/2005/8/layout/orgChart1"/>
    <dgm:cxn modelId="{7F34D910-B616-47C9-B8BC-55AF07603181}" type="presParOf" srcId="{491ADC6E-EAB3-463A-A13A-965F73A55A5E}" destId="{4FFFA4F2-A6CE-4163-A2FD-A23C2E71BCF8}" srcOrd="4" destOrd="0" presId="urn:microsoft.com/office/officeart/2005/8/layout/orgChart1"/>
    <dgm:cxn modelId="{452AFCCB-864B-4456-BF14-5959081CC13E}" type="presParOf" srcId="{491ADC6E-EAB3-463A-A13A-965F73A55A5E}" destId="{9FC471A8-22B1-4205-AEF9-CA6DDA87B415}" srcOrd="5" destOrd="0" presId="urn:microsoft.com/office/officeart/2005/8/layout/orgChart1"/>
    <dgm:cxn modelId="{3DE9CD77-C60A-433B-8B78-B86CF57CBA71}" type="presParOf" srcId="{9FC471A8-22B1-4205-AEF9-CA6DDA87B415}" destId="{3D6A493D-A78A-44F2-8F56-47B01EDFAC24}" srcOrd="0" destOrd="0" presId="urn:microsoft.com/office/officeart/2005/8/layout/orgChart1"/>
    <dgm:cxn modelId="{99C1BBC1-F23C-43F5-BE8C-E50C7D217EE0}" type="presParOf" srcId="{3D6A493D-A78A-44F2-8F56-47B01EDFAC24}" destId="{224EC3DA-463A-4DB3-948C-BE61531CF1EF}" srcOrd="0" destOrd="0" presId="urn:microsoft.com/office/officeart/2005/8/layout/orgChart1"/>
    <dgm:cxn modelId="{7CA0C1EC-B0E0-4F53-BB8F-D7AE1FCF0024}" type="presParOf" srcId="{3D6A493D-A78A-44F2-8F56-47B01EDFAC24}" destId="{2576F4F4-B0B7-4288-A23B-65BEC389BF93}" srcOrd="1" destOrd="0" presId="urn:microsoft.com/office/officeart/2005/8/layout/orgChart1"/>
    <dgm:cxn modelId="{E688718A-16DF-4203-B365-993373C739E2}" type="presParOf" srcId="{9FC471A8-22B1-4205-AEF9-CA6DDA87B415}" destId="{F8E09CFB-675F-4B9C-B946-8093B014BE23}" srcOrd="1" destOrd="0" presId="urn:microsoft.com/office/officeart/2005/8/layout/orgChart1"/>
    <dgm:cxn modelId="{CAC69720-35B2-4CAE-A527-A12B084D11FC}" type="presParOf" srcId="{9FC471A8-22B1-4205-AEF9-CA6DDA87B415}" destId="{D2A2AC72-8403-4D59-98AB-E0457711DFFB}" srcOrd="2" destOrd="0" presId="urn:microsoft.com/office/officeart/2005/8/layout/orgChart1"/>
    <dgm:cxn modelId="{B2A9C6C0-6DDE-40FA-8D94-8C6AAC47E6A4}" type="presParOf" srcId="{A983058E-0134-447C-B3D2-3BDCAD08D524}" destId="{780BCA4F-7CC1-4BCA-AA97-901409ED9C7A}" srcOrd="2" destOrd="0" presId="urn:microsoft.com/office/officeart/2005/8/layout/orgChart1"/>
    <dgm:cxn modelId="{E684D9DD-72FD-44F8-93C3-9E37DAF34119}" type="presParOf" srcId="{E5B101D8-FBD2-4BB0-B456-831188D5D255}" destId="{9FFA8197-7CF1-4FBC-82B8-B33D1E08FE56}" srcOrd="1" destOrd="0" presId="urn:microsoft.com/office/officeart/2005/8/layout/orgChart1"/>
    <dgm:cxn modelId="{58BFE7DE-886F-4E02-9D03-D1542508B34B}" type="presParOf" srcId="{9FFA8197-7CF1-4FBC-82B8-B33D1E08FE56}" destId="{17EE04EB-613C-4D4F-821D-FED59E97C36B}" srcOrd="0" destOrd="0" presId="urn:microsoft.com/office/officeart/2005/8/layout/orgChart1"/>
    <dgm:cxn modelId="{C9CB8B63-4A59-4922-A00F-A47F40D9F1BA}" type="presParOf" srcId="{17EE04EB-613C-4D4F-821D-FED59E97C36B}" destId="{33B6A535-B5E7-467D-8481-8CCE3F0EE07A}" srcOrd="0" destOrd="0" presId="urn:microsoft.com/office/officeart/2005/8/layout/orgChart1"/>
    <dgm:cxn modelId="{E8A13CC5-561A-4FE2-961D-C2344B986D01}" type="presParOf" srcId="{17EE04EB-613C-4D4F-821D-FED59E97C36B}" destId="{4E4C3080-4757-4BB3-8CE0-926304E1F597}" srcOrd="1" destOrd="0" presId="urn:microsoft.com/office/officeart/2005/8/layout/orgChart1"/>
    <dgm:cxn modelId="{746FED3C-5FF2-4425-9FA2-149C5A0F2D7B}" type="presParOf" srcId="{9FFA8197-7CF1-4FBC-82B8-B33D1E08FE56}" destId="{352A81A8-E9B5-439B-A42B-0984302441D2}" srcOrd="1" destOrd="0" presId="urn:microsoft.com/office/officeart/2005/8/layout/orgChart1"/>
    <dgm:cxn modelId="{673E83DF-E4AD-43A3-A75E-380A0FBD723C}" type="presParOf" srcId="{352A81A8-E9B5-439B-A42B-0984302441D2}" destId="{E56D41EE-A5EB-42FF-BC8A-BDEB4DF92159}" srcOrd="0" destOrd="0" presId="urn:microsoft.com/office/officeart/2005/8/layout/orgChart1"/>
    <dgm:cxn modelId="{5164F98E-E809-4012-B10C-597A4F4EF603}" type="presParOf" srcId="{352A81A8-E9B5-439B-A42B-0984302441D2}" destId="{DDA43000-2F9D-4B22-AEBE-D4F163AE6BE9}" srcOrd="1" destOrd="0" presId="urn:microsoft.com/office/officeart/2005/8/layout/orgChart1"/>
    <dgm:cxn modelId="{C285D6EB-D7EB-42E4-BD1F-7872A0391B9E}" type="presParOf" srcId="{DDA43000-2F9D-4B22-AEBE-D4F163AE6BE9}" destId="{8F57D82C-6298-4927-8CBD-95F2833A1878}" srcOrd="0" destOrd="0" presId="urn:microsoft.com/office/officeart/2005/8/layout/orgChart1"/>
    <dgm:cxn modelId="{A1DBC6A4-54B7-4DFB-A72A-59E5773A4011}" type="presParOf" srcId="{8F57D82C-6298-4927-8CBD-95F2833A1878}" destId="{81C7A624-01FF-4F15-A6F7-2005383E45D9}" srcOrd="0" destOrd="0" presId="urn:microsoft.com/office/officeart/2005/8/layout/orgChart1"/>
    <dgm:cxn modelId="{A61F12A6-AC0C-4CC1-B25B-280C75D8CF5D}" type="presParOf" srcId="{8F57D82C-6298-4927-8CBD-95F2833A1878}" destId="{380B80F8-D0A1-4E1C-A8EE-0E693BB83729}" srcOrd="1" destOrd="0" presId="urn:microsoft.com/office/officeart/2005/8/layout/orgChart1"/>
    <dgm:cxn modelId="{4FB63149-6F3A-4223-A6A1-7896D129C8C7}" type="presParOf" srcId="{DDA43000-2F9D-4B22-AEBE-D4F163AE6BE9}" destId="{250E3110-07E7-4B84-B74C-D053A29E03BD}" srcOrd="1" destOrd="0" presId="urn:microsoft.com/office/officeart/2005/8/layout/orgChart1"/>
    <dgm:cxn modelId="{A99A069D-DA30-4626-AD5C-820D7105F5AD}" type="presParOf" srcId="{DDA43000-2F9D-4B22-AEBE-D4F163AE6BE9}" destId="{FED7ECFE-94CF-42AE-9E9A-5778E7CB3E37}" srcOrd="2" destOrd="0" presId="urn:microsoft.com/office/officeart/2005/8/layout/orgChart1"/>
    <dgm:cxn modelId="{8B9A99B7-AD91-4505-9B70-5EEA133447F1}" type="presParOf" srcId="{352A81A8-E9B5-439B-A42B-0984302441D2}" destId="{A7C5E8D8-F3C3-43AE-88AD-5673DBCD58CC}" srcOrd="2" destOrd="0" presId="urn:microsoft.com/office/officeart/2005/8/layout/orgChart1"/>
    <dgm:cxn modelId="{740066EA-E47E-4680-AC59-369E92A52ECA}" type="presParOf" srcId="{352A81A8-E9B5-439B-A42B-0984302441D2}" destId="{70BB2381-5F81-483C-A78D-DE6A0D08E955}" srcOrd="3" destOrd="0" presId="urn:microsoft.com/office/officeart/2005/8/layout/orgChart1"/>
    <dgm:cxn modelId="{C7F85855-41EB-43A9-B1DE-DFF062E0A9C0}" type="presParOf" srcId="{70BB2381-5F81-483C-A78D-DE6A0D08E955}" destId="{E0950E95-FB52-4DDA-A603-DBBC3CCED683}" srcOrd="0" destOrd="0" presId="urn:microsoft.com/office/officeart/2005/8/layout/orgChart1"/>
    <dgm:cxn modelId="{7CD08642-1C92-4CF1-B24D-090C28838344}" type="presParOf" srcId="{E0950E95-FB52-4DDA-A603-DBBC3CCED683}" destId="{8CF8CD38-FE65-4093-9246-DE7EC46A0515}" srcOrd="0" destOrd="0" presId="urn:microsoft.com/office/officeart/2005/8/layout/orgChart1"/>
    <dgm:cxn modelId="{104EFC1C-7F57-4B90-8112-002EE168BF4B}" type="presParOf" srcId="{E0950E95-FB52-4DDA-A603-DBBC3CCED683}" destId="{684B6848-8729-448E-9BD8-607C52FF098F}" srcOrd="1" destOrd="0" presId="urn:microsoft.com/office/officeart/2005/8/layout/orgChart1"/>
    <dgm:cxn modelId="{43EDD0A6-998B-4128-9EAA-F79BE822A05D}" type="presParOf" srcId="{70BB2381-5F81-483C-A78D-DE6A0D08E955}" destId="{D485DDFF-1491-4984-95EF-07BD6F138801}" srcOrd="1" destOrd="0" presId="urn:microsoft.com/office/officeart/2005/8/layout/orgChart1"/>
    <dgm:cxn modelId="{DD33B4F6-D367-4830-80A9-63F34EBD4518}" type="presParOf" srcId="{70BB2381-5F81-483C-A78D-DE6A0D08E955}" destId="{CB3BD4C9-79A7-42DE-846F-9D07973A8771}" srcOrd="2" destOrd="0" presId="urn:microsoft.com/office/officeart/2005/8/layout/orgChart1"/>
    <dgm:cxn modelId="{77DBF885-A2AB-44DD-ABEC-3360622D2AF0}" type="presParOf" srcId="{352A81A8-E9B5-439B-A42B-0984302441D2}" destId="{E2C1AEF6-F517-465D-93B7-B2DA75332322}" srcOrd="4" destOrd="0" presId="urn:microsoft.com/office/officeart/2005/8/layout/orgChart1"/>
    <dgm:cxn modelId="{4E2CF4C4-16FC-463D-8862-72F29EBA3BFF}" type="presParOf" srcId="{352A81A8-E9B5-439B-A42B-0984302441D2}" destId="{B4321685-2FAA-46EE-BAE9-6C0FB9FAF68A}" srcOrd="5" destOrd="0" presId="urn:microsoft.com/office/officeart/2005/8/layout/orgChart1"/>
    <dgm:cxn modelId="{FBDC7F89-1C74-458B-B42E-2A394CD765F6}" type="presParOf" srcId="{B4321685-2FAA-46EE-BAE9-6C0FB9FAF68A}" destId="{986ADF98-1EF9-4ACE-B8F9-627802C7CA88}" srcOrd="0" destOrd="0" presId="urn:microsoft.com/office/officeart/2005/8/layout/orgChart1"/>
    <dgm:cxn modelId="{DF1E5BA1-1638-4BFB-B495-7E543E0B13F6}" type="presParOf" srcId="{986ADF98-1EF9-4ACE-B8F9-627802C7CA88}" destId="{5E54BC66-2448-45D9-ABD6-E5CCB6D1E929}" srcOrd="0" destOrd="0" presId="urn:microsoft.com/office/officeart/2005/8/layout/orgChart1"/>
    <dgm:cxn modelId="{920026FA-E1CC-44DD-BFE9-C69125DBC26F}" type="presParOf" srcId="{986ADF98-1EF9-4ACE-B8F9-627802C7CA88}" destId="{74809852-D750-4259-80CB-22B11423BA70}" srcOrd="1" destOrd="0" presId="urn:microsoft.com/office/officeart/2005/8/layout/orgChart1"/>
    <dgm:cxn modelId="{541B2451-CCDC-458E-BAE6-84892EBC70D5}" type="presParOf" srcId="{B4321685-2FAA-46EE-BAE9-6C0FB9FAF68A}" destId="{017A3DA3-FF40-4D94-ADD8-E7F1E03B4B91}" srcOrd="1" destOrd="0" presId="urn:microsoft.com/office/officeart/2005/8/layout/orgChart1"/>
    <dgm:cxn modelId="{67D68FDB-7A3E-4435-BE14-CF60FB59A170}" type="presParOf" srcId="{B4321685-2FAA-46EE-BAE9-6C0FB9FAF68A}" destId="{8DEC5EAD-D279-4649-8EDE-7B46725A96F3}" srcOrd="2" destOrd="0" presId="urn:microsoft.com/office/officeart/2005/8/layout/orgChart1"/>
    <dgm:cxn modelId="{38FD7246-4654-40FF-A5B0-886FA9E4311E}" type="presParOf" srcId="{9FFA8197-7CF1-4FBC-82B8-B33D1E08FE56}" destId="{55E8FBB8-C094-4DD3-BC85-4DA1E00C6C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29ECE2-F890-4E04-B3B4-C7CC1ACA372F}">
      <dsp:nvSpPr>
        <dsp:cNvPr id="0" name=""/>
        <dsp:cNvSpPr/>
      </dsp:nvSpPr>
      <dsp:spPr>
        <a:xfrm>
          <a:off x="2719" y="12718"/>
          <a:ext cx="1188846" cy="8470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Criteria are selected and weighted against business requirements.</a:t>
          </a:r>
        </a:p>
      </dsp:txBody>
      <dsp:txXfrm>
        <a:off x="27528" y="37527"/>
        <a:ext cx="1139228" cy="797435"/>
      </dsp:txXfrm>
    </dsp:sp>
    <dsp:sp modelId="{F7A17326-2397-4E44-9A7E-A95D41FC987C}">
      <dsp:nvSpPr>
        <dsp:cNvPr id="0" name=""/>
        <dsp:cNvSpPr/>
      </dsp:nvSpPr>
      <dsp:spPr>
        <a:xfrm>
          <a:off x="1310450" y="288828"/>
          <a:ext cx="252035" cy="2948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1310450" y="347795"/>
        <a:ext cx="176425" cy="176899"/>
      </dsp:txXfrm>
    </dsp:sp>
    <dsp:sp modelId="{AD979B9E-C8F7-4712-A744-7BE8DA85AAF5}">
      <dsp:nvSpPr>
        <dsp:cNvPr id="0" name=""/>
        <dsp:cNvSpPr/>
      </dsp:nvSpPr>
      <dsp:spPr>
        <a:xfrm>
          <a:off x="1667104" y="12718"/>
          <a:ext cx="1188846" cy="8470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Each enumerated risk is ranked against the criteria on a scale of 1 -5.</a:t>
          </a:r>
        </a:p>
      </dsp:txBody>
      <dsp:txXfrm>
        <a:off x="1691913" y="37527"/>
        <a:ext cx="1139228" cy="797435"/>
      </dsp:txXfrm>
    </dsp:sp>
    <dsp:sp modelId="{378BC3B8-A1B8-4C7D-A9E5-FE3CFBD8364E}">
      <dsp:nvSpPr>
        <dsp:cNvPr id="0" name=""/>
        <dsp:cNvSpPr/>
      </dsp:nvSpPr>
      <dsp:spPr>
        <a:xfrm>
          <a:off x="2974835" y="288828"/>
          <a:ext cx="252035" cy="2948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2974835" y="347795"/>
        <a:ext cx="176425" cy="176899"/>
      </dsp:txXfrm>
    </dsp:sp>
    <dsp:sp modelId="{13E7BAA1-88D0-4410-B56D-00C7779BFC8E}">
      <dsp:nvSpPr>
        <dsp:cNvPr id="0" name=""/>
        <dsp:cNvSpPr/>
      </dsp:nvSpPr>
      <dsp:spPr>
        <a:xfrm>
          <a:off x="3331489" y="12718"/>
          <a:ext cx="1188846" cy="8470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The individual scores are multiplied against the respective weights.</a:t>
          </a:r>
        </a:p>
      </dsp:txBody>
      <dsp:txXfrm>
        <a:off x="3356298" y="37527"/>
        <a:ext cx="1139228" cy="797435"/>
      </dsp:txXfrm>
    </dsp:sp>
    <dsp:sp modelId="{3DD4358B-8386-4A10-9131-B9F3D09254CC}">
      <dsp:nvSpPr>
        <dsp:cNvPr id="0" name=""/>
        <dsp:cNvSpPr/>
      </dsp:nvSpPr>
      <dsp:spPr>
        <a:xfrm>
          <a:off x="4639220" y="288828"/>
          <a:ext cx="252035" cy="2948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4639220" y="347795"/>
        <a:ext cx="176425" cy="176899"/>
      </dsp:txXfrm>
    </dsp:sp>
    <dsp:sp modelId="{5AFE0564-77ED-410C-A7E3-C6819A843B30}">
      <dsp:nvSpPr>
        <dsp:cNvPr id="0" name=""/>
        <dsp:cNvSpPr/>
      </dsp:nvSpPr>
      <dsp:spPr>
        <a:xfrm>
          <a:off x="4995874" y="12718"/>
          <a:ext cx="1188846" cy="8470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They are then totalled to provide an individual Total Weighted Score.</a:t>
          </a:r>
        </a:p>
      </dsp:txBody>
      <dsp:txXfrm>
        <a:off x="5020683" y="37527"/>
        <a:ext cx="1139228" cy="7974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972C11-88C4-4261-9809-C82310B2AFA4}">
      <dsp:nvSpPr>
        <dsp:cNvPr id="0" name=""/>
        <dsp:cNvSpPr/>
      </dsp:nvSpPr>
      <dsp:spPr>
        <a:xfrm>
          <a:off x="1556739" y="988561"/>
          <a:ext cx="624453" cy="31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Supply Chain Risks</a:t>
          </a:r>
        </a:p>
      </dsp:txBody>
      <dsp:txXfrm>
        <a:off x="1565884" y="997706"/>
        <a:ext cx="606163" cy="293936"/>
      </dsp:txXfrm>
    </dsp:sp>
    <dsp:sp modelId="{1DCC85DC-8428-451A-9247-08A1EE3CEEF8}">
      <dsp:nvSpPr>
        <dsp:cNvPr id="0" name=""/>
        <dsp:cNvSpPr/>
      </dsp:nvSpPr>
      <dsp:spPr>
        <a:xfrm rot="17500715">
          <a:off x="1967991" y="819115"/>
          <a:ext cx="67618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676181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89178" y="813592"/>
        <a:ext cx="33809" cy="33809"/>
      </dsp:txXfrm>
    </dsp:sp>
    <dsp:sp modelId="{A578718B-ADA2-4D17-8914-FA54AB90BF33}">
      <dsp:nvSpPr>
        <dsp:cNvPr id="0" name=""/>
        <dsp:cNvSpPr/>
      </dsp:nvSpPr>
      <dsp:spPr>
        <a:xfrm>
          <a:off x="2430973" y="360205"/>
          <a:ext cx="624453" cy="31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Internal</a:t>
          </a:r>
        </a:p>
      </dsp:txBody>
      <dsp:txXfrm>
        <a:off x="2440118" y="369350"/>
        <a:ext cx="606163" cy="293936"/>
      </dsp:txXfrm>
    </dsp:sp>
    <dsp:sp modelId="{081F8DDA-2AEB-423A-9D47-CAFB3929192E}">
      <dsp:nvSpPr>
        <dsp:cNvPr id="0" name=""/>
        <dsp:cNvSpPr/>
      </dsp:nvSpPr>
      <dsp:spPr>
        <a:xfrm rot="18289469">
          <a:off x="2961619" y="325406"/>
          <a:ext cx="43739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37395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69382" y="325853"/>
        <a:ext cx="21869" cy="21869"/>
      </dsp:txXfrm>
    </dsp:sp>
    <dsp:sp modelId="{981E89DA-A56D-4A0E-8160-F35B106487C2}">
      <dsp:nvSpPr>
        <dsp:cNvPr id="0" name=""/>
        <dsp:cNvSpPr/>
      </dsp:nvSpPr>
      <dsp:spPr>
        <a:xfrm>
          <a:off x="3305207" y="1145"/>
          <a:ext cx="624453" cy="31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Innacurate Forecasting</a:t>
          </a:r>
        </a:p>
      </dsp:txBody>
      <dsp:txXfrm>
        <a:off x="3314352" y="10290"/>
        <a:ext cx="606163" cy="293936"/>
      </dsp:txXfrm>
    </dsp:sp>
    <dsp:sp modelId="{9B8254EE-4989-49FF-B680-6486E2DC52CD}">
      <dsp:nvSpPr>
        <dsp:cNvPr id="0" name=""/>
        <dsp:cNvSpPr/>
      </dsp:nvSpPr>
      <dsp:spPr>
        <a:xfrm>
          <a:off x="3055426" y="504937"/>
          <a:ext cx="24978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49781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4072" y="510074"/>
        <a:ext cx="12489" cy="12489"/>
      </dsp:txXfrm>
    </dsp:sp>
    <dsp:sp modelId="{52BDDC02-B181-45D1-8661-7FDD1ACEA5C8}">
      <dsp:nvSpPr>
        <dsp:cNvPr id="0" name=""/>
        <dsp:cNvSpPr/>
      </dsp:nvSpPr>
      <dsp:spPr>
        <a:xfrm>
          <a:off x="3305207" y="360205"/>
          <a:ext cx="624453" cy="31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Structural Capacity</a:t>
          </a:r>
        </a:p>
      </dsp:txBody>
      <dsp:txXfrm>
        <a:off x="3314352" y="369350"/>
        <a:ext cx="606163" cy="293936"/>
      </dsp:txXfrm>
    </dsp:sp>
    <dsp:sp modelId="{265500D3-BF66-44F4-80AC-B9B5012DD624}">
      <dsp:nvSpPr>
        <dsp:cNvPr id="0" name=""/>
        <dsp:cNvSpPr/>
      </dsp:nvSpPr>
      <dsp:spPr>
        <a:xfrm rot="3310531">
          <a:off x="2961619" y="684467"/>
          <a:ext cx="43739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37395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69382" y="684914"/>
        <a:ext cx="21869" cy="21869"/>
      </dsp:txXfrm>
    </dsp:sp>
    <dsp:sp modelId="{DB2DDB09-625B-4711-8C2A-A66949F80ACB}">
      <dsp:nvSpPr>
        <dsp:cNvPr id="0" name=""/>
        <dsp:cNvSpPr/>
      </dsp:nvSpPr>
      <dsp:spPr>
        <a:xfrm>
          <a:off x="3305207" y="719266"/>
          <a:ext cx="624453" cy="31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Information System Breakdown</a:t>
          </a:r>
        </a:p>
      </dsp:txBody>
      <dsp:txXfrm>
        <a:off x="3314352" y="728411"/>
        <a:ext cx="606163" cy="293936"/>
      </dsp:txXfrm>
    </dsp:sp>
    <dsp:sp modelId="{FC334D1B-A4DE-47BA-90A6-DCC9D9A34D7A}">
      <dsp:nvSpPr>
        <dsp:cNvPr id="0" name=""/>
        <dsp:cNvSpPr/>
      </dsp:nvSpPr>
      <dsp:spPr>
        <a:xfrm rot="4099285">
          <a:off x="1967991" y="1447470"/>
          <a:ext cx="67618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676181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89178" y="1441948"/>
        <a:ext cx="33809" cy="33809"/>
      </dsp:txXfrm>
    </dsp:sp>
    <dsp:sp modelId="{69DE6BB5-BEDE-43E4-BB39-D42009308185}">
      <dsp:nvSpPr>
        <dsp:cNvPr id="0" name=""/>
        <dsp:cNvSpPr/>
      </dsp:nvSpPr>
      <dsp:spPr>
        <a:xfrm>
          <a:off x="2430973" y="1616917"/>
          <a:ext cx="624453" cy="31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External</a:t>
          </a:r>
        </a:p>
      </dsp:txBody>
      <dsp:txXfrm>
        <a:off x="2440118" y="1626062"/>
        <a:ext cx="606163" cy="293936"/>
      </dsp:txXfrm>
    </dsp:sp>
    <dsp:sp modelId="{EDB87A31-C10B-4C30-8F10-DF56FD1F6602}">
      <dsp:nvSpPr>
        <dsp:cNvPr id="0" name=""/>
        <dsp:cNvSpPr/>
      </dsp:nvSpPr>
      <dsp:spPr>
        <a:xfrm rot="17692822">
          <a:off x="2883470" y="1492353"/>
          <a:ext cx="59369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93692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65474" y="1488893"/>
        <a:ext cx="29684" cy="29684"/>
      </dsp:txXfrm>
    </dsp:sp>
    <dsp:sp modelId="{600B5D45-FAF7-4468-A1A1-8606B50BB0C5}">
      <dsp:nvSpPr>
        <dsp:cNvPr id="0" name=""/>
        <dsp:cNvSpPr/>
      </dsp:nvSpPr>
      <dsp:spPr>
        <a:xfrm>
          <a:off x="3305207" y="1078326"/>
          <a:ext cx="624453" cy="31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Natural Disasters</a:t>
          </a:r>
        </a:p>
      </dsp:txBody>
      <dsp:txXfrm>
        <a:off x="3314352" y="1087471"/>
        <a:ext cx="606163" cy="293936"/>
      </dsp:txXfrm>
    </dsp:sp>
    <dsp:sp modelId="{2F122770-4244-4295-A8D1-12F4274B85E6}">
      <dsp:nvSpPr>
        <dsp:cNvPr id="0" name=""/>
        <dsp:cNvSpPr/>
      </dsp:nvSpPr>
      <dsp:spPr>
        <a:xfrm rot="19457599">
          <a:off x="3026513" y="1671883"/>
          <a:ext cx="307606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606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2626" y="1675575"/>
        <a:ext cx="15380" cy="15380"/>
      </dsp:txXfrm>
    </dsp:sp>
    <dsp:sp modelId="{427AFC06-50EF-46DD-9BDA-1E991A52AA29}">
      <dsp:nvSpPr>
        <dsp:cNvPr id="0" name=""/>
        <dsp:cNvSpPr/>
      </dsp:nvSpPr>
      <dsp:spPr>
        <a:xfrm>
          <a:off x="3305207" y="1437387"/>
          <a:ext cx="624453" cy="31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Customs and Regulations</a:t>
          </a:r>
        </a:p>
      </dsp:txBody>
      <dsp:txXfrm>
        <a:off x="3314352" y="1446532"/>
        <a:ext cx="606163" cy="293936"/>
      </dsp:txXfrm>
    </dsp:sp>
    <dsp:sp modelId="{98C4CCB2-2B45-4245-83D3-6334E3C432CC}">
      <dsp:nvSpPr>
        <dsp:cNvPr id="0" name=""/>
        <dsp:cNvSpPr/>
      </dsp:nvSpPr>
      <dsp:spPr>
        <a:xfrm rot="2142401">
          <a:off x="3026513" y="1851414"/>
          <a:ext cx="307606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606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2626" y="1855105"/>
        <a:ext cx="15380" cy="15380"/>
      </dsp:txXfrm>
    </dsp:sp>
    <dsp:sp modelId="{475EA8C8-8CE3-454B-A2C2-4748DFDD671E}">
      <dsp:nvSpPr>
        <dsp:cNvPr id="0" name=""/>
        <dsp:cNvSpPr/>
      </dsp:nvSpPr>
      <dsp:spPr>
        <a:xfrm>
          <a:off x="3305207" y="1796447"/>
          <a:ext cx="624453" cy="31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Demand Volatility</a:t>
          </a:r>
        </a:p>
      </dsp:txBody>
      <dsp:txXfrm>
        <a:off x="3314352" y="1805592"/>
        <a:ext cx="606163" cy="293936"/>
      </dsp:txXfrm>
    </dsp:sp>
    <dsp:sp modelId="{634E3AF3-2921-4123-94CE-D107CF0AF987}">
      <dsp:nvSpPr>
        <dsp:cNvPr id="0" name=""/>
        <dsp:cNvSpPr/>
      </dsp:nvSpPr>
      <dsp:spPr>
        <a:xfrm rot="3907178">
          <a:off x="2883470" y="2030944"/>
          <a:ext cx="59369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93692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65474" y="2027483"/>
        <a:ext cx="29684" cy="29684"/>
      </dsp:txXfrm>
    </dsp:sp>
    <dsp:sp modelId="{F937601A-38C8-46BC-98E2-CA4316B5D2CA}">
      <dsp:nvSpPr>
        <dsp:cNvPr id="0" name=""/>
        <dsp:cNvSpPr/>
      </dsp:nvSpPr>
      <dsp:spPr>
        <a:xfrm>
          <a:off x="3305207" y="2155508"/>
          <a:ext cx="624453" cy="31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New Technologies</a:t>
          </a:r>
        </a:p>
      </dsp:txBody>
      <dsp:txXfrm>
        <a:off x="3314352" y="2164653"/>
        <a:ext cx="606163" cy="29393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C1AEF6-F517-465D-93B7-B2DA75332322}">
      <dsp:nvSpPr>
        <dsp:cNvPr id="0" name=""/>
        <dsp:cNvSpPr/>
      </dsp:nvSpPr>
      <dsp:spPr>
        <a:xfrm>
          <a:off x="4154761" y="615569"/>
          <a:ext cx="94104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941041" y="81660"/>
              </a:lnTo>
              <a:lnTo>
                <a:pt x="941041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5E8D8-F3C3-43AE-88AD-5673DBCD58CC}">
      <dsp:nvSpPr>
        <dsp:cNvPr id="0" name=""/>
        <dsp:cNvSpPr/>
      </dsp:nvSpPr>
      <dsp:spPr>
        <a:xfrm>
          <a:off x="4109041" y="615569"/>
          <a:ext cx="91440" cy="16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D41EE-A5EB-42FF-BC8A-BDEB4DF92159}">
      <dsp:nvSpPr>
        <dsp:cNvPr id="0" name=""/>
        <dsp:cNvSpPr/>
      </dsp:nvSpPr>
      <dsp:spPr>
        <a:xfrm>
          <a:off x="3213720" y="615569"/>
          <a:ext cx="941041" cy="163321"/>
        </a:xfrm>
        <a:custGeom>
          <a:avLst/>
          <a:gdLst/>
          <a:ahLst/>
          <a:cxnLst/>
          <a:rect l="0" t="0" r="0" b="0"/>
          <a:pathLst>
            <a:path>
              <a:moveTo>
                <a:pt x="941041" y="0"/>
              </a:moveTo>
              <a:lnTo>
                <a:pt x="94104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FFA4F2-A6CE-4163-A2FD-A23C2E71BCF8}">
      <dsp:nvSpPr>
        <dsp:cNvPr id="0" name=""/>
        <dsp:cNvSpPr/>
      </dsp:nvSpPr>
      <dsp:spPr>
        <a:xfrm>
          <a:off x="1331638" y="615569"/>
          <a:ext cx="94104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941041" y="81660"/>
              </a:lnTo>
              <a:lnTo>
                <a:pt x="941041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40AF8-C8FF-45FB-B8B4-28AC61FDC44F}">
      <dsp:nvSpPr>
        <dsp:cNvPr id="0" name=""/>
        <dsp:cNvSpPr/>
      </dsp:nvSpPr>
      <dsp:spPr>
        <a:xfrm>
          <a:off x="1285918" y="615569"/>
          <a:ext cx="91440" cy="16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ACFB7-2514-47A9-A8C4-8FE1BC80CB69}">
      <dsp:nvSpPr>
        <dsp:cNvPr id="0" name=""/>
        <dsp:cNvSpPr/>
      </dsp:nvSpPr>
      <dsp:spPr>
        <a:xfrm>
          <a:off x="390597" y="615569"/>
          <a:ext cx="941041" cy="163321"/>
        </a:xfrm>
        <a:custGeom>
          <a:avLst/>
          <a:gdLst/>
          <a:ahLst/>
          <a:cxnLst/>
          <a:rect l="0" t="0" r="0" b="0"/>
          <a:pathLst>
            <a:path>
              <a:moveTo>
                <a:pt x="941041" y="0"/>
              </a:moveTo>
              <a:lnTo>
                <a:pt x="94104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0300F-C464-43C9-92F8-A306F3777786}">
      <dsp:nvSpPr>
        <dsp:cNvPr id="0" name=""/>
        <dsp:cNvSpPr/>
      </dsp:nvSpPr>
      <dsp:spPr>
        <a:xfrm>
          <a:off x="942778" y="22670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Minimise quality loss</a:t>
          </a:r>
        </a:p>
      </dsp:txBody>
      <dsp:txXfrm>
        <a:off x="942778" y="226709"/>
        <a:ext cx="777719" cy="388859"/>
      </dsp:txXfrm>
    </dsp:sp>
    <dsp:sp modelId="{8B345CC2-1610-4C32-A2C4-B7C8363D454E}">
      <dsp:nvSpPr>
        <dsp:cNvPr id="0" name=""/>
        <dsp:cNvSpPr/>
      </dsp:nvSpPr>
      <dsp:spPr>
        <a:xfrm>
          <a:off x="1737" y="77889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Establish quality assurance</a:t>
          </a:r>
        </a:p>
      </dsp:txBody>
      <dsp:txXfrm>
        <a:off x="1737" y="778890"/>
        <a:ext cx="777719" cy="388859"/>
      </dsp:txXfrm>
    </dsp:sp>
    <dsp:sp modelId="{228191BA-FCCC-46B3-8AA3-0945610AF771}">
      <dsp:nvSpPr>
        <dsp:cNvPr id="0" name=""/>
        <dsp:cNvSpPr/>
      </dsp:nvSpPr>
      <dsp:spPr>
        <a:xfrm>
          <a:off x="942778" y="77889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Standardise quality requirements</a:t>
          </a:r>
        </a:p>
      </dsp:txBody>
      <dsp:txXfrm>
        <a:off x="942778" y="778890"/>
        <a:ext cx="777719" cy="388859"/>
      </dsp:txXfrm>
    </dsp:sp>
    <dsp:sp modelId="{224EC3DA-463A-4DB3-948C-BE61531CF1EF}">
      <dsp:nvSpPr>
        <dsp:cNvPr id="0" name=""/>
        <dsp:cNvSpPr/>
      </dsp:nvSpPr>
      <dsp:spPr>
        <a:xfrm>
          <a:off x="1883819" y="77889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Conduct regular audits</a:t>
          </a:r>
        </a:p>
      </dsp:txBody>
      <dsp:txXfrm>
        <a:off x="1883819" y="778890"/>
        <a:ext cx="777719" cy="388859"/>
      </dsp:txXfrm>
    </dsp:sp>
    <dsp:sp modelId="{33B6A535-B5E7-467D-8481-8CCE3F0EE07A}">
      <dsp:nvSpPr>
        <dsp:cNvPr id="0" name=""/>
        <dsp:cNvSpPr/>
      </dsp:nvSpPr>
      <dsp:spPr>
        <a:xfrm>
          <a:off x="3765901" y="22670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Maximise supply chain security</a:t>
          </a:r>
        </a:p>
      </dsp:txBody>
      <dsp:txXfrm>
        <a:off x="3765901" y="226709"/>
        <a:ext cx="777719" cy="388859"/>
      </dsp:txXfrm>
    </dsp:sp>
    <dsp:sp modelId="{81C7A624-01FF-4F15-A6F7-2005383E45D9}">
      <dsp:nvSpPr>
        <dsp:cNvPr id="0" name=""/>
        <dsp:cNvSpPr/>
      </dsp:nvSpPr>
      <dsp:spPr>
        <a:xfrm>
          <a:off x="2824860" y="77889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Create contingency within the chain</a:t>
          </a:r>
        </a:p>
      </dsp:txBody>
      <dsp:txXfrm>
        <a:off x="2824860" y="778890"/>
        <a:ext cx="777719" cy="388859"/>
      </dsp:txXfrm>
    </dsp:sp>
    <dsp:sp modelId="{8CF8CD38-FE65-4093-9246-DE7EC46A0515}">
      <dsp:nvSpPr>
        <dsp:cNvPr id="0" name=""/>
        <dsp:cNvSpPr/>
      </dsp:nvSpPr>
      <dsp:spPr>
        <a:xfrm>
          <a:off x="3765901" y="77889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Implement cybersecurity measures</a:t>
          </a:r>
        </a:p>
      </dsp:txBody>
      <dsp:txXfrm>
        <a:off x="3765901" y="778890"/>
        <a:ext cx="777719" cy="388859"/>
      </dsp:txXfrm>
    </dsp:sp>
    <dsp:sp modelId="{5E54BC66-2448-45D9-ABD6-E5CCB6D1E929}">
      <dsp:nvSpPr>
        <dsp:cNvPr id="0" name=""/>
        <dsp:cNvSpPr/>
      </dsp:nvSpPr>
      <dsp:spPr>
        <a:xfrm>
          <a:off x="4706942" y="77889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Conduct audits</a:t>
          </a:r>
        </a:p>
      </dsp:txBody>
      <dsp:txXfrm>
        <a:off x="4706942" y="778890"/>
        <a:ext cx="777719" cy="38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FB068-6D4D-4FE8-A005-4934CF688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5965</TotalTime>
  <Pages>18</Pages>
  <Words>2591</Words>
  <Characters>16015</Characters>
  <Application>Microsoft Office Word</Application>
  <DocSecurity>0</DocSecurity>
  <Lines>471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Edney</dc:creator>
  <cp:keywords/>
  <dc:description/>
  <cp:lastModifiedBy>James Edney</cp:lastModifiedBy>
  <cp:revision>62</cp:revision>
  <cp:lastPrinted>2025-01-10T14:27:00Z</cp:lastPrinted>
  <dcterms:created xsi:type="dcterms:W3CDTF">2025-01-04T12:40:00Z</dcterms:created>
  <dcterms:modified xsi:type="dcterms:W3CDTF">2025-01-20T22:37:00Z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c7dc70be56538eca7d06ff14678fb2b4f04a957ef3a2daece8b82ead9a8d8b16</vt:lpwstr>
  </property>
</Properties>
</file>