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供应商管理流程文档</w:t>
      </w:r>
    </w:p>
    <w:p>
      <w:pPr>
        <w:pStyle w:val="Heading2"/>
      </w:pPr>
      <w:r>
        <w:rPr>
          <w:color w:val="445577"/>
        </w:rPr>
        <w:t>供应商准入、评估与退出管理规范</w:t>
      </w:r>
    </w:p>
    <w:p>
      <w:pPr>
        <w:jc w:val="center"/>
      </w:pPr>
      <w:r>
        <w:rPr>
          <w:color w:val="666666"/>
          <w:sz w:val="20"/>
        </w:rPr>
        <w:t>作者：采购与供应链管理部　　日期：2026-07-30</w:t>
      </w:r>
    </w:p>
    <w:p>
      <w:pPr>
        <w:jc w:val="center"/>
      </w:pPr>
      <w:r>
        <w:rPr>
          <w:color w:val="666666"/>
          <w:sz w:val="20"/>
        </w:rPr>
        <w:t>文档编号：SUP-2026-007</w:t>
      </w:r>
    </w:p>
    <w:p/>
    <w:p>
      <w:pPr>
        <w:pStyle w:val="Heading2"/>
      </w:pPr>
      <w:r>
        <w:rPr>
          <w:color w:val="1A2A4A"/>
        </w:rPr>
        <w:t>管理目标与职责</w:t>
      </w:r>
    </w:p>
    <w:p>
      <w:pPr>
        <w:spacing w:after="160" w:line="360" w:lineRule="auto"/>
      </w:pPr>
      <w:r>
        <w:t>供应商管理旨在建立稳定、优质、高效的供应链体系，通过规范的准入、评估与退出机制，确保供应商能力与公司需求匹配，降低供应风险与成本。</w:t>
      </w:r>
    </w:p>
    <w:p>
      <w:pPr>
        <w:spacing w:after="160" w:line="360" w:lineRule="auto"/>
      </w:pPr>
      <w:r>
        <w:t>采购部是供应商管理的主责部门，负责准入审查、绩效评估与关系维护；需求部门负责提出需求与使用反馈；质量与财务部门参与资质与绩效评审。</w:t>
      </w:r>
    </w:p>
    <w:p>
      <w:pPr>
        <w:spacing w:after="160" w:line="360" w:lineRule="auto"/>
      </w:pPr>
      <w:r>
        <w:t>供应商管理遵循“公平公正、分类分级、动态管理、持续优化”原则，建立优胜劣汰的良性竞争机制。</w:t>
      </w:r>
    </w:p>
    <w:p>
      <w:pPr>
        <w:pStyle w:val="Heading2"/>
      </w:pPr>
      <w:r>
        <w:rPr>
          <w:color w:val="1A2A4A"/>
        </w:rPr>
        <w:t>准入与评估流程</w:t>
      </w:r>
    </w:p>
    <w:p>
      <w:pPr>
        <w:spacing w:after="160" w:line="360" w:lineRule="auto"/>
      </w:pPr>
      <w:r>
        <w:t>供应商准入需经过资质审核、现场考察(必要时)、样品验证与商务谈判等环节，重点考察资质合规、技术能力、质量保障、交付能力与财务健康状况。</w:t>
      </w:r>
    </w:p>
    <w:p>
      <w:pPr>
        <w:spacing w:after="160" w:line="360" w:lineRule="auto"/>
      </w:pPr>
      <w:r>
        <w:t>准入评审由跨部门小组进行，评审通过后纳入合格供应商名录，约定合作条款与绩效标准。名录定期更新，新增与淘汰均有记录。</w:t>
      </w:r>
    </w:p>
    <w:p>
      <w:pPr>
        <w:spacing w:after="160" w:line="360" w:lineRule="auto"/>
      </w:pPr>
      <w:r>
        <w:t>对战略供应商建立更深度的合作关系，包括联合规划、信息共享与协同改进，构建长期共赢的伙伴关系。</w:t>
      </w:r>
    </w:p>
    <w:p>
      <w:pPr>
        <w:pStyle w:val="Heading2"/>
      </w:pPr>
      <w:r>
        <w:rPr>
          <w:color w:val="1A2A4A"/>
        </w:rPr>
        <w:t>绩效评价与分级</w:t>
      </w:r>
    </w:p>
    <w:p>
      <w:pPr>
        <w:spacing w:after="160" w:line="360" w:lineRule="auto"/>
      </w:pPr>
      <w:r>
        <w:t>建立供应商绩效评价体系，从质量、交付、成本、服务与创新等维度定期评分，评分结果作为供应商分级与业务分配的依据。</w:t>
      </w:r>
    </w:p>
    <w:p>
      <w:pPr>
        <w:spacing w:after="160" w:line="360" w:lineRule="auto"/>
      </w:pPr>
      <w:r>
        <w:t>供应商按绩效分为战略、优选、合格与观察四级，不同级别享受差异化的合作政策与资源投入，激励供应商持续提升。</w:t>
      </w:r>
    </w:p>
    <w:p>
      <w:pPr>
        <w:spacing w:after="160" w:line="360" w:lineRule="auto"/>
      </w:pPr>
      <w:r>
        <w:t>绩效结果定期反馈供应商，对表现欠佳者发出整改通知并跟踪改进，对持续不达标者启动淘汰流程。</w:t>
      </w:r>
    </w:p>
    <w:p>
      <w:pPr>
        <w:pStyle w:val="Heading2"/>
      </w:pPr>
      <w:r>
        <w:rPr>
          <w:color w:val="1A2A4A"/>
        </w:rPr>
        <w:t>风险与退出管理</w:t>
      </w:r>
    </w:p>
    <w:p>
      <w:pPr>
        <w:spacing w:after="160" w:line="360" w:lineRule="auto"/>
      </w:pPr>
      <w:r>
        <w:t>建立供应商风险监控机制，关注财务异常、质量波动、合规风险等信号，对高风险供应商制定备选方案，避免单点依赖。</w:t>
      </w:r>
    </w:p>
    <w:p>
      <w:pPr>
        <w:spacing w:after="160" w:line="360" w:lineRule="auto"/>
      </w:pPr>
      <w:r>
        <w:t>供应商退出包括主动淘汰与被动终止，退出前需做好业务切换与库存消化，确保退出过程平稳不影响业务连续性。</w:t>
      </w:r>
    </w:p>
    <w:p>
      <w:pPr>
        <w:spacing w:after="160" w:line="360" w:lineRule="auto"/>
      </w:pPr>
      <w:r>
        <w:t>本流程文档根据执行情况定期优化，持续完善供应商管理体系，支撑公司供应链稳健高效运行。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