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会议管理规范</w:t>
      </w:r>
    </w:p>
    <w:p>
      <w:pPr>
        <w:pStyle w:val="Heading2"/>
      </w:pPr>
      <w:r>
        <w:rPr>
          <w:color w:val="445577"/>
        </w:rPr>
        <w:t>会议组织、效率与纪要管理标准</w:t>
      </w:r>
    </w:p>
    <w:p>
      <w:pPr>
        <w:jc w:val="center"/>
      </w:pPr>
      <w:r>
        <w:rPr>
          <w:color w:val="666666"/>
          <w:sz w:val="20"/>
        </w:rPr>
        <w:t>作者：行政管理部　　日期：2026-07-30</w:t>
      </w:r>
    </w:p>
    <w:p>
      <w:pPr>
        <w:jc w:val="center"/>
      </w:pPr>
      <w:r>
        <w:rPr>
          <w:color w:val="666666"/>
          <w:sz w:val="20"/>
        </w:rPr>
        <w:t>文档编号：MTG-2026-015</w:t>
      </w:r>
    </w:p>
    <w:p/>
    <w:p>
      <w:pPr>
        <w:pStyle w:val="Heading2"/>
      </w:pPr>
      <w:r>
        <w:rPr>
          <w:color w:val="1A2A4A"/>
        </w:rPr>
        <w:t>会议管理原则</w:t>
      </w:r>
    </w:p>
    <w:p>
      <w:pPr>
        <w:spacing w:after="160" w:line="360" w:lineRule="auto"/>
      </w:pPr>
      <w:r>
        <w:t>为提升会议效率、降低无效会议对工作的占用，特制定本规范。会议管理遵循“必要、高效、规范、闭环”原则，能不开的会不开，能短开的会不长开。</w:t>
      </w:r>
    </w:p>
    <w:p>
      <w:pPr>
        <w:spacing w:after="160" w:line="360" w:lineRule="auto"/>
      </w:pPr>
      <w:r>
        <w:t>会议组织者对会议必要性、效率与成果负责，参会者应充分准备、积极参与，共同提升会议质量。</w:t>
      </w:r>
    </w:p>
    <w:p>
      <w:pPr>
        <w:spacing w:after="160" w:line="360" w:lineRule="auto"/>
      </w:pPr>
      <w:r>
        <w:t>鼓励以异步沟通替代部分会议，能用文档与即时通讯解决的尽量不开会，把会议时间留给真正需要讨论与决策的事项。</w:t>
      </w:r>
    </w:p>
    <w:p>
      <w:pPr>
        <w:pStyle w:val="Heading2"/>
      </w:pPr>
      <w:r>
        <w:rPr>
          <w:color w:val="1A2A4A"/>
        </w:rPr>
        <w:t>会议组织与准备</w:t>
      </w:r>
    </w:p>
    <w:p>
      <w:pPr>
        <w:spacing w:after="160" w:line="360" w:lineRule="auto"/>
      </w:pPr>
      <w:r>
        <w:t>会议须明确目的、议程与参会人员，提前发送邀请与背景材料，让参会者有备而来。无明确议程的会议不应召开。</w:t>
      </w:r>
    </w:p>
    <w:p>
      <w:pPr>
        <w:spacing w:after="160" w:line="360" w:lineRule="auto"/>
      </w:pPr>
      <w:r>
        <w:t>会议时长按议程合理设定，常规会议不超过 1 小时，讨论型会议不超过 2 小时，超时需主持人判断是否延续或另约。</w:t>
      </w:r>
    </w:p>
    <w:p>
      <w:pPr>
        <w:spacing w:after="160" w:line="360" w:lineRule="auto"/>
      </w:pPr>
      <w:r>
        <w:t>会议室与设备提前预约与调试，线上会议链接随邀请发送，确保会议准时开始，避免因准备不足浪费集体时间。</w:t>
      </w:r>
    </w:p>
    <w:p>
      <w:pPr>
        <w:pStyle w:val="Heading2"/>
      </w:pPr>
      <w:r>
        <w:rPr>
          <w:color w:val="1A2A4A"/>
        </w:rPr>
        <w:t>会议执行与纪要</w:t>
      </w:r>
    </w:p>
    <w:p>
      <w:pPr>
        <w:spacing w:after="160" w:line="360" w:lineRule="auto"/>
      </w:pPr>
      <w:r>
        <w:t>会议主持人控制节奏与议题聚焦，引导充分讨论并适时决策，避免跑题与冗长发言，确保会议高效推进。</w:t>
      </w:r>
    </w:p>
    <w:p>
      <w:pPr>
        <w:spacing w:after="160" w:line="360" w:lineRule="auto"/>
      </w:pPr>
      <w:r>
        <w:t>会议须指定记录人，记录关键讨论、决策与行动项，行动项明确责任人与时限，会后及时整理并发送会议纪要。</w:t>
      </w:r>
    </w:p>
    <w:p>
      <w:pPr>
        <w:spacing w:after="160" w:line="360" w:lineRule="auto"/>
      </w:pPr>
      <w:r>
        <w:t>纪要发送时限一般为会后 24 小时内，参会者对纪要有异议及时提出，确保共识准确传达。</w:t>
      </w:r>
    </w:p>
    <w:p>
      <w:pPr>
        <w:pStyle w:val="Heading2"/>
      </w:pPr>
      <w:r>
        <w:rPr>
          <w:color w:val="1A2A4A"/>
        </w:rPr>
        <w:t>行动项跟进与改进</w:t>
      </w:r>
    </w:p>
    <w:p>
      <w:pPr>
        <w:spacing w:after="160" w:line="360" w:lineRule="auto"/>
      </w:pPr>
      <w:r>
        <w:t>会议行动项纳入任务跟踪，责任人按时推进并反馈进展，主持人或督办人定期跟踪直至闭环，避免会议决议不了了之。</w:t>
      </w:r>
    </w:p>
    <w:p>
      <w:pPr>
        <w:spacing w:after="160" w:line="360" w:lineRule="auto"/>
      </w:pPr>
      <w:r>
        <w:t>定期评估会议有效性，对低效会议分析原因并改进，如缩减频次、调整范围或改为异步沟通。</w:t>
      </w:r>
    </w:p>
    <w:p>
      <w:pPr>
        <w:spacing w:after="160" w:line="360" w:lineRule="auto"/>
      </w:pPr>
      <w:r>
        <w:t>本规范适用于公司各类会议，特殊会议形式可参照执行并适当调整，推动形成高效会议文化。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