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CEFA2" w14:textId="7A98A804" w:rsidR="001B20D4" w:rsidRDefault="00066832" w:rsidP="00891E22">
      <w:pPr>
        <w:pStyle w:val="Title"/>
        <w:spacing w:line="360" w:lineRule="auto"/>
      </w:pPr>
      <w:r>
        <w:t>Facebook Page Growth Modeling</w:t>
      </w:r>
    </w:p>
    <w:p w14:paraId="56B1D8DD" w14:textId="14F80C2E" w:rsidR="007614D8" w:rsidRDefault="00066832" w:rsidP="00891E22">
      <w:pPr>
        <w:pStyle w:val="Subtitle"/>
        <w:spacing w:line="360" w:lineRule="auto"/>
      </w:pPr>
      <w:r>
        <w:t xml:space="preserve">Report by </w:t>
      </w:r>
      <w:r w:rsidR="007614D8">
        <w:t>James Fulford</w:t>
      </w:r>
    </w:p>
    <w:p w14:paraId="7FD98D45" w14:textId="152D2C0F" w:rsidR="007614D8" w:rsidRDefault="00066832" w:rsidP="00891E22">
      <w:pPr>
        <w:pStyle w:val="Heading1"/>
        <w:spacing w:line="360" w:lineRule="auto"/>
      </w:pPr>
      <w:r>
        <w:t>Introduction and Motivating Question</w:t>
      </w:r>
    </w:p>
    <w:p w14:paraId="3900E49A" w14:textId="77777777" w:rsidR="00715525" w:rsidRDefault="00066832" w:rsidP="00891E22">
      <w:pPr>
        <w:spacing w:line="360" w:lineRule="auto"/>
      </w:pPr>
      <w:r>
        <w:t>Facebook marketing is essential for small organizations and businesses. Whether</w:t>
      </w:r>
      <w:r w:rsidR="00947256">
        <w:t xml:space="preserve"> one is</w:t>
      </w:r>
      <w:r>
        <w:t xml:space="preserve"> arousing public awareness, engaging potential clients, or attracting donations, </w:t>
      </w:r>
      <w:r w:rsidR="00D91ADA">
        <w:t xml:space="preserve">posting to </w:t>
      </w:r>
      <w:r>
        <w:t xml:space="preserve">Facebook is </w:t>
      </w:r>
      <w:r w:rsidR="00E94813">
        <w:t>a great place to start.</w:t>
      </w:r>
      <w:r w:rsidR="0087123C">
        <w:t xml:space="preserve"> However, effective Facebook marketing </w:t>
      </w:r>
      <w:r w:rsidR="00D91ADA">
        <w:t>involves</w:t>
      </w:r>
      <w:r w:rsidR="0087123C">
        <w:t xml:space="preserve"> paying to promote a post. </w:t>
      </w:r>
      <w:r w:rsidR="00496036">
        <w:t>Before measuring</w:t>
      </w:r>
      <w:r w:rsidR="00947256">
        <w:t xml:space="preserve"> </w:t>
      </w:r>
      <w:r w:rsidR="008D307B">
        <w:t>the effectiveness of paid advertising</w:t>
      </w:r>
      <w:r w:rsidR="00947256">
        <w:t>, it would be prudent to estab</w:t>
      </w:r>
      <w:r w:rsidR="008D307B">
        <w:t>lish a baseline for comparison.</w:t>
      </w:r>
      <w:r w:rsidR="00496036">
        <w:t xml:space="preserve"> </w:t>
      </w:r>
    </w:p>
    <w:p w14:paraId="4F8D2ECC" w14:textId="77777777" w:rsidR="00715525" w:rsidRDefault="00715525" w:rsidP="00891E22">
      <w:pPr>
        <w:spacing w:line="360" w:lineRule="auto"/>
      </w:pPr>
    </w:p>
    <w:p w14:paraId="07711677" w14:textId="70372353" w:rsidR="008D307B" w:rsidRDefault="00496036" w:rsidP="00891E22">
      <w:pPr>
        <w:spacing w:line="360" w:lineRule="auto"/>
      </w:pPr>
      <w:r>
        <w:t>This repo</w:t>
      </w:r>
      <w:r w:rsidR="008D0175">
        <w:t xml:space="preserve">rt aims to </w:t>
      </w:r>
      <w:r w:rsidR="00055362">
        <w:t>establish a baseline model</w:t>
      </w:r>
      <w:r w:rsidR="008D0175">
        <w:t xml:space="preserve"> to answer </w:t>
      </w:r>
      <w:r w:rsidR="00BC2F82">
        <w:t xml:space="preserve">this question: </w:t>
      </w:r>
      <w:r w:rsidR="008D0175">
        <w:t>how</w:t>
      </w:r>
      <w:r w:rsidR="00BC2F82">
        <w:t xml:space="preserve"> do</w:t>
      </w:r>
      <w:r w:rsidR="008D0175">
        <w:t xml:space="preserve"> </w:t>
      </w:r>
      <w:r w:rsidR="0046167E">
        <w:t xml:space="preserve">small </w:t>
      </w:r>
      <w:r>
        <w:t>Facebook p</w:t>
      </w:r>
      <w:r w:rsidR="0027459C">
        <w:t>ages</w:t>
      </w:r>
      <w:r w:rsidR="008D0175">
        <w:t xml:space="preserve"> grow organically over time</w:t>
      </w:r>
      <w:r w:rsidR="00BC2F82">
        <w:t>?</w:t>
      </w:r>
    </w:p>
    <w:p w14:paraId="6547D929" w14:textId="77777777" w:rsidR="00BC2F82" w:rsidRDefault="00BC2F82" w:rsidP="00891E22">
      <w:pPr>
        <w:spacing w:line="360" w:lineRule="auto"/>
      </w:pPr>
    </w:p>
    <w:p w14:paraId="746DFD64" w14:textId="7EC594A4" w:rsidR="00031C64" w:rsidRDefault="008D0175" w:rsidP="00891E22">
      <w:pPr>
        <w:pStyle w:val="Heading1"/>
        <w:spacing w:line="360" w:lineRule="auto"/>
      </w:pPr>
      <w:r>
        <w:t>Overview</w:t>
      </w:r>
    </w:p>
    <w:p w14:paraId="3A9ED3EC" w14:textId="617DA440" w:rsidR="00031C64" w:rsidRDefault="008D0175" w:rsidP="00891E22">
      <w:pPr>
        <w:spacing w:line="360" w:lineRule="auto"/>
      </w:pPr>
      <w:r>
        <w:t>Eight sample datasets were collected</w:t>
      </w:r>
      <w:r w:rsidR="00031C64">
        <w:t xml:space="preserve">, each with metrics pertaining to the Facebook page of a </w:t>
      </w:r>
      <w:r>
        <w:t xml:space="preserve">different </w:t>
      </w:r>
      <w:r w:rsidR="00031C64">
        <w:t>small non-profit</w:t>
      </w:r>
      <w:r>
        <w:t xml:space="preserve"> organization all in the same region</w:t>
      </w:r>
      <w:r w:rsidR="00031C64">
        <w:t xml:space="preserve">. Data was </w:t>
      </w:r>
      <w:r>
        <w:t>gathered</w:t>
      </w:r>
      <w:r w:rsidR="00C17FBD">
        <w:t xml:space="preserve"> for thirteen </w:t>
      </w:r>
      <w:r w:rsidR="00B413A9">
        <w:t>weeks</w:t>
      </w:r>
      <w:r w:rsidR="00031C64">
        <w:t xml:space="preserve"> </w:t>
      </w:r>
      <w:r w:rsidR="002358CC">
        <w:t>prior to collection date</w:t>
      </w:r>
      <w:r w:rsidR="00C17FBD">
        <w:t xml:space="preserve"> (numbered 0 through 12)</w:t>
      </w:r>
      <w:r w:rsidR="002358CC">
        <w:t xml:space="preserve">. That is, week 0 </w:t>
      </w:r>
      <w:r w:rsidR="000A0DE8">
        <w:t>ended</w:t>
      </w:r>
      <w:r w:rsidR="002358CC">
        <w:t xml:space="preserve"> on Tuesday,</w:t>
      </w:r>
      <w:r w:rsidR="000A0DE8">
        <w:t xml:space="preserve"> 11/15</w:t>
      </w:r>
      <w:r w:rsidR="002358CC">
        <w:t xml:space="preserve">/2016. The week increments on Tuesdays </w:t>
      </w:r>
      <w:r w:rsidR="00174235">
        <w:t xml:space="preserve">to </w:t>
      </w:r>
      <w:r w:rsidR="009412BC">
        <w:t>avoid splitting potentially active weekends into separate weeks</w:t>
      </w:r>
      <w:r w:rsidR="002358CC">
        <w:t xml:space="preserve">. </w:t>
      </w:r>
    </w:p>
    <w:p w14:paraId="0C1A1A18" w14:textId="77777777" w:rsidR="008D0175" w:rsidRDefault="008D0175" w:rsidP="00891E22">
      <w:pPr>
        <w:spacing w:line="360" w:lineRule="auto"/>
      </w:pPr>
    </w:p>
    <w:p w14:paraId="6067C516" w14:textId="40C1116F" w:rsidR="008D0175" w:rsidRDefault="008D0175" w:rsidP="00891E22">
      <w:pPr>
        <w:spacing w:line="360" w:lineRule="auto"/>
      </w:pPr>
      <w:r>
        <w:t xml:space="preserve">The Lifetime Total Likes </w:t>
      </w:r>
      <w:r w:rsidR="00A83EB2">
        <w:t xml:space="preserve">(LTL) </w:t>
      </w:r>
      <w:r>
        <w:t>on a page</w:t>
      </w:r>
      <w:r w:rsidR="00DD6B6B">
        <w:t>,</w:t>
      </w:r>
      <w:r>
        <w:t xml:space="preserve"> </w:t>
      </w:r>
      <w:r w:rsidR="00DD6B6B">
        <w:t>grouped by week,</w:t>
      </w:r>
      <w:r>
        <w:t xml:space="preserve"> </w:t>
      </w:r>
      <w:r w:rsidR="00DD6B6B">
        <w:t>was used as a proxy</w:t>
      </w:r>
      <w:r>
        <w:t xml:space="preserve"> to the growth of a page</w:t>
      </w:r>
      <w:r w:rsidR="002A4A8E">
        <w:t>’s audience</w:t>
      </w:r>
      <w:r>
        <w:t>.</w:t>
      </w:r>
      <w:r w:rsidR="002A4A8E">
        <w:t xml:space="preserve"> </w:t>
      </w:r>
      <w:r w:rsidR="005A1348">
        <w:t>The value is cumulative, growing every time a new person likes a page. Alternative m</w:t>
      </w:r>
      <w:r w:rsidR="002A4A8E">
        <w:t>easures such as post engagemen</w:t>
      </w:r>
      <w:r w:rsidR="00A83EB2">
        <w:t>ts and weekly page reach depend</w:t>
      </w:r>
      <w:r w:rsidR="002A4A8E">
        <w:t xml:space="preserve"> too much on the content and frequency of posts and is a better measure of the interest level of a page’s audience</w:t>
      </w:r>
      <w:r w:rsidR="00722CBE">
        <w:t>, not the number of people interested in the page.</w:t>
      </w:r>
    </w:p>
    <w:p w14:paraId="0881A704" w14:textId="77777777" w:rsidR="00A177F7" w:rsidRDefault="00A177F7" w:rsidP="00891E22">
      <w:pPr>
        <w:spacing w:line="360" w:lineRule="auto"/>
      </w:pPr>
    </w:p>
    <w:p w14:paraId="5271DAD6" w14:textId="3DA7157E" w:rsidR="00B70A7B" w:rsidRDefault="0057099E" w:rsidP="00891E22">
      <w:pPr>
        <w:spacing w:line="360" w:lineRule="auto"/>
      </w:pPr>
      <w:r>
        <w:lastRenderedPageBreak/>
        <w:t xml:space="preserve">In general, the </w:t>
      </w:r>
      <w:r w:rsidR="00A83EB2">
        <w:t>LTL</w:t>
      </w:r>
      <w:r>
        <w:t xml:space="preserve"> of </w:t>
      </w:r>
      <w:r w:rsidR="00A83EB2">
        <w:t xml:space="preserve">a </w:t>
      </w:r>
      <w:r>
        <w:t xml:space="preserve">page goes up very slowly. Exceptions to this rule are when a page is first created </w:t>
      </w:r>
      <w:r w:rsidR="00D10841">
        <w:t xml:space="preserve">or when something significant occurs, such as </w:t>
      </w:r>
      <w:r w:rsidR="00427863">
        <w:t xml:space="preserve">an outreach or </w:t>
      </w:r>
      <w:r w:rsidR="00D10841">
        <w:t>someone influential mentioning the page.</w:t>
      </w:r>
      <w:r w:rsidR="00A83EB2">
        <w:t xml:space="preserve"> For the sake of clarity, an event is when something significant occurs on a page that causes a considerable increase in LTL. </w:t>
      </w:r>
      <w:r w:rsidR="002113F6">
        <w:t>In these datasets, the events are mainly the creation of a page.</w:t>
      </w:r>
    </w:p>
    <w:p w14:paraId="74E51EED" w14:textId="00AE39E6" w:rsidR="00B70A7B" w:rsidRDefault="00B70A7B" w:rsidP="00891E22">
      <w:pPr>
        <w:pStyle w:val="Heading1"/>
        <w:spacing w:line="360" w:lineRule="auto"/>
      </w:pPr>
      <w:r>
        <w:t>Approach</w:t>
      </w:r>
    </w:p>
    <w:p w14:paraId="14E06C7A" w14:textId="0410982F" w:rsidR="00B70A7B" w:rsidRDefault="0045592F" w:rsidP="00891E22">
      <w:pPr>
        <w:spacing w:line="360" w:lineRule="auto"/>
      </w:pPr>
      <w:r>
        <w:t>Two</w:t>
      </w:r>
      <w:r w:rsidR="00D10854">
        <w:t xml:space="preserve"> different models</w:t>
      </w:r>
      <w:r>
        <w:t xml:space="preserve"> were fit to each dataset: a simple linear model and a logistic model</w:t>
      </w:r>
      <w:r w:rsidR="00B70A7B">
        <w:t>.</w:t>
      </w:r>
      <w:r>
        <w:t xml:space="preserve"> If a Facebook Page started during the period of study, the model</w:t>
      </w:r>
      <w:r w:rsidR="00D10854">
        <w:t xml:space="preserve"> was fit to the data after the page was started.</w:t>
      </w:r>
    </w:p>
    <w:p w14:paraId="6DE397E0" w14:textId="77777777" w:rsidR="00924A55" w:rsidRDefault="00924A55" w:rsidP="00891E22">
      <w:pPr>
        <w:spacing w:line="360" w:lineRule="auto"/>
      </w:pPr>
    </w:p>
    <w:p w14:paraId="4F464BB8" w14:textId="548CD47D" w:rsidR="00924A55" w:rsidRPr="00924A55" w:rsidRDefault="008E1F73" w:rsidP="00891E22">
      <w:pPr>
        <w:spacing w:line="360" w:lineRule="auto"/>
      </w:pPr>
      <w:r>
        <w:t>(</w:t>
      </w:r>
      <w:r w:rsidR="00924A55">
        <w:t>Note that in all models, R</w:t>
      </w:r>
      <w:r w:rsidR="00924A55">
        <w:rPr>
          <w:vertAlign w:val="superscript"/>
        </w:rPr>
        <w:t>2</w:t>
      </w:r>
      <w:r w:rsidR="00924A55">
        <w:t xml:space="preserve"> is a number between 0 and 1, where higher numbers indicate a better-fitting model.</w:t>
      </w:r>
      <w:r>
        <w:t>)</w:t>
      </w:r>
    </w:p>
    <w:p w14:paraId="473D4E8E" w14:textId="77777777" w:rsidR="00B70A7B" w:rsidRDefault="00B70A7B" w:rsidP="00891E22">
      <w:pPr>
        <w:spacing w:line="360" w:lineRule="auto"/>
      </w:pPr>
    </w:p>
    <w:p w14:paraId="15F28B1A" w14:textId="77777777" w:rsidR="00606DC5" w:rsidRDefault="00606DC5">
      <w:pPr>
        <w:rPr>
          <w:rFonts w:asciiTheme="majorHAnsi" w:eastAsiaTheme="majorEastAsia" w:hAnsiTheme="majorHAnsi" w:cstheme="majorBidi"/>
          <w:color w:val="2F5496" w:themeColor="accent1" w:themeShade="BF"/>
          <w:sz w:val="26"/>
          <w:szCs w:val="26"/>
        </w:rPr>
      </w:pPr>
      <w:r>
        <w:br w:type="page"/>
      </w:r>
    </w:p>
    <w:p w14:paraId="4E8791F2" w14:textId="7F8B16B1" w:rsidR="00BA1023" w:rsidRDefault="00BA1023" w:rsidP="00891E22">
      <w:pPr>
        <w:pStyle w:val="Heading2"/>
        <w:spacing w:line="360" w:lineRule="auto"/>
      </w:pPr>
      <w:r>
        <w:t>Line</w:t>
      </w:r>
      <w:r w:rsidR="002F4BA9">
        <w:t>ar Model</w:t>
      </w:r>
    </w:p>
    <w:p w14:paraId="5CDC65BA" w14:textId="66081C0F" w:rsidR="00924A55" w:rsidRDefault="00047429" w:rsidP="00891E22">
      <w:pPr>
        <w:spacing w:line="360" w:lineRule="auto"/>
      </w:pPr>
      <w:r>
        <w:t>A</w:t>
      </w:r>
      <w:r w:rsidR="00924A55">
        <w:t xml:space="preserve"> linear model can be used to describe and predict short-term behavior. </w:t>
      </w:r>
      <w:r w:rsidR="00734D76">
        <w:t xml:space="preserve">It </w:t>
      </w:r>
      <w:r w:rsidR="00287408">
        <w:t>can account for lengths of time without any events. It assumes continual and constant growth.</w:t>
      </w:r>
    </w:p>
    <w:p w14:paraId="03B15981" w14:textId="77777777" w:rsidR="00924A55" w:rsidRDefault="00924A55" w:rsidP="00891E22">
      <w:pPr>
        <w:spacing w:line="360" w:lineRule="auto"/>
      </w:pPr>
    </w:p>
    <w:p w14:paraId="10DC089A" w14:textId="3CA91568" w:rsidR="009545EA" w:rsidRPr="00BD1252" w:rsidRDefault="00924A55" w:rsidP="00891E22">
      <w:pPr>
        <w:spacing w:line="360" w:lineRule="auto"/>
      </w:pPr>
      <w:r>
        <w:t>The slope of each line describes how many ne</w:t>
      </w:r>
      <w:r w:rsidR="00BD1252">
        <w:t>w likes a page can expect in an uneventful week. S</w:t>
      </w:r>
      <w:r>
        <w:t>mall slope value</w:t>
      </w:r>
      <w:r w:rsidR="00BD1252">
        <w:t>s, as found in these datasets,</w:t>
      </w:r>
      <w:r>
        <w:t xml:space="preserve"> indicate</w:t>
      </w:r>
      <w:r w:rsidR="00BD1252">
        <w:t>s</w:t>
      </w:r>
      <w:r>
        <w:t xml:space="preserve"> slow </w:t>
      </w:r>
      <w:r w:rsidR="00BD1252">
        <w:t>organic</w:t>
      </w:r>
      <w:r>
        <w:t xml:space="preserve"> page growth</w:t>
      </w:r>
      <w:r w:rsidR="009545EA">
        <w:t>.</w:t>
      </w:r>
      <w:r w:rsidR="002113F6">
        <w:t xml:space="preserve"> Lines for new pages will not accurately predict LTL prior to the creation of the page.</w:t>
      </w:r>
    </w:p>
    <w:p w14:paraId="45C35865" w14:textId="77777777" w:rsidR="00924A55" w:rsidRDefault="00924A55" w:rsidP="00891E22">
      <w:pPr>
        <w:spacing w:line="360" w:lineRule="auto"/>
      </w:pPr>
    </w:p>
    <w:p w14:paraId="4CB331D5" w14:textId="324ED7AD" w:rsidR="00D41CD3" w:rsidRDefault="00D41CD3" w:rsidP="00891E22">
      <w:pPr>
        <w:spacing w:line="360" w:lineRule="auto"/>
      </w:pPr>
      <w:r>
        <w:t>The starting value</w:t>
      </w:r>
      <w:r w:rsidR="00924A55">
        <w:t xml:space="preserve"> states how many likes a page would have had </w:t>
      </w:r>
      <w:r w:rsidR="00403ADB">
        <w:t>by the end of</w:t>
      </w:r>
      <w:r w:rsidR="00924A55">
        <w:t xml:space="preserve"> week 0 </w:t>
      </w:r>
      <w:r>
        <w:t>according to the</w:t>
      </w:r>
      <w:r w:rsidR="00924A55">
        <w:t xml:space="preserve"> model.</w:t>
      </w:r>
      <w:r w:rsidR="00403ADB">
        <w:t xml:space="preserve"> For a line, this value is called the y-intercept, since it meets the y-axis at this height.</w:t>
      </w:r>
    </w:p>
    <w:p w14:paraId="349A4751" w14:textId="77777777" w:rsidR="00D41CD3" w:rsidRDefault="00D41CD3" w:rsidP="00891E22">
      <w:pPr>
        <w:spacing w:line="360" w:lineRule="auto"/>
      </w:pPr>
    </w:p>
    <w:p w14:paraId="1DAEB3F6" w14:textId="23511C6B" w:rsidR="00D41CD3" w:rsidRPr="00924A55" w:rsidRDefault="00D41CD3" w:rsidP="00891E22">
      <w:pPr>
        <w:spacing w:line="360" w:lineRule="auto"/>
      </w:pPr>
      <m:oMathPara>
        <m:oMath>
          <m:r>
            <w:rPr>
              <w:rFonts w:ascii="Cambria Math" w:hAnsi="Cambria Math"/>
            </w:rPr>
            <m:t>Predicted Page Likes=Slope*week+Starting Value</m:t>
          </m:r>
        </m:oMath>
      </m:oMathPara>
    </w:p>
    <w:p w14:paraId="5FA80459" w14:textId="77777777" w:rsidR="00376D23" w:rsidRDefault="00376D23" w:rsidP="00891E22">
      <w:pPr>
        <w:spacing w:line="360" w:lineRule="auto"/>
      </w:pPr>
    </w:p>
    <w:tbl>
      <w:tblPr>
        <w:tblStyle w:val="TableGrid"/>
        <w:tblW w:w="0" w:type="auto"/>
        <w:tblLook w:val="04A0" w:firstRow="1" w:lastRow="0" w:firstColumn="1" w:lastColumn="0" w:noHBand="0" w:noVBand="1"/>
      </w:tblPr>
      <w:tblGrid>
        <w:gridCol w:w="2337"/>
        <w:gridCol w:w="2337"/>
        <w:gridCol w:w="2338"/>
        <w:gridCol w:w="2338"/>
      </w:tblGrid>
      <w:tr w:rsidR="004902D1" w14:paraId="5B3CDAC4" w14:textId="77777777" w:rsidTr="004902D1">
        <w:tc>
          <w:tcPr>
            <w:tcW w:w="2337" w:type="dxa"/>
          </w:tcPr>
          <w:p w14:paraId="045BEA4E" w14:textId="038CD425" w:rsidR="004902D1" w:rsidRPr="005B54CE" w:rsidRDefault="00D41CD3" w:rsidP="00891E22">
            <w:pPr>
              <w:spacing w:line="360" w:lineRule="auto"/>
              <w:jc w:val="center"/>
              <w:rPr>
                <w:b/>
              </w:rPr>
            </w:pPr>
            <w:r>
              <w:rPr>
                <w:b/>
              </w:rPr>
              <w:t>Dataset</w:t>
            </w:r>
          </w:p>
        </w:tc>
        <w:tc>
          <w:tcPr>
            <w:tcW w:w="2337" w:type="dxa"/>
          </w:tcPr>
          <w:p w14:paraId="5538668F" w14:textId="3B293267" w:rsidR="004902D1" w:rsidRPr="005B54CE" w:rsidRDefault="004902D1" w:rsidP="00891E22">
            <w:pPr>
              <w:spacing w:line="360" w:lineRule="auto"/>
              <w:jc w:val="center"/>
              <w:rPr>
                <w:b/>
              </w:rPr>
            </w:pPr>
            <w:r w:rsidRPr="005B54CE">
              <w:rPr>
                <w:b/>
              </w:rPr>
              <w:t>Slope</w:t>
            </w:r>
          </w:p>
        </w:tc>
        <w:tc>
          <w:tcPr>
            <w:tcW w:w="2338" w:type="dxa"/>
          </w:tcPr>
          <w:p w14:paraId="6FC36CF0" w14:textId="26AF4C4A" w:rsidR="004902D1" w:rsidRPr="005B54CE" w:rsidRDefault="00D41CD3" w:rsidP="00891E22">
            <w:pPr>
              <w:spacing w:line="360" w:lineRule="auto"/>
              <w:jc w:val="center"/>
              <w:rPr>
                <w:b/>
              </w:rPr>
            </w:pPr>
            <w:r>
              <w:rPr>
                <w:b/>
              </w:rPr>
              <w:t>Starting Value</w:t>
            </w:r>
          </w:p>
        </w:tc>
        <w:tc>
          <w:tcPr>
            <w:tcW w:w="2338" w:type="dxa"/>
          </w:tcPr>
          <w:p w14:paraId="37373018" w14:textId="164E1AB7" w:rsidR="004902D1" w:rsidRPr="005B54CE" w:rsidRDefault="00D41CD3" w:rsidP="00891E22">
            <w:pPr>
              <w:spacing w:line="360" w:lineRule="auto"/>
              <w:jc w:val="center"/>
              <w:rPr>
                <w:b/>
                <w:vertAlign w:val="superscript"/>
              </w:rPr>
            </w:pPr>
            <w:r>
              <w:rPr>
                <w:b/>
              </w:rPr>
              <w:t>R</w:t>
            </w:r>
            <w:r w:rsidR="004902D1" w:rsidRPr="005B54CE">
              <w:rPr>
                <w:b/>
                <w:vertAlign w:val="superscript"/>
              </w:rPr>
              <w:t>2</w:t>
            </w:r>
          </w:p>
        </w:tc>
      </w:tr>
      <w:tr w:rsidR="004902D1" w14:paraId="6DC1891E" w14:textId="77777777" w:rsidTr="004902D1">
        <w:tc>
          <w:tcPr>
            <w:tcW w:w="2337" w:type="dxa"/>
          </w:tcPr>
          <w:p w14:paraId="48A16712" w14:textId="12D56C41" w:rsidR="004902D1" w:rsidRDefault="004902D1" w:rsidP="00891E22">
            <w:pPr>
              <w:spacing w:line="360" w:lineRule="auto"/>
            </w:pPr>
            <w:r>
              <w:t>1</w:t>
            </w:r>
          </w:p>
        </w:tc>
        <w:tc>
          <w:tcPr>
            <w:tcW w:w="2337" w:type="dxa"/>
          </w:tcPr>
          <w:p w14:paraId="72FBFD85" w14:textId="19DAB80F" w:rsidR="004902D1" w:rsidRDefault="00C1207D" w:rsidP="00891E22">
            <w:pPr>
              <w:spacing w:line="360" w:lineRule="auto"/>
            </w:pPr>
            <w:r>
              <w:t>0.32</w:t>
            </w:r>
          </w:p>
        </w:tc>
        <w:tc>
          <w:tcPr>
            <w:tcW w:w="2338" w:type="dxa"/>
          </w:tcPr>
          <w:p w14:paraId="4839CB4E" w14:textId="7E3F59A4" w:rsidR="004902D1" w:rsidRDefault="00C1207D" w:rsidP="00891E22">
            <w:pPr>
              <w:spacing w:line="360" w:lineRule="auto"/>
            </w:pPr>
            <w:r>
              <w:t>816.93</w:t>
            </w:r>
          </w:p>
        </w:tc>
        <w:tc>
          <w:tcPr>
            <w:tcW w:w="2338" w:type="dxa"/>
          </w:tcPr>
          <w:p w14:paraId="6C395011" w14:textId="617221C0" w:rsidR="004902D1" w:rsidRDefault="004902D1" w:rsidP="00891E22">
            <w:pPr>
              <w:spacing w:line="360" w:lineRule="auto"/>
            </w:pPr>
            <w:r>
              <w:t>0.3442</w:t>
            </w:r>
            <w:r w:rsidR="009545EA">
              <w:t>*</w:t>
            </w:r>
          </w:p>
        </w:tc>
      </w:tr>
      <w:tr w:rsidR="004902D1" w14:paraId="7543CACA" w14:textId="77777777" w:rsidTr="004902D1">
        <w:tc>
          <w:tcPr>
            <w:tcW w:w="2337" w:type="dxa"/>
          </w:tcPr>
          <w:p w14:paraId="34B6484C" w14:textId="691B38A2" w:rsidR="004902D1" w:rsidRDefault="004902D1" w:rsidP="00891E22">
            <w:pPr>
              <w:spacing w:line="360" w:lineRule="auto"/>
            </w:pPr>
            <w:r>
              <w:t>2</w:t>
            </w:r>
            <w:r w:rsidR="002113F6">
              <w:t xml:space="preserve"> (week 6)</w:t>
            </w:r>
          </w:p>
        </w:tc>
        <w:tc>
          <w:tcPr>
            <w:tcW w:w="2337" w:type="dxa"/>
          </w:tcPr>
          <w:p w14:paraId="500063F3" w14:textId="5F5EEA5A" w:rsidR="004902D1" w:rsidRDefault="00C1207D" w:rsidP="00891E22">
            <w:pPr>
              <w:spacing w:line="360" w:lineRule="auto"/>
            </w:pPr>
            <w:r>
              <w:t>2.25</w:t>
            </w:r>
          </w:p>
        </w:tc>
        <w:tc>
          <w:tcPr>
            <w:tcW w:w="2338" w:type="dxa"/>
          </w:tcPr>
          <w:p w14:paraId="3A074109" w14:textId="6BEE55B1" w:rsidR="004902D1" w:rsidRDefault="00C1207D" w:rsidP="00891E22">
            <w:pPr>
              <w:spacing w:line="360" w:lineRule="auto"/>
            </w:pPr>
            <w:r>
              <w:t>195.75</w:t>
            </w:r>
          </w:p>
        </w:tc>
        <w:tc>
          <w:tcPr>
            <w:tcW w:w="2338" w:type="dxa"/>
          </w:tcPr>
          <w:p w14:paraId="4356D55B" w14:textId="3305FCFD" w:rsidR="004902D1" w:rsidRDefault="004902D1" w:rsidP="00891E22">
            <w:pPr>
              <w:spacing w:line="360" w:lineRule="auto"/>
            </w:pPr>
            <w:r>
              <w:t>0.9709</w:t>
            </w:r>
          </w:p>
        </w:tc>
      </w:tr>
      <w:tr w:rsidR="004902D1" w14:paraId="61E8F5FE" w14:textId="77777777" w:rsidTr="004902D1">
        <w:tc>
          <w:tcPr>
            <w:tcW w:w="2337" w:type="dxa"/>
          </w:tcPr>
          <w:p w14:paraId="44C79334" w14:textId="37B52139" w:rsidR="004902D1" w:rsidRDefault="004902D1" w:rsidP="00891E22">
            <w:pPr>
              <w:spacing w:line="360" w:lineRule="auto"/>
            </w:pPr>
            <w:r>
              <w:t>3</w:t>
            </w:r>
          </w:p>
        </w:tc>
        <w:tc>
          <w:tcPr>
            <w:tcW w:w="2337" w:type="dxa"/>
          </w:tcPr>
          <w:p w14:paraId="37671A6B" w14:textId="315A4EEE" w:rsidR="004902D1" w:rsidRDefault="00C1207D" w:rsidP="00891E22">
            <w:pPr>
              <w:spacing w:line="360" w:lineRule="auto"/>
            </w:pPr>
            <w:r>
              <w:t>0.09</w:t>
            </w:r>
          </w:p>
        </w:tc>
        <w:tc>
          <w:tcPr>
            <w:tcW w:w="2338" w:type="dxa"/>
          </w:tcPr>
          <w:p w14:paraId="096D3D43" w14:textId="484441E4" w:rsidR="004902D1" w:rsidRDefault="00C1207D" w:rsidP="00891E22">
            <w:pPr>
              <w:spacing w:line="360" w:lineRule="auto"/>
            </w:pPr>
            <w:r>
              <w:t>43.52</w:t>
            </w:r>
          </w:p>
        </w:tc>
        <w:tc>
          <w:tcPr>
            <w:tcW w:w="2338" w:type="dxa"/>
          </w:tcPr>
          <w:p w14:paraId="3ED3E445" w14:textId="07C73B39" w:rsidR="004902D1" w:rsidRDefault="004902D1" w:rsidP="00891E22">
            <w:pPr>
              <w:spacing w:line="360" w:lineRule="auto"/>
            </w:pPr>
            <w:r>
              <w:t>0.5432</w:t>
            </w:r>
          </w:p>
        </w:tc>
      </w:tr>
      <w:tr w:rsidR="004902D1" w14:paraId="17E1DD68" w14:textId="77777777" w:rsidTr="004902D1">
        <w:tc>
          <w:tcPr>
            <w:tcW w:w="2337" w:type="dxa"/>
          </w:tcPr>
          <w:p w14:paraId="413203B0" w14:textId="3AC85D6D" w:rsidR="004902D1" w:rsidRDefault="004902D1" w:rsidP="00891E22">
            <w:pPr>
              <w:spacing w:line="360" w:lineRule="auto"/>
            </w:pPr>
            <w:r>
              <w:t>4</w:t>
            </w:r>
          </w:p>
        </w:tc>
        <w:tc>
          <w:tcPr>
            <w:tcW w:w="2337" w:type="dxa"/>
          </w:tcPr>
          <w:p w14:paraId="36C45ECA" w14:textId="7DA0B0A6" w:rsidR="004902D1" w:rsidRDefault="00C1207D" w:rsidP="00891E22">
            <w:pPr>
              <w:spacing w:line="360" w:lineRule="auto"/>
            </w:pPr>
            <w:r>
              <w:t>0.86</w:t>
            </w:r>
          </w:p>
        </w:tc>
        <w:tc>
          <w:tcPr>
            <w:tcW w:w="2338" w:type="dxa"/>
          </w:tcPr>
          <w:p w14:paraId="26753BC8" w14:textId="18A5D4EE" w:rsidR="004902D1" w:rsidRDefault="00C1207D" w:rsidP="00891E22">
            <w:pPr>
              <w:spacing w:line="360" w:lineRule="auto"/>
            </w:pPr>
            <w:r>
              <w:t>168.7</w:t>
            </w:r>
          </w:p>
        </w:tc>
        <w:tc>
          <w:tcPr>
            <w:tcW w:w="2338" w:type="dxa"/>
          </w:tcPr>
          <w:p w14:paraId="7A833DAC" w14:textId="0137ADDC" w:rsidR="004902D1" w:rsidRDefault="004902D1" w:rsidP="00891E22">
            <w:pPr>
              <w:spacing w:line="360" w:lineRule="auto"/>
            </w:pPr>
            <w:r>
              <w:t>0.7279</w:t>
            </w:r>
          </w:p>
        </w:tc>
      </w:tr>
      <w:tr w:rsidR="004902D1" w14:paraId="04552D25" w14:textId="77777777" w:rsidTr="004902D1">
        <w:tc>
          <w:tcPr>
            <w:tcW w:w="2337" w:type="dxa"/>
          </w:tcPr>
          <w:p w14:paraId="4EF7A43D" w14:textId="33B4F0A5" w:rsidR="004902D1" w:rsidRDefault="004902D1" w:rsidP="00891E22">
            <w:pPr>
              <w:spacing w:line="360" w:lineRule="auto"/>
            </w:pPr>
            <w:r>
              <w:t>5</w:t>
            </w:r>
          </w:p>
        </w:tc>
        <w:tc>
          <w:tcPr>
            <w:tcW w:w="2337" w:type="dxa"/>
          </w:tcPr>
          <w:p w14:paraId="0D64A09D" w14:textId="2CE6756B" w:rsidR="004902D1" w:rsidRDefault="00C1207D" w:rsidP="00891E22">
            <w:pPr>
              <w:spacing w:line="360" w:lineRule="auto"/>
            </w:pPr>
            <w:r>
              <w:t>5.21</w:t>
            </w:r>
          </w:p>
        </w:tc>
        <w:tc>
          <w:tcPr>
            <w:tcW w:w="2338" w:type="dxa"/>
          </w:tcPr>
          <w:p w14:paraId="68726273" w14:textId="2033643D" w:rsidR="004902D1" w:rsidRDefault="00C1207D" w:rsidP="00891E22">
            <w:pPr>
              <w:spacing w:line="360" w:lineRule="auto"/>
            </w:pPr>
            <w:r>
              <w:t>21.64</w:t>
            </w:r>
          </w:p>
        </w:tc>
        <w:tc>
          <w:tcPr>
            <w:tcW w:w="2338" w:type="dxa"/>
          </w:tcPr>
          <w:p w14:paraId="0737D78F" w14:textId="50159495" w:rsidR="004902D1" w:rsidRDefault="004902D1" w:rsidP="00891E22">
            <w:pPr>
              <w:spacing w:line="360" w:lineRule="auto"/>
            </w:pPr>
            <w:r>
              <w:t>0.8486</w:t>
            </w:r>
          </w:p>
        </w:tc>
      </w:tr>
      <w:tr w:rsidR="004902D1" w14:paraId="063DAC78" w14:textId="77777777" w:rsidTr="00C508B9">
        <w:trPr>
          <w:trHeight w:val="314"/>
        </w:trPr>
        <w:tc>
          <w:tcPr>
            <w:tcW w:w="2337" w:type="dxa"/>
          </w:tcPr>
          <w:p w14:paraId="52B18DA7" w14:textId="54589CF4" w:rsidR="004902D1" w:rsidRDefault="004902D1" w:rsidP="00891E22">
            <w:pPr>
              <w:spacing w:line="360" w:lineRule="auto"/>
            </w:pPr>
            <w:r>
              <w:t>6</w:t>
            </w:r>
            <w:r w:rsidR="002113F6">
              <w:t xml:space="preserve"> (week 1)</w:t>
            </w:r>
          </w:p>
        </w:tc>
        <w:tc>
          <w:tcPr>
            <w:tcW w:w="2337" w:type="dxa"/>
          </w:tcPr>
          <w:p w14:paraId="009415C4" w14:textId="6E992DE2" w:rsidR="004902D1" w:rsidRDefault="00C1207D" w:rsidP="00891E22">
            <w:pPr>
              <w:spacing w:line="360" w:lineRule="auto"/>
            </w:pPr>
            <w:r>
              <w:t>9.01</w:t>
            </w:r>
          </w:p>
        </w:tc>
        <w:tc>
          <w:tcPr>
            <w:tcW w:w="2338" w:type="dxa"/>
          </w:tcPr>
          <w:p w14:paraId="4C13A85D" w14:textId="6B2C8F92" w:rsidR="004902D1" w:rsidRDefault="00C1207D" w:rsidP="00891E22">
            <w:pPr>
              <w:spacing w:line="360" w:lineRule="auto"/>
            </w:pPr>
            <w:r>
              <w:t>431.74</w:t>
            </w:r>
          </w:p>
        </w:tc>
        <w:tc>
          <w:tcPr>
            <w:tcW w:w="2338" w:type="dxa"/>
          </w:tcPr>
          <w:p w14:paraId="292EDF6A" w14:textId="66F1F2CB" w:rsidR="004902D1" w:rsidRDefault="004902D1" w:rsidP="00891E22">
            <w:pPr>
              <w:spacing w:line="360" w:lineRule="auto"/>
            </w:pPr>
            <w:r>
              <w:t>0.808</w:t>
            </w:r>
          </w:p>
        </w:tc>
      </w:tr>
      <w:tr w:rsidR="004902D1" w14:paraId="3B69028B" w14:textId="77777777" w:rsidTr="004902D1">
        <w:tc>
          <w:tcPr>
            <w:tcW w:w="2337" w:type="dxa"/>
          </w:tcPr>
          <w:p w14:paraId="1A14DE98" w14:textId="484B0A6C" w:rsidR="004902D1" w:rsidRDefault="005746A0" w:rsidP="00891E22">
            <w:pPr>
              <w:spacing w:line="360" w:lineRule="auto"/>
            </w:pPr>
            <w:r>
              <w:t>7</w:t>
            </w:r>
          </w:p>
        </w:tc>
        <w:tc>
          <w:tcPr>
            <w:tcW w:w="2337" w:type="dxa"/>
          </w:tcPr>
          <w:p w14:paraId="2DAC27E4" w14:textId="278CD3DE" w:rsidR="004902D1" w:rsidRDefault="00C1207D" w:rsidP="00891E22">
            <w:pPr>
              <w:spacing w:line="360" w:lineRule="auto"/>
            </w:pPr>
            <w:r>
              <w:t>0.77</w:t>
            </w:r>
          </w:p>
        </w:tc>
        <w:tc>
          <w:tcPr>
            <w:tcW w:w="2338" w:type="dxa"/>
          </w:tcPr>
          <w:p w14:paraId="408311EC" w14:textId="4500A5D7" w:rsidR="004902D1" w:rsidRDefault="00C1207D" w:rsidP="00891E22">
            <w:pPr>
              <w:spacing w:line="360" w:lineRule="auto"/>
            </w:pPr>
            <w:r>
              <w:t>887.62</w:t>
            </w:r>
          </w:p>
        </w:tc>
        <w:tc>
          <w:tcPr>
            <w:tcW w:w="2338" w:type="dxa"/>
          </w:tcPr>
          <w:p w14:paraId="7F535822" w14:textId="6835F99A" w:rsidR="004902D1" w:rsidRDefault="004902D1" w:rsidP="00891E22">
            <w:pPr>
              <w:spacing w:line="360" w:lineRule="auto"/>
            </w:pPr>
            <w:r>
              <w:t>0.625</w:t>
            </w:r>
          </w:p>
        </w:tc>
      </w:tr>
      <w:tr w:rsidR="004902D1" w14:paraId="2FD87B56" w14:textId="77777777" w:rsidTr="004902D1">
        <w:tc>
          <w:tcPr>
            <w:tcW w:w="2337" w:type="dxa"/>
          </w:tcPr>
          <w:p w14:paraId="3026A93B" w14:textId="6341A971" w:rsidR="004902D1" w:rsidRDefault="005746A0" w:rsidP="00891E22">
            <w:pPr>
              <w:spacing w:line="360" w:lineRule="auto"/>
            </w:pPr>
            <w:r>
              <w:t>8</w:t>
            </w:r>
          </w:p>
        </w:tc>
        <w:tc>
          <w:tcPr>
            <w:tcW w:w="2337" w:type="dxa"/>
          </w:tcPr>
          <w:p w14:paraId="56370A95" w14:textId="4AA0E76A" w:rsidR="004902D1" w:rsidRDefault="00C1207D" w:rsidP="00891E22">
            <w:pPr>
              <w:spacing w:line="360" w:lineRule="auto"/>
            </w:pPr>
            <w:r>
              <w:t>0.37</w:t>
            </w:r>
          </w:p>
        </w:tc>
        <w:tc>
          <w:tcPr>
            <w:tcW w:w="2338" w:type="dxa"/>
          </w:tcPr>
          <w:p w14:paraId="189DE147" w14:textId="0A005A9D" w:rsidR="004902D1" w:rsidRDefault="00C1207D" w:rsidP="00891E22">
            <w:pPr>
              <w:spacing w:line="360" w:lineRule="auto"/>
            </w:pPr>
            <w:r>
              <w:t>392.5</w:t>
            </w:r>
          </w:p>
        </w:tc>
        <w:tc>
          <w:tcPr>
            <w:tcW w:w="2338" w:type="dxa"/>
          </w:tcPr>
          <w:p w14:paraId="7BD830E3" w14:textId="79B57104" w:rsidR="004902D1" w:rsidRDefault="004902D1" w:rsidP="00891E22">
            <w:pPr>
              <w:spacing w:line="360" w:lineRule="auto"/>
            </w:pPr>
            <w:r>
              <w:t>0.9491</w:t>
            </w:r>
          </w:p>
        </w:tc>
      </w:tr>
    </w:tbl>
    <w:p w14:paraId="0340E6D1" w14:textId="299425E8" w:rsidR="00376D23" w:rsidRPr="006400FD" w:rsidRDefault="009545EA" w:rsidP="00891E22">
      <w:pPr>
        <w:spacing w:line="360" w:lineRule="auto"/>
        <w:rPr>
          <w:sz w:val="20"/>
        </w:rPr>
      </w:pPr>
      <w:r w:rsidRPr="006400FD">
        <w:rPr>
          <w:sz w:val="20"/>
        </w:rPr>
        <w:t xml:space="preserve">* Week 12 has 4.25 more likes than model predicts. Graph </w:t>
      </w:r>
      <w:r w:rsidR="00403ADB" w:rsidRPr="006400FD">
        <w:rPr>
          <w:sz w:val="20"/>
        </w:rPr>
        <w:t xml:space="preserve">of model and points </w:t>
      </w:r>
      <w:r w:rsidRPr="006400FD">
        <w:rPr>
          <w:sz w:val="20"/>
        </w:rPr>
        <w:t xml:space="preserve">hides </w:t>
      </w:r>
      <w:r w:rsidR="00403ADB" w:rsidRPr="006400FD">
        <w:rPr>
          <w:sz w:val="20"/>
        </w:rPr>
        <w:t xml:space="preserve">this </w:t>
      </w:r>
      <w:r w:rsidRPr="006400FD">
        <w:rPr>
          <w:sz w:val="20"/>
        </w:rPr>
        <w:t>point behind legend.</w:t>
      </w:r>
    </w:p>
    <w:p w14:paraId="4766F6A3" w14:textId="77777777" w:rsidR="002B19FA" w:rsidRDefault="002B19FA" w:rsidP="00891E22">
      <w:pPr>
        <w:spacing w:line="360" w:lineRule="auto"/>
        <w:rPr>
          <w:sz w:val="21"/>
        </w:rPr>
      </w:pPr>
    </w:p>
    <w:p w14:paraId="5410964B" w14:textId="16B0FD26" w:rsidR="002B19FA" w:rsidRDefault="002B19FA" w:rsidP="00891E22">
      <w:pPr>
        <w:spacing w:line="360" w:lineRule="auto"/>
      </w:pPr>
      <w:r>
        <w:t xml:space="preserve">If the page </w:t>
      </w:r>
      <w:r w:rsidR="00A83EB2">
        <w:t>doesn’t have any events in the period of study</w:t>
      </w:r>
      <w:r>
        <w:t>, it seems the R</w:t>
      </w:r>
      <w:r>
        <w:rPr>
          <w:vertAlign w:val="superscript"/>
        </w:rPr>
        <w:t>2</w:t>
      </w:r>
      <w:r>
        <w:t xml:space="preserve">-value is higher. So, expected growth is usually quite low if nothing new happens, which matches intuition. Furthermore, if a page </w:t>
      </w:r>
      <w:r w:rsidR="00A83EB2">
        <w:t>undergoes an event</w:t>
      </w:r>
      <w:r>
        <w:t>, the R</w:t>
      </w:r>
      <w:r>
        <w:rPr>
          <w:vertAlign w:val="superscript"/>
        </w:rPr>
        <w:t>2</w:t>
      </w:r>
      <w:r>
        <w:t xml:space="preserve">-value is lower. This second relationship can be used to detect </w:t>
      </w:r>
      <w:r w:rsidR="00A83EB2">
        <w:t>events</w:t>
      </w:r>
      <w:r>
        <w:t xml:space="preserve"> on a page. After detecting this event, a linear model loses its meaning because of the outliers, so a </w:t>
      </w:r>
      <w:r w:rsidR="00A83EB2">
        <w:t>different</w:t>
      </w:r>
      <w:r>
        <w:t xml:space="preserve"> model will be needed.</w:t>
      </w:r>
    </w:p>
    <w:p w14:paraId="1B8DE6DE" w14:textId="77777777" w:rsidR="002B19FA" w:rsidRDefault="002B19FA" w:rsidP="00891E22">
      <w:pPr>
        <w:spacing w:line="360" w:lineRule="auto"/>
      </w:pPr>
    </w:p>
    <w:p w14:paraId="2DDE8860" w14:textId="2A1982F6" w:rsidR="002B19FA" w:rsidRDefault="002B19FA" w:rsidP="00891E22">
      <w:pPr>
        <w:spacing w:line="360" w:lineRule="auto"/>
      </w:pPr>
      <w:r>
        <w:t>Sometimes, it proves useful to think of how this model would behave going from one week to the next.</w:t>
      </w:r>
      <w:r w:rsidR="000506AF">
        <w:t xml:space="preserve"> A valid </w:t>
      </w:r>
      <w:r w:rsidR="00C17FBD">
        <w:t xml:space="preserve">way of interpreting slope is </w:t>
      </w:r>
      <w:r w:rsidR="006400FD">
        <w:t>-</w:t>
      </w:r>
      <w:r w:rsidR="00C17FBD">
        <w:t>as the number of likes added in a non-interesting week.</w:t>
      </w:r>
      <w:r>
        <w:t xml:space="preserve"> </w:t>
      </w:r>
      <w:r w:rsidR="00C17FBD">
        <w:t xml:space="preserve">So, starting at week 0 with the starting value, a recursive model </w:t>
      </w:r>
      <m:oMath>
        <m:sSub>
          <m:sSubPr>
            <m:ctrlPr>
              <w:rPr>
                <w:rFonts w:ascii="Cambria Math" w:hAnsi="Cambria Math"/>
                <w:i/>
              </w:rPr>
            </m:ctrlPr>
          </m:sSubPr>
          <m:e>
            <m:r>
              <w:rPr>
                <w:rFonts w:ascii="Cambria Math" w:hAnsi="Cambria Math"/>
              </w:rPr>
              <m:t>L</m:t>
            </m:r>
          </m:e>
          <m:sub>
            <m:r>
              <w:rPr>
                <w:rFonts w:ascii="Cambria Math" w:hAnsi="Cambria Math"/>
              </w:rPr>
              <m:t>week</m:t>
            </m:r>
          </m:sub>
        </m:sSub>
      </m:oMath>
      <w:r w:rsidR="00C17FBD">
        <w:t xml:space="preserve"> can be fit to the data by the following relationship</w:t>
      </w:r>
      <w:r w:rsidR="005B5A9E">
        <w:t xml:space="preserve"> and </w:t>
      </w:r>
      <w:r w:rsidR="006400FD">
        <w:t>initial condition</w:t>
      </w:r>
      <w:r w:rsidR="005B5A9E">
        <w:t>, visualized with the following compartmental diagram</w:t>
      </w:r>
      <w:r w:rsidR="00C17FBD">
        <w:t>:</w:t>
      </w:r>
    </w:p>
    <w:p w14:paraId="54522FF9" w14:textId="77777777" w:rsidR="00C17FBD" w:rsidRDefault="00C17FBD" w:rsidP="00891E22">
      <w:pPr>
        <w:spacing w:line="360" w:lineRule="auto"/>
      </w:pPr>
    </w:p>
    <w:p w14:paraId="0724F548" w14:textId="3BCA0D9B" w:rsidR="00C17FBD" w:rsidRPr="00C17FBD" w:rsidRDefault="000E6E66" w:rsidP="00891E22">
      <w:pPr>
        <w:spacing w:line="360"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week+1</m:t>
              </m:r>
            </m:sub>
          </m:sSub>
          <m:r>
            <w:rPr>
              <w:rFonts w:ascii="Cambria Math" w:hAnsi="Cambria Math"/>
            </w:rPr>
            <m:t>=Slope+</m:t>
          </m:r>
          <m:sSub>
            <m:sSubPr>
              <m:ctrlPr>
                <w:rPr>
                  <w:rFonts w:ascii="Cambria Math" w:hAnsi="Cambria Math"/>
                  <w:i/>
                </w:rPr>
              </m:ctrlPr>
            </m:sSubPr>
            <m:e>
              <m:r>
                <w:rPr>
                  <w:rFonts w:ascii="Cambria Math" w:hAnsi="Cambria Math"/>
                </w:rPr>
                <m:t>L</m:t>
              </m:r>
            </m:e>
            <m:sub>
              <m:r>
                <w:rPr>
                  <w:rFonts w:ascii="Cambria Math" w:hAnsi="Cambria Math"/>
                </w:rPr>
                <m:t>week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=Starting Value</m:t>
          </m:r>
        </m:oMath>
      </m:oMathPara>
    </w:p>
    <w:p w14:paraId="6B4D40FA" w14:textId="77777777" w:rsidR="00DF4EEB" w:rsidRDefault="00DF4EEB" w:rsidP="00891E22">
      <w:pPr>
        <w:spacing w:line="360" w:lineRule="auto"/>
      </w:pPr>
    </w:p>
    <w:p w14:paraId="0DC294EF" w14:textId="4A711738" w:rsidR="00DF4EEB" w:rsidRDefault="005B5A9E" w:rsidP="005B5A9E">
      <w:pPr>
        <w:spacing w:line="360" w:lineRule="auto"/>
        <w:jc w:val="center"/>
      </w:pPr>
      <w:r>
        <w:rPr>
          <w:noProof/>
        </w:rPr>
        <w:drawing>
          <wp:inline distT="0" distB="0" distL="0" distR="0" wp14:anchorId="39B1E514" wp14:editId="77DCFCF2">
            <wp:extent cx="3516835" cy="1977255"/>
            <wp:effectExtent l="0" t="0" r="0" b="4445"/>
            <wp:docPr id="3" name="Picture 3" descr="Compartmental%20Diagram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tmental%20Diagrams/Slid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1654" cy="2002453"/>
                    </a:xfrm>
                    <a:prstGeom prst="rect">
                      <a:avLst/>
                    </a:prstGeom>
                    <a:noFill/>
                    <a:ln>
                      <a:noFill/>
                    </a:ln>
                  </pic:spPr>
                </pic:pic>
              </a:graphicData>
            </a:graphic>
          </wp:inline>
        </w:drawing>
      </w:r>
    </w:p>
    <w:p w14:paraId="246A2595" w14:textId="0FF89684" w:rsidR="002B19FA" w:rsidRDefault="002B19FA" w:rsidP="00891E22">
      <w:pPr>
        <w:spacing w:line="360" w:lineRule="auto"/>
      </w:pPr>
      <w:r>
        <w:t xml:space="preserve">A plot of each dataset’s data </w:t>
      </w:r>
      <w:r w:rsidR="006400FD">
        <w:t xml:space="preserve">points </w:t>
      </w:r>
      <w:r>
        <w:t>(</w:t>
      </w:r>
      <w:r w:rsidR="006400FD">
        <w:t xml:space="preserve">connected by </w:t>
      </w:r>
      <w:r>
        <w:t>dotted lines) along with its linear model (solid line) is provided below.</w:t>
      </w:r>
    </w:p>
    <w:p w14:paraId="38D6A46C" w14:textId="1730814D" w:rsidR="00224FCA" w:rsidRDefault="008854BC" w:rsidP="00891E22">
      <w:pPr>
        <w:spacing w:line="360" w:lineRule="auto"/>
      </w:pPr>
      <w:r>
        <w:rPr>
          <w:noProof/>
        </w:rPr>
        <w:drawing>
          <wp:inline distT="0" distB="0" distL="0" distR="0" wp14:anchorId="47029917" wp14:editId="34D1A97D">
            <wp:extent cx="5766435" cy="4322362"/>
            <wp:effectExtent l="0" t="0" r="0" b="0"/>
            <wp:docPr id="1" name="Picture 1" descr="Prob%20Solv%20and%20Modeling/Facebook%20Insights/%22Lifetime%20Total%20Lik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20Solv%20and%20Modeling/Facebook%20Insights/%22Lifetime%20Total%20Likes%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435" cy="4322362"/>
                    </a:xfrm>
                    <a:prstGeom prst="rect">
                      <a:avLst/>
                    </a:prstGeom>
                    <a:noFill/>
                    <a:ln>
                      <a:noFill/>
                    </a:ln>
                  </pic:spPr>
                </pic:pic>
              </a:graphicData>
            </a:graphic>
          </wp:inline>
        </w:drawing>
      </w:r>
    </w:p>
    <w:p w14:paraId="51D8BBB0" w14:textId="77777777" w:rsidR="00606DC5" w:rsidRDefault="00606DC5">
      <w:r>
        <w:br w:type="page"/>
      </w:r>
    </w:p>
    <w:p w14:paraId="4B54E6DF" w14:textId="0E4395DB" w:rsidR="00C1207D" w:rsidRPr="00606DC5" w:rsidRDefault="00AC02ED" w:rsidP="008C48AB">
      <w:pPr>
        <w:pStyle w:val="Heading2"/>
      </w:pPr>
      <w:r>
        <w:t>Logistic</w:t>
      </w:r>
      <w:r w:rsidR="002F4BA9">
        <w:t xml:space="preserve"> Model</w:t>
      </w:r>
    </w:p>
    <w:p w14:paraId="4E686475" w14:textId="77777777" w:rsidR="00287408" w:rsidRDefault="002F4BA9" w:rsidP="00891E22">
      <w:pPr>
        <w:spacing w:line="360" w:lineRule="auto"/>
      </w:pPr>
      <w:r>
        <w:t xml:space="preserve">The logistic model is useful to describe medium-term behavior. </w:t>
      </w:r>
      <w:r w:rsidR="006400FD">
        <w:t>It can be used to account for a single event.</w:t>
      </w:r>
      <w:r w:rsidR="00287408">
        <w:t xml:space="preserve"> </w:t>
      </w:r>
    </w:p>
    <w:p w14:paraId="34496D5A" w14:textId="77777777" w:rsidR="00287408" w:rsidRDefault="00287408" w:rsidP="00891E22">
      <w:pPr>
        <w:spacing w:line="360" w:lineRule="auto"/>
      </w:pPr>
    </w:p>
    <w:p w14:paraId="6B69E1D4" w14:textId="25815F2B" w:rsidR="0006433E" w:rsidRDefault="00287408" w:rsidP="00891E22">
      <w:pPr>
        <w:spacing w:line="360" w:lineRule="auto"/>
      </w:pPr>
      <w:r>
        <w:t xml:space="preserve">A logistic model predicts quick growth around the single event as well as an upper limit on </w:t>
      </w:r>
      <w:r w:rsidR="00A97FAA">
        <w:t>LTL</w:t>
      </w:r>
      <w:r>
        <w:t xml:space="preserve"> until another event occurs. Intuitively, i</w:t>
      </w:r>
      <w:r w:rsidR="00C86728">
        <w:t>f no serious marketing has been done for a while, this va</w:t>
      </w:r>
      <w:r w:rsidR="009E4FEE">
        <w:t xml:space="preserve">lue </w:t>
      </w:r>
      <w:r w:rsidR="00033388">
        <w:t>is likely close to the current value. This value can raise awareness for the need for marketing, if used properly.</w:t>
      </w:r>
    </w:p>
    <w:p w14:paraId="255F6B56" w14:textId="77777777" w:rsidR="0018782C" w:rsidRDefault="0018782C" w:rsidP="00891E22">
      <w:pPr>
        <w:spacing w:line="360" w:lineRule="auto"/>
      </w:pPr>
    </w:p>
    <w:p w14:paraId="58A57AD0" w14:textId="1E24BFAC" w:rsidR="0018782C" w:rsidRDefault="0018782C" w:rsidP="00891E22">
      <w:pPr>
        <w:spacing w:line="360" w:lineRule="auto"/>
      </w:pPr>
      <w:r>
        <w:t>The model is as follows:</w:t>
      </w:r>
    </w:p>
    <w:p w14:paraId="73008C45" w14:textId="77777777" w:rsidR="0018782C" w:rsidRPr="002F7C6C" w:rsidRDefault="0018782C" w:rsidP="00891E22">
      <w:pPr>
        <w:spacing w:line="360" w:lineRule="auto"/>
        <w:rPr>
          <w:rFonts w:eastAsiaTheme="minorEastAsia"/>
        </w:rPr>
      </w:pPr>
      <m:oMathPara>
        <m:oMath>
          <m:r>
            <w:rPr>
              <w:rFonts w:ascii="Cambria Math" w:hAnsi="Cambria Math"/>
            </w:rPr>
            <m:t xml:space="preserve">Predicted Page Likes=Minimum+ </m:t>
          </m:r>
          <m:f>
            <m:fPr>
              <m:ctrlPr>
                <w:rPr>
                  <w:rFonts w:ascii="Cambria Math" w:hAnsi="Cambria Math"/>
                  <w:i/>
                </w:rPr>
              </m:ctrlPr>
            </m:fPr>
            <m:num>
              <m:r>
                <w:rPr>
                  <w:rFonts w:ascii="Cambria Math" w:hAnsi="Cambria Math"/>
                </w:rPr>
                <m:t>Projected Maximum Likes</m:t>
              </m:r>
            </m:num>
            <m:den>
              <m:r>
                <w:rPr>
                  <w:rFonts w:ascii="Cambria Math" w:hAnsi="Cambria Math"/>
                </w:rPr>
                <m:t>1+(C*</m:t>
              </m:r>
              <m:sSup>
                <m:sSupPr>
                  <m:ctrlPr>
                    <w:rPr>
                      <w:rFonts w:ascii="Cambria Math" w:hAnsi="Cambria Math"/>
                      <w:i/>
                    </w:rPr>
                  </m:ctrlPr>
                </m:sSupPr>
                <m:e>
                  <m:r>
                    <w:rPr>
                      <w:rFonts w:ascii="Cambria Math" w:hAnsi="Cambria Math"/>
                    </w:rPr>
                    <m:t>e</m:t>
                  </m:r>
                </m:e>
                <m:sup>
                  <m:r>
                    <w:rPr>
                      <w:rFonts w:ascii="Cambria Math" w:hAnsi="Cambria Math"/>
                    </w:rPr>
                    <m:t>-r * (week-Offset)</m:t>
                  </m:r>
                </m:sup>
              </m:sSup>
              <m:r>
                <w:rPr>
                  <w:rFonts w:ascii="Cambria Math" w:hAnsi="Cambria Math"/>
                </w:rPr>
                <m:t>)</m:t>
              </m:r>
            </m:den>
          </m:f>
        </m:oMath>
      </m:oMathPara>
    </w:p>
    <w:p w14:paraId="2B07EBEA" w14:textId="7DF00DF4" w:rsidR="00866057" w:rsidRPr="006C1E40" w:rsidRDefault="0018782C" w:rsidP="00891E22">
      <w:pPr>
        <w:spacing w:line="360" w:lineRule="auto"/>
      </w:pPr>
      <w:r>
        <w:t xml:space="preserve">Where Minimum is the smallest value LTL has taken in the dataset and Offset is the lowest valued non-zero week used mainly for the late start pages. The parameters of regression were not Minimum nor Offset, as those were trivial to find. The parameters of regression were C and r, which describes how </w:t>
      </w:r>
      <w:r w:rsidR="0010503E">
        <w:t>strong</w:t>
      </w:r>
      <w:r>
        <w:t xml:space="preserve"> the </w:t>
      </w:r>
      <w:r w:rsidR="0010503E">
        <w:t>event was for LTL levels</w:t>
      </w:r>
      <w:r>
        <w:t xml:space="preserve"> and</w:t>
      </w:r>
      <w:r w:rsidR="006C1E40">
        <w:t xml:space="preserve"> C is relates to how </w:t>
      </w:r>
      <w:r>
        <w:t xml:space="preserve">the </w:t>
      </w:r>
      <w:r w:rsidR="006C1E40">
        <w:t xml:space="preserve">center of the </w:t>
      </w:r>
      <w:r>
        <w:t xml:space="preserve">logistic curve </w:t>
      </w:r>
      <w:r w:rsidR="006C1E40">
        <w:t xml:space="preserve">is shifted from Offset. More specifically, </w:t>
      </w:r>
      <m:oMath>
        <m:f>
          <m:fPr>
            <m:ctrlPr>
              <w:rPr>
                <w:rFonts w:ascii="Cambria Math" w:hAnsi="Cambria Math"/>
                <w:i/>
              </w:rPr>
            </m:ctrlPr>
          </m:fPr>
          <m:num>
            <m:r>
              <w:rPr>
                <w:rFonts w:ascii="Cambria Math" w:hAnsi="Cambria Math"/>
              </w:rPr>
              <m:t>ln C</m:t>
            </m:r>
          </m:num>
          <m:den>
            <m:r>
              <w:rPr>
                <w:rFonts w:ascii="Cambria Math" w:hAnsi="Cambria Math"/>
              </w:rPr>
              <m:t>r</m:t>
            </m:r>
          </m:den>
        </m:f>
      </m:oMath>
      <w:r w:rsidR="006C1E40">
        <w:rPr>
          <w:rFonts w:eastAsiaTheme="minorEastAsia"/>
          <w:b/>
        </w:rPr>
        <w:t xml:space="preserve">  </w:t>
      </w:r>
      <w:r w:rsidR="006C1E40">
        <w:rPr>
          <w:rFonts w:eastAsiaTheme="minorEastAsia"/>
        </w:rPr>
        <w:t>is the effective shift right from Offset, essentially giving when the single event occurred or is anticipated to occur.</w:t>
      </w:r>
    </w:p>
    <w:p w14:paraId="50128C74" w14:textId="77777777" w:rsidR="005B54CE" w:rsidRDefault="005B54CE" w:rsidP="00891E22">
      <w:pPr>
        <w:spacing w:line="360" w:lineRule="auto"/>
      </w:pPr>
    </w:p>
    <w:tbl>
      <w:tblPr>
        <w:tblStyle w:val="TableGrid"/>
        <w:tblW w:w="0" w:type="auto"/>
        <w:tblLook w:val="04A0" w:firstRow="1" w:lastRow="0" w:firstColumn="1" w:lastColumn="0" w:noHBand="0" w:noVBand="1"/>
      </w:tblPr>
      <w:tblGrid>
        <w:gridCol w:w="2079"/>
        <w:gridCol w:w="2252"/>
        <w:gridCol w:w="1540"/>
        <w:gridCol w:w="1666"/>
        <w:gridCol w:w="1813"/>
      </w:tblGrid>
      <w:tr w:rsidR="00ED1A04" w14:paraId="245556E1" w14:textId="13724DC7" w:rsidTr="00ED1A04">
        <w:tc>
          <w:tcPr>
            <w:tcW w:w="2079" w:type="dxa"/>
          </w:tcPr>
          <w:p w14:paraId="325D1C8C" w14:textId="67079837" w:rsidR="00ED1A04" w:rsidRPr="005B54CE" w:rsidRDefault="00ED1A04" w:rsidP="00891E22">
            <w:pPr>
              <w:spacing w:line="360" w:lineRule="auto"/>
              <w:jc w:val="center"/>
              <w:rPr>
                <w:b/>
              </w:rPr>
            </w:pPr>
            <w:r w:rsidRPr="005B54CE">
              <w:rPr>
                <w:b/>
              </w:rPr>
              <w:t>Dataset</w:t>
            </w:r>
          </w:p>
        </w:tc>
        <w:tc>
          <w:tcPr>
            <w:tcW w:w="2252" w:type="dxa"/>
          </w:tcPr>
          <w:p w14:paraId="391CE3A1" w14:textId="7FF748B6" w:rsidR="00ED1A04" w:rsidRPr="005B54CE" w:rsidRDefault="00ED1A04" w:rsidP="00891E22">
            <w:pPr>
              <w:spacing w:line="360" w:lineRule="auto"/>
              <w:jc w:val="center"/>
              <w:rPr>
                <w:b/>
              </w:rPr>
            </w:pPr>
            <w:r w:rsidRPr="005B54CE">
              <w:rPr>
                <w:b/>
              </w:rPr>
              <w:t>Projected Maximum Likes</w:t>
            </w:r>
          </w:p>
        </w:tc>
        <w:tc>
          <w:tcPr>
            <w:tcW w:w="1540" w:type="dxa"/>
          </w:tcPr>
          <w:p w14:paraId="5F1CC58D" w14:textId="0F833F37" w:rsidR="00ED1A04" w:rsidRDefault="0018782C" w:rsidP="00891E22">
            <w:pPr>
              <w:spacing w:line="360" w:lineRule="auto"/>
              <w:jc w:val="center"/>
              <w:rPr>
                <w:b/>
              </w:rPr>
            </w:pPr>
            <w:r>
              <w:rPr>
                <w:b/>
              </w:rPr>
              <w:t>r</w:t>
            </w:r>
          </w:p>
        </w:tc>
        <w:tc>
          <w:tcPr>
            <w:tcW w:w="1666" w:type="dxa"/>
          </w:tcPr>
          <w:p w14:paraId="32ADFA6A" w14:textId="68E5981B" w:rsidR="00ED1A04" w:rsidRDefault="000E6E66" w:rsidP="00891E22">
            <w:pPr>
              <w:spacing w:line="360" w:lineRule="auto"/>
              <w:jc w:val="center"/>
              <w:rPr>
                <w:b/>
              </w:rPr>
            </w:pPr>
            <m:oMathPara>
              <m:oMath>
                <m:f>
                  <m:fPr>
                    <m:ctrlPr>
                      <w:rPr>
                        <w:rFonts w:ascii="Cambria Math" w:hAnsi="Cambria Math"/>
                        <w:b/>
                        <w:i/>
                      </w:rPr>
                    </m:ctrlPr>
                  </m:fPr>
                  <m:num>
                    <m:r>
                      <m:rPr>
                        <m:sty m:val="bi"/>
                      </m:rPr>
                      <w:rPr>
                        <w:rFonts w:ascii="Cambria Math" w:hAnsi="Cambria Math"/>
                      </w:rPr>
                      <m:t>ln C</m:t>
                    </m:r>
                  </m:num>
                  <m:den>
                    <m:r>
                      <m:rPr>
                        <m:sty m:val="bi"/>
                      </m:rPr>
                      <w:rPr>
                        <w:rFonts w:ascii="Cambria Math" w:hAnsi="Cambria Math"/>
                      </w:rPr>
                      <m:t>r</m:t>
                    </m:r>
                  </m:den>
                </m:f>
              </m:oMath>
            </m:oMathPara>
          </w:p>
        </w:tc>
        <w:tc>
          <w:tcPr>
            <w:tcW w:w="1813" w:type="dxa"/>
          </w:tcPr>
          <w:p w14:paraId="231E76D4" w14:textId="30406D4D" w:rsidR="00ED1A04" w:rsidRPr="00EF746E" w:rsidRDefault="00ED1A04" w:rsidP="00891E22">
            <w:pPr>
              <w:spacing w:line="360" w:lineRule="auto"/>
              <w:jc w:val="center"/>
              <w:rPr>
                <w:b/>
                <w:vertAlign w:val="superscript"/>
              </w:rPr>
            </w:pPr>
            <w:r>
              <w:rPr>
                <w:b/>
              </w:rPr>
              <w:t>R</w:t>
            </w:r>
            <w:r>
              <w:rPr>
                <w:b/>
                <w:vertAlign w:val="superscript"/>
              </w:rPr>
              <w:t>2</w:t>
            </w:r>
          </w:p>
        </w:tc>
      </w:tr>
      <w:tr w:rsidR="00ED1A04" w14:paraId="18637AAB" w14:textId="62C16AF2" w:rsidTr="00ED1A04">
        <w:tc>
          <w:tcPr>
            <w:tcW w:w="2079" w:type="dxa"/>
          </w:tcPr>
          <w:p w14:paraId="78F2C2D6" w14:textId="3AD81249" w:rsidR="00ED1A04" w:rsidRDefault="00ED1A04" w:rsidP="00891E22">
            <w:pPr>
              <w:spacing w:line="360" w:lineRule="auto"/>
            </w:pPr>
            <w:r>
              <w:t>1</w:t>
            </w:r>
          </w:p>
        </w:tc>
        <w:tc>
          <w:tcPr>
            <w:tcW w:w="2252" w:type="dxa"/>
          </w:tcPr>
          <w:p w14:paraId="1429886D" w14:textId="5462BFEE" w:rsidR="00ED1A04" w:rsidRDefault="00ED1A04" w:rsidP="00891E22">
            <w:pPr>
              <w:spacing w:line="360" w:lineRule="auto"/>
            </w:pPr>
            <w:r>
              <w:t xml:space="preserve">462264 </w:t>
            </w:r>
          </w:p>
        </w:tc>
        <w:tc>
          <w:tcPr>
            <w:tcW w:w="1540" w:type="dxa"/>
          </w:tcPr>
          <w:p w14:paraId="6BF84235" w14:textId="3E343A8E" w:rsidR="00ED1A04" w:rsidRDefault="0018782C" w:rsidP="00891E22">
            <w:pPr>
              <w:spacing w:line="360" w:lineRule="auto"/>
            </w:pPr>
            <w:r>
              <w:t>0.593</w:t>
            </w:r>
          </w:p>
        </w:tc>
        <w:tc>
          <w:tcPr>
            <w:tcW w:w="1666" w:type="dxa"/>
          </w:tcPr>
          <w:p w14:paraId="7A785FAF" w14:textId="5BEB0C0B" w:rsidR="00ED1A04" w:rsidRDefault="006C1E40" w:rsidP="00891E22">
            <w:pPr>
              <w:spacing w:line="360" w:lineRule="auto"/>
            </w:pPr>
            <w:r w:rsidRPr="006C1E40">
              <w:t>30.518</w:t>
            </w:r>
          </w:p>
        </w:tc>
        <w:tc>
          <w:tcPr>
            <w:tcW w:w="1813" w:type="dxa"/>
          </w:tcPr>
          <w:p w14:paraId="3130AE24" w14:textId="576C8D5F" w:rsidR="00ED1A04" w:rsidRDefault="00ED1A04" w:rsidP="00891E22">
            <w:pPr>
              <w:spacing w:line="360" w:lineRule="auto"/>
            </w:pPr>
            <w:r>
              <w:t>0.805</w:t>
            </w:r>
          </w:p>
        </w:tc>
      </w:tr>
      <w:tr w:rsidR="00ED1A04" w14:paraId="3D4662ED" w14:textId="339567F5" w:rsidTr="00ED1A04">
        <w:tc>
          <w:tcPr>
            <w:tcW w:w="2079" w:type="dxa"/>
          </w:tcPr>
          <w:p w14:paraId="3B65A705" w14:textId="552413FA" w:rsidR="00ED1A04" w:rsidRDefault="00ED1A04" w:rsidP="00891E22">
            <w:pPr>
              <w:spacing w:line="360" w:lineRule="auto"/>
            </w:pPr>
            <w:r>
              <w:t>2 (week 6)</w:t>
            </w:r>
          </w:p>
        </w:tc>
        <w:tc>
          <w:tcPr>
            <w:tcW w:w="2252" w:type="dxa"/>
          </w:tcPr>
          <w:p w14:paraId="45C54DCC" w14:textId="4996597D" w:rsidR="00ED1A04" w:rsidRDefault="00ED1A04" w:rsidP="00891E22">
            <w:pPr>
              <w:spacing w:line="360" w:lineRule="auto"/>
            </w:pPr>
            <w:r>
              <w:t>223</w:t>
            </w:r>
          </w:p>
        </w:tc>
        <w:tc>
          <w:tcPr>
            <w:tcW w:w="1540" w:type="dxa"/>
          </w:tcPr>
          <w:p w14:paraId="5A81B51C" w14:textId="0F40CC68" w:rsidR="00ED1A04" w:rsidRPr="00EF746E" w:rsidRDefault="0018782C" w:rsidP="00891E22">
            <w:pPr>
              <w:spacing w:line="360" w:lineRule="auto"/>
            </w:pPr>
            <w:r w:rsidRPr="0018782C">
              <w:t>0.746</w:t>
            </w:r>
          </w:p>
        </w:tc>
        <w:tc>
          <w:tcPr>
            <w:tcW w:w="1666" w:type="dxa"/>
          </w:tcPr>
          <w:p w14:paraId="2EFC78B4" w14:textId="717972B9" w:rsidR="00ED1A04" w:rsidRPr="00EF746E" w:rsidRDefault="006C1E40" w:rsidP="00891E22">
            <w:pPr>
              <w:spacing w:line="360" w:lineRule="auto"/>
            </w:pPr>
            <w:r w:rsidRPr="006C1E40">
              <w:t>2.646</w:t>
            </w:r>
          </w:p>
        </w:tc>
        <w:tc>
          <w:tcPr>
            <w:tcW w:w="1813" w:type="dxa"/>
          </w:tcPr>
          <w:p w14:paraId="05C1E36C" w14:textId="76FBA52C" w:rsidR="00ED1A04" w:rsidRDefault="00ED1A04" w:rsidP="00891E22">
            <w:pPr>
              <w:spacing w:line="360" w:lineRule="auto"/>
            </w:pPr>
            <w:r w:rsidRPr="00EF746E">
              <w:t>0.955</w:t>
            </w:r>
          </w:p>
        </w:tc>
      </w:tr>
      <w:tr w:rsidR="00ED1A04" w14:paraId="46A796DF" w14:textId="7A3E494C" w:rsidTr="00ED1A04">
        <w:trPr>
          <w:trHeight w:val="323"/>
        </w:trPr>
        <w:tc>
          <w:tcPr>
            <w:tcW w:w="2079" w:type="dxa"/>
          </w:tcPr>
          <w:p w14:paraId="504DF371" w14:textId="54647E30" w:rsidR="00ED1A04" w:rsidRDefault="00ED1A04" w:rsidP="00891E22">
            <w:pPr>
              <w:spacing w:line="360" w:lineRule="auto"/>
            </w:pPr>
            <w:r>
              <w:t>3</w:t>
            </w:r>
          </w:p>
        </w:tc>
        <w:tc>
          <w:tcPr>
            <w:tcW w:w="2252" w:type="dxa"/>
          </w:tcPr>
          <w:p w14:paraId="59810B9E" w14:textId="5BCD1C7F" w:rsidR="00ED1A04" w:rsidRDefault="00ED1A04" w:rsidP="00891E22">
            <w:pPr>
              <w:spacing w:line="360" w:lineRule="auto"/>
            </w:pPr>
            <w:r>
              <w:t>45</w:t>
            </w:r>
          </w:p>
        </w:tc>
        <w:tc>
          <w:tcPr>
            <w:tcW w:w="1540" w:type="dxa"/>
          </w:tcPr>
          <w:p w14:paraId="59B4AD43" w14:textId="2A160643" w:rsidR="00ED1A04" w:rsidRPr="00EF746E" w:rsidRDefault="0018782C" w:rsidP="00891E22">
            <w:pPr>
              <w:spacing w:line="360" w:lineRule="auto"/>
            </w:pPr>
            <w:r w:rsidRPr="0018782C">
              <w:t>6.959</w:t>
            </w:r>
          </w:p>
        </w:tc>
        <w:tc>
          <w:tcPr>
            <w:tcW w:w="1666" w:type="dxa"/>
          </w:tcPr>
          <w:p w14:paraId="31B4937D" w14:textId="1A932764" w:rsidR="00ED1A04" w:rsidRPr="00EF746E" w:rsidRDefault="006C1E40" w:rsidP="00891E22">
            <w:pPr>
              <w:spacing w:line="360" w:lineRule="auto"/>
            </w:pPr>
            <w:r w:rsidRPr="006C1E40">
              <w:t>0.756</w:t>
            </w:r>
          </w:p>
        </w:tc>
        <w:tc>
          <w:tcPr>
            <w:tcW w:w="1813" w:type="dxa"/>
          </w:tcPr>
          <w:p w14:paraId="428EE91D" w14:textId="26AF64A3" w:rsidR="00ED1A04" w:rsidRDefault="00ED1A04" w:rsidP="00891E22">
            <w:pPr>
              <w:spacing w:line="360" w:lineRule="auto"/>
            </w:pPr>
            <w:r w:rsidRPr="00EF746E">
              <w:t>0.44</w:t>
            </w:r>
          </w:p>
        </w:tc>
      </w:tr>
      <w:tr w:rsidR="00ED1A04" w14:paraId="74C70FCE" w14:textId="7F91C4CA" w:rsidTr="00ED1A04">
        <w:tc>
          <w:tcPr>
            <w:tcW w:w="2079" w:type="dxa"/>
          </w:tcPr>
          <w:p w14:paraId="2653C720" w14:textId="00B0CED2" w:rsidR="00ED1A04" w:rsidRDefault="00ED1A04" w:rsidP="00891E22">
            <w:pPr>
              <w:spacing w:line="360" w:lineRule="auto"/>
            </w:pPr>
            <w:r>
              <w:t>4</w:t>
            </w:r>
          </w:p>
        </w:tc>
        <w:tc>
          <w:tcPr>
            <w:tcW w:w="2252" w:type="dxa"/>
          </w:tcPr>
          <w:p w14:paraId="770ACF7E" w14:textId="35F00FF8" w:rsidR="00ED1A04" w:rsidRDefault="00ED1A04" w:rsidP="00891E22">
            <w:pPr>
              <w:spacing w:line="360" w:lineRule="auto"/>
            </w:pPr>
            <w:r w:rsidRPr="005B54CE">
              <w:t>1</w:t>
            </w:r>
            <w:r>
              <w:t>80</w:t>
            </w:r>
          </w:p>
        </w:tc>
        <w:tc>
          <w:tcPr>
            <w:tcW w:w="1540" w:type="dxa"/>
          </w:tcPr>
          <w:p w14:paraId="41DF10B2" w14:textId="03D085F8" w:rsidR="00ED1A04" w:rsidRPr="00EF746E" w:rsidRDefault="0018782C" w:rsidP="00891E22">
            <w:pPr>
              <w:spacing w:line="360" w:lineRule="auto"/>
            </w:pPr>
            <w:r w:rsidRPr="0018782C">
              <w:t>4.053</w:t>
            </w:r>
          </w:p>
        </w:tc>
        <w:tc>
          <w:tcPr>
            <w:tcW w:w="1666" w:type="dxa"/>
          </w:tcPr>
          <w:p w14:paraId="26C5D9E9" w14:textId="6048D14A" w:rsidR="00ED1A04" w:rsidRPr="00EF746E" w:rsidRDefault="006C1E40" w:rsidP="00891E22">
            <w:pPr>
              <w:spacing w:line="360" w:lineRule="auto"/>
            </w:pPr>
            <w:r w:rsidRPr="006C1E40">
              <w:t>8.019</w:t>
            </w:r>
          </w:p>
        </w:tc>
        <w:tc>
          <w:tcPr>
            <w:tcW w:w="1813" w:type="dxa"/>
          </w:tcPr>
          <w:p w14:paraId="16376F9F" w14:textId="778AE6D1" w:rsidR="00ED1A04" w:rsidRPr="005B54CE" w:rsidRDefault="00ED1A04" w:rsidP="00891E22">
            <w:pPr>
              <w:spacing w:line="360" w:lineRule="auto"/>
            </w:pPr>
            <w:r w:rsidRPr="00EF746E">
              <w:t>0.996</w:t>
            </w:r>
          </w:p>
        </w:tc>
      </w:tr>
      <w:tr w:rsidR="00ED1A04" w14:paraId="21800A25" w14:textId="67C1F283" w:rsidTr="00ED1A04">
        <w:tc>
          <w:tcPr>
            <w:tcW w:w="2079" w:type="dxa"/>
          </w:tcPr>
          <w:p w14:paraId="13B63592" w14:textId="2E309A21" w:rsidR="00ED1A04" w:rsidRDefault="00ED1A04" w:rsidP="00891E22">
            <w:pPr>
              <w:spacing w:line="360" w:lineRule="auto"/>
            </w:pPr>
            <w:r>
              <w:t>5</w:t>
            </w:r>
          </w:p>
        </w:tc>
        <w:tc>
          <w:tcPr>
            <w:tcW w:w="2252" w:type="dxa"/>
          </w:tcPr>
          <w:p w14:paraId="5031CC86" w14:textId="2C8515B5" w:rsidR="00ED1A04" w:rsidRDefault="00ED1A04" w:rsidP="00891E22">
            <w:pPr>
              <w:spacing w:line="360" w:lineRule="auto"/>
            </w:pPr>
            <w:r w:rsidRPr="005B54CE">
              <w:t>7</w:t>
            </w:r>
            <w:r>
              <w:t>9</w:t>
            </w:r>
          </w:p>
        </w:tc>
        <w:tc>
          <w:tcPr>
            <w:tcW w:w="1540" w:type="dxa"/>
          </w:tcPr>
          <w:p w14:paraId="2E86F6B3" w14:textId="075B07D2" w:rsidR="00ED1A04" w:rsidRPr="00EF746E" w:rsidRDefault="0018782C" w:rsidP="00891E22">
            <w:pPr>
              <w:spacing w:line="360" w:lineRule="auto"/>
            </w:pPr>
            <w:r w:rsidRPr="0018782C">
              <w:t>2.24</w:t>
            </w:r>
          </w:p>
        </w:tc>
        <w:tc>
          <w:tcPr>
            <w:tcW w:w="1666" w:type="dxa"/>
          </w:tcPr>
          <w:p w14:paraId="7A748EDB" w14:textId="0323CC2A" w:rsidR="00ED1A04" w:rsidRPr="00EF746E" w:rsidRDefault="006C1E40" w:rsidP="00891E22">
            <w:pPr>
              <w:spacing w:line="360" w:lineRule="auto"/>
            </w:pPr>
            <w:r w:rsidRPr="006C1E40">
              <w:t>6.69</w:t>
            </w:r>
          </w:p>
        </w:tc>
        <w:tc>
          <w:tcPr>
            <w:tcW w:w="1813" w:type="dxa"/>
          </w:tcPr>
          <w:p w14:paraId="16817DEF" w14:textId="0F458E66" w:rsidR="00ED1A04" w:rsidRPr="005B54CE" w:rsidRDefault="00ED1A04" w:rsidP="00891E22">
            <w:pPr>
              <w:spacing w:line="360" w:lineRule="auto"/>
            </w:pPr>
            <w:r w:rsidRPr="00EF746E">
              <w:t>0.993</w:t>
            </w:r>
          </w:p>
        </w:tc>
      </w:tr>
      <w:tr w:rsidR="00ED1A04" w14:paraId="5D06C72F" w14:textId="00C8F459" w:rsidTr="00ED1A04">
        <w:tc>
          <w:tcPr>
            <w:tcW w:w="2079" w:type="dxa"/>
          </w:tcPr>
          <w:p w14:paraId="481202A2" w14:textId="1B1507DB" w:rsidR="00ED1A04" w:rsidRDefault="00ED1A04" w:rsidP="00891E22">
            <w:pPr>
              <w:spacing w:line="360" w:lineRule="auto"/>
            </w:pPr>
            <w:r>
              <w:t>6 (week 1)</w:t>
            </w:r>
          </w:p>
        </w:tc>
        <w:tc>
          <w:tcPr>
            <w:tcW w:w="2252" w:type="dxa"/>
          </w:tcPr>
          <w:p w14:paraId="75FBEED8" w14:textId="4558E504" w:rsidR="00ED1A04" w:rsidRDefault="00ED1A04" w:rsidP="00891E22">
            <w:pPr>
              <w:spacing w:line="360" w:lineRule="auto"/>
            </w:pPr>
            <w:r w:rsidRPr="005B54CE">
              <w:t>51</w:t>
            </w:r>
            <w:r>
              <w:t>5</w:t>
            </w:r>
          </w:p>
        </w:tc>
        <w:tc>
          <w:tcPr>
            <w:tcW w:w="1540" w:type="dxa"/>
          </w:tcPr>
          <w:p w14:paraId="0ECC39D2" w14:textId="5480B04B" w:rsidR="00ED1A04" w:rsidRPr="00EF746E" w:rsidRDefault="0018782C" w:rsidP="00891E22">
            <w:pPr>
              <w:spacing w:line="360" w:lineRule="auto"/>
            </w:pPr>
            <w:r w:rsidRPr="0018782C">
              <w:t>1.174</w:t>
            </w:r>
          </w:p>
        </w:tc>
        <w:tc>
          <w:tcPr>
            <w:tcW w:w="1666" w:type="dxa"/>
          </w:tcPr>
          <w:p w14:paraId="6B87BD16" w14:textId="019F930C" w:rsidR="00ED1A04" w:rsidRPr="00EF746E" w:rsidRDefault="006C1E40" w:rsidP="00891E22">
            <w:pPr>
              <w:spacing w:line="360" w:lineRule="auto"/>
            </w:pPr>
            <w:r w:rsidRPr="006C1E40">
              <w:t>2.451</w:t>
            </w:r>
          </w:p>
        </w:tc>
        <w:tc>
          <w:tcPr>
            <w:tcW w:w="1813" w:type="dxa"/>
          </w:tcPr>
          <w:p w14:paraId="3852A87D" w14:textId="6499636A" w:rsidR="00ED1A04" w:rsidRPr="005B54CE" w:rsidRDefault="00ED1A04" w:rsidP="00891E22">
            <w:pPr>
              <w:spacing w:line="360" w:lineRule="auto"/>
            </w:pPr>
            <w:r w:rsidRPr="00EF746E">
              <w:t>0.982</w:t>
            </w:r>
          </w:p>
        </w:tc>
      </w:tr>
      <w:tr w:rsidR="00ED1A04" w14:paraId="73D7C859" w14:textId="5616990E" w:rsidTr="00ED1A04">
        <w:tc>
          <w:tcPr>
            <w:tcW w:w="2079" w:type="dxa"/>
          </w:tcPr>
          <w:p w14:paraId="68143382" w14:textId="34D6C47A" w:rsidR="00ED1A04" w:rsidRDefault="00ED1A04" w:rsidP="00891E22">
            <w:pPr>
              <w:spacing w:line="360" w:lineRule="auto"/>
            </w:pPr>
            <w:r>
              <w:t>7</w:t>
            </w:r>
          </w:p>
        </w:tc>
        <w:tc>
          <w:tcPr>
            <w:tcW w:w="2252" w:type="dxa"/>
          </w:tcPr>
          <w:p w14:paraId="6A08EF78" w14:textId="5B1DB79C" w:rsidR="00ED1A04" w:rsidRDefault="00ED1A04" w:rsidP="00891E22">
            <w:pPr>
              <w:spacing w:line="360" w:lineRule="auto"/>
            </w:pPr>
            <w:r w:rsidRPr="005B54CE">
              <w:t>89</w:t>
            </w:r>
            <w:r>
              <w:t>4</w:t>
            </w:r>
          </w:p>
        </w:tc>
        <w:tc>
          <w:tcPr>
            <w:tcW w:w="1540" w:type="dxa"/>
          </w:tcPr>
          <w:p w14:paraId="72EEBD6B" w14:textId="57C8326B" w:rsidR="00ED1A04" w:rsidRPr="00EF746E" w:rsidRDefault="0018782C" w:rsidP="00891E22">
            <w:pPr>
              <w:spacing w:line="360" w:lineRule="auto"/>
            </w:pPr>
            <w:r w:rsidRPr="0018782C">
              <w:t>2.517</w:t>
            </w:r>
          </w:p>
        </w:tc>
        <w:tc>
          <w:tcPr>
            <w:tcW w:w="1666" w:type="dxa"/>
          </w:tcPr>
          <w:p w14:paraId="7EF1D889" w14:textId="217613EE" w:rsidR="00ED1A04" w:rsidRPr="00EF746E" w:rsidRDefault="006C1E40" w:rsidP="00891E22">
            <w:pPr>
              <w:spacing w:line="360" w:lineRule="auto"/>
            </w:pPr>
            <w:r w:rsidRPr="006C1E40">
              <w:t>1.388</w:t>
            </w:r>
          </w:p>
        </w:tc>
        <w:tc>
          <w:tcPr>
            <w:tcW w:w="1813" w:type="dxa"/>
          </w:tcPr>
          <w:p w14:paraId="3BFA84A1" w14:textId="516DDE31" w:rsidR="00ED1A04" w:rsidRPr="005B54CE" w:rsidRDefault="00ED1A04" w:rsidP="00891E22">
            <w:pPr>
              <w:spacing w:line="360" w:lineRule="auto"/>
            </w:pPr>
            <w:r w:rsidRPr="00EF746E">
              <w:t>0.864</w:t>
            </w:r>
          </w:p>
        </w:tc>
      </w:tr>
      <w:tr w:rsidR="00ED1A04" w14:paraId="6B8FC249" w14:textId="14BEE676" w:rsidTr="00ED1A04">
        <w:tc>
          <w:tcPr>
            <w:tcW w:w="2079" w:type="dxa"/>
          </w:tcPr>
          <w:p w14:paraId="5C706C55" w14:textId="565F4863" w:rsidR="00ED1A04" w:rsidRDefault="00ED1A04" w:rsidP="00891E22">
            <w:pPr>
              <w:spacing w:line="360" w:lineRule="auto"/>
            </w:pPr>
            <w:r>
              <w:t>8</w:t>
            </w:r>
          </w:p>
        </w:tc>
        <w:tc>
          <w:tcPr>
            <w:tcW w:w="2252" w:type="dxa"/>
          </w:tcPr>
          <w:p w14:paraId="5FF8EC57" w14:textId="5C5DA85D" w:rsidR="00ED1A04" w:rsidRPr="005B54CE" w:rsidRDefault="00ED1A04" w:rsidP="00891E22">
            <w:pPr>
              <w:spacing w:line="360" w:lineRule="auto"/>
            </w:pPr>
            <w:r w:rsidRPr="005B54CE">
              <w:t>39</w:t>
            </w:r>
            <w:r>
              <w:t>7</w:t>
            </w:r>
          </w:p>
        </w:tc>
        <w:tc>
          <w:tcPr>
            <w:tcW w:w="1540" w:type="dxa"/>
          </w:tcPr>
          <w:p w14:paraId="42865BC3" w14:textId="6D464A3E" w:rsidR="00ED1A04" w:rsidRPr="00EF746E" w:rsidRDefault="0018782C" w:rsidP="00891E22">
            <w:pPr>
              <w:spacing w:line="360" w:lineRule="auto"/>
            </w:pPr>
            <w:r w:rsidRPr="0018782C">
              <w:t>0.389</w:t>
            </w:r>
          </w:p>
        </w:tc>
        <w:tc>
          <w:tcPr>
            <w:tcW w:w="1666" w:type="dxa"/>
          </w:tcPr>
          <w:p w14:paraId="5093E77A" w14:textId="24153CE1" w:rsidR="00ED1A04" w:rsidRPr="00EF746E" w:rsidRDefault="006C1E40" w:rsidP="00891E22">
            <w:pPr>
              <w:spacing w:line="360" w:lineRule="auto"/>
            </w:pPr>
            <w:r w:rsidRPr="006C1E40">
              <w:t>5.127</w:t>
            </w:r>
          </w:p>
        </w:tc>
        <w:tc>
          <w:tcPr>
            <w:tcW w:w="1813" w:type="dxa"/>
          </w:tcPr>
          <w:p w14:paraId="7A9C0BC3" w14:textId="1F0CFEB3" w:rsidR="00ED1A04" w:rsidRPr="005B54CE" w:rsidRDefault="00ED1A04" w:rsidP="00891E22">
            <w:pPr>
              <w:spacing w:line="360" w:lineRule="auto"/>
            </w:pPr>
            <w:r w:rsidRPr="00EF746E">
              <w:t>0.946</w:t>
            </w:r>
          </w:p>
        </w:tc>
      </w:tr>
    </w:tbl>
    <w:p w14:paraId="730C40A7" w14:textId="77777777" w:rsidR="00EF746E" w:rsidRDefault="005B54CE" w:rsidP="00891E22">
      <w:pPr>
        <w:spacing w:line="360" w:lineRule="auto"/>
      </w:pPr>
      <w:r>
        <w:t xml:space="preserve"> </w:t>
      </w:r>
    </w:p>
    <w:p w14:paraId="7B7A224A" w14:textId="21FBDDFB" w:rsidR="00B00286" w:rsidRDefault="0018782C" w:rsidP="00891E22">
      <w:pPr>
        <w:spacing w:line="360" w:lineRule="auto"/>
      </w:pPr>
      <w:r>
        <w:t>In the situation where a high C value is reported, the model envisions the page increasing in size a while into the future.</w:t>
      </w:r>
      <w:r w:rsidR="006C1E40">
        <w:t xml:space="preserve"> </w:t>
      </w:r>
      <w:r w:rsidR="00B00286">
        <w:t>If the upturn is predicted to be a while into the future (prophesied), chances are the model is locally linear, so a linear model may be better. This model is not designed to prophesy the strength and time of the next event, only to detect and account for very soon or already passed events.</w:t>
      </w:r>
    </w:p>
    <w:p w14:paraId="027867E6" w14:textId="77777777" w:rsidR="00B00286" w:rsidRDefault="00B00286" w:rsidP="00891E22">
      <w:pPr>
        <w:spacing w:line="360" w:lineRule="auto"/>
      </w:pPr>
    </w:p>
    <w:p w14:paraId="192A7230" w14:textId="756A052A" w:rsidR="0010503E" w:rsidRDefault="00B00286" w:rsidP="00891E22">
      <w:pPr>
        <w:spacing w:line="360" w:lineRule="auto"/>
      </w:pPr>
      <w:r>
        <w:t>For example, dataset 1 anticipates an upturn over half a year later, which is well beyond the scope of the studied period. Referring to the linear model fit earlier, dataset 1 shows no indication of rapid growth anytime soon, so it is likely best to project dataset 1 with a linear model.</w:t>
      </w:r>
    </w:p>
    <w:p w14:paraId="6EE6D212" w14:textId="77777777" w:rsidR="008C48AB" w:rsidRDefault="008C48AB" w:rsidP="00891E22">
      <w:pPr>
        <w:spacing w:line="360" w:lineRule="auto"/>
      </w:pPr>
    </w:p>
    <w:p w14:paraId="7E8DD40F" w14:textId="77777777" w:rsidR="008C48AB" w:rsidRDefault="00EF746E" w:rsidP="00891E22">
      <w:pPr>
        <w:spacing w:line="360" w:lineRule="auto"/>
      </w:pPr>
      <w:r>
        <w:t>In the graph below, dotted lines connect points, which represent observations. Solid lines are the logistic models, plotted.</w:t>
      </w:r>
      <w:r w:rsidR="00606DC5">
        <w:t xml:space="preserve"> </w:t>
      </w:r>
    </w:p>
    <w:p w14:paraId="43BC2AE7" w14:textId="68EB2436" w:rsidR="005B54CE" w:rsidRDefault="005B54CE" w:rsidP="00891E22">
      <w:pPr>
        <w:spacing w:line="360" w:lineRule="auto"/>
      </w:pPr>
    </w:p>
    <w:p w14:paraId="1EE14118" w14:textId="0C5E0830" w:rsidR="00E326BF" w:rsidRDefault="005A2D30" w:rsidP="00891E22">
      <w:pPr>
        <w:spacing w:line="360" w:lineRule="auto"/>
      </w:pPr>
      <w:r>
        <w:t xml:space="preserve">When the equation is </w:t>
      </w:r>
      <w:r w:rsidR="00B37ECD">
        <w:t xml:space="preserve">forced into a recursive form at increments of 1 week, </w:t>
      </w:r>
      <w:r w:rsidR="007D5566">
        <w:t>the difference equation can be viewed accordingly:</w:t>
      </w:r>
    </w:p>
    <w:p w14:paraId="689A8E9D" w14:textId="77777777" w:rsidR="007D5566" w:rsidRDefault="007D5566" w:rsidP="00891E22">
      <w:pPr>
        <w:spacing w:line="360" w:lineRule="auto"/>
      </w:pPr>
    </w:p>
    <w:p w14:paraId="0E6CC32D" w14:textId="45561BD9" w:rsidR="007D5566" w:rsidRPr="00AB1DC9" w:rsidRDefault="000E6E66" w:rsidP="00891E22">
      <w:pPr>
        <w:spacing w:line="360" w:lineRule="auto"/>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 xml:space="preserve">* </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-rn+rOffset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up>
              </m:sSup>
              <m:r>
                <w:rPr>
                  <w:rFonts w:ascii="Cambria Math" w:hAnsi="Cambria Math"/>
                </w:rPr>
                <m:t>-1)</m:t>
              </m:r>
            </m:num>
            <m:den>
              <m:r>
                <w:rPr>
                  <w:rFonts w:ascii="Cambria Math" w:hAnsi="Cambria Math"/>
                </w:rPr>
                <m:t>1-c</m:t>
              </m:r>
              <m:sSup>
                <m:sSupPr>
                  <m:ctrlPr>
                    <w:rPr>
                      <w:rFonts w:ascii="Cambria Math" w:hAnsi="Cambria Math"/>
                      <w:i/>
                    </w:rPr>
                  </m:ctrlPr>
                </m:sSupPr>
                <m:e>
                  <m:r>
                    <w:rPr>
                      <w:rFonts w:ascii="Cambria Math" w:hAnsi="Cambria Math"/>
                    </w:rPr>
                    <m:t>e</m:t>
                  </m:r>
                </m:e>
                <m:sup>
                  <m:r>
                    <w:rPr>
                      <w:rFonts w:ascii="Cambria Math" w:hAnsi="Cambria Math"/>
                    </w:rPr>
                    <m:t>-rn+rOffset+r</m:t>
                  </m:r>
                </m:sup>
              </m:sSup>
            </m:den>
          </m:f>
        </m:oMath>
      </m:oMathPara>
    </w:p>
    <w:p w14:paraId="4ED90BDB" w14:textId="1416CA73" w:rsidR="00AB1DC9" w:rsidRDefault="00AB1DC9" w:rsidP="00AB1DC9">
      <w:pPr>
        <w:spacing w:line="360" w:lineRule="auto"/>
        <w:jc w:val="center"/>
      </w:pPr>
      <w:r>
        <w:rPr>
          <w:noProof/>
        </w:rPr>
        <w:drawing>
          <wp:inline distT="0" distB="0" distL="0" distR="0" wp14:anchorId="1AF74FBD" wp14:editId="2D8C80F7">
            <wp:extent cx="3480435" cy="1956790"/>
            <wp:effectExtent l="0" t="0" r="0" b="0"/>
            <wp:docPr id="4" name="Picture 4" descr="Compartmental%20Diagram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tmental%20Diagrams/Slid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642" cy="1964777"/>
                    </a:xfrm>
                    <a:prstGeom prst="rect">
                      <a:avLst/>
                    </a:prstGeom>
                    <a:noFill/>
                    <a:ln>
                      <a:noFill/>
                    </a:ln>
                  </pic:spPr>
                </pic:pic>
              </a:graphicData>
            </a:graphic>
          </wp:inline>
        </w:drawing>
      </w:r>
    </w:p>
    <w:p w14:paraId="7D884F7D" w14:textId="77777777" w:rsidR="007D5566" w:rsidRDefault="007D5566" w:rsidP="00891E22">
      <w:pPr>
        <w:spacing w:line="360" w:lineRule="auto"/>
      </w:pPr>
    </w:p>
    <w:p w14:paraId="17C330BA" w14:textId="62E38E5A" w:rsidR="008C48AB" w:rsidRDefault="007D5566" w:rsidP="00891E22">
      <w:pPr>
        <w:spacing w:line="360" w:lineRule="auto"/>
        <w:rPr>
          <w:noProof/>
        </w:rPr>
      </w:pPr>
      <w:r>
        <w:t xml:space="preserve">Let  </w:t>
      </w:r>
      <m:oMath>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-rn+rOffset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up>
            </m:sSup>
            <m:r>
              <w:rPr>
                <w:rFonts w:ascii="Cambria Math" w:hAnsi="Cambria Math"/>
              </w:rPr>
              <m:t>-1)</m:t>
            </m:r>
          </m:num>
          <m:den>
            <m:r>
              <w:rPr>
                <w:rFonts w:ascii="Cambria Math" w:hAnsi="Cambria Math"/>
              </w:rPr>
              <m:t>1-c</m:t>
            </m:r>
            <m:sSup>
              <m:sSupPr>
                <m:ctrlPr>
                  <w:rPr>
                    <w:rFonts w:ascii="Cambria Math" w:hAnsi="Cambria Math"/>
                    <w:i/>
                  </w:rPr>
                </m:ctrlPr>
              </m:sSupPr>
              <m:e>
                <m:r>
                  <w:rPr>
                    <w:rFonts w:ascii="Cambria Math" w:hAnsi="Cambria Math"/>
                  </w:rPr>
                  <m:t>e</m:t>
                </m:r>
              </m:e>
              <m:sup>
                <m:r>
                  <w:rPr>
                    <w:rFonts w:ascii="Cambria Math" w:hAnsi="Cambria Math"/>
                  </w:rPr>
                  <m:t>-rn+rOffset+r</m:t>
                </m:r>
              </m:sup>
            </m:sSup>
          </m:den>
        </m:f>
      </m:oMath>
      <w:r>
        <w:rPr>
          <w:rFonts w:eastAsiaTheme="minorEastAsia"/>
        </w:rPr>
        <w:t xml:space="preserve"> (on the right side of the equation) be called the multiplier. The long-term behavior of the multiplier is akin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n</m:t>
                </m:r>
              </m:sup>
            </m:sSup>
          </m:den>
        </m:f>
      </m:oMath>
      <w:r>
        <w:rPr>
          <w:rFonts w:eastAsiaTheme="minorEastAsia"/>
        </w:rPr>
        <w:t xml:space="preserve"> after algebraic simplificati</w:t>
      </w:r>
      <w:r w:rsidR="00504180">
        <w:rPr>
          <w:rFonts w:eastAsiaTheme="minorEastAsia"/>
        </w:rPr>
        <w:t>on, meaning that the increase from one state to the next always grows, yet the percent increase decays exponentially.</w:t>
      </w:r>
      <w:r w:rsidR="001F19FA">
        <w:t xml:space="preserve"> </w:t>
      </w:r>
      <w:r w:rsidR="00FC1CCB">
        <w:t xml:space="preserve">An increase in r would </w:t>
      </w:r>
      <w:r w:rsidR="00806414">
        <w:t>accelerate decay</w:t>
      </w:r>
      <w:r w:rsidR="00875151">
        <w:t>. This recursive model also confirms that Offset and c act similar in that they simply delay the inevitable decay.</w:t>
      </w:r>
    </w:p>
    <w:p w14:paraId="6B89BBBE" w14:textId="363112C8" w:rsidR="00B00286" w:rsidRDefault="008C48AB" w:rsidP="00891E22">
      <w:pPr>
        <w:spacing w:line="360" w:lineRule="auto"/>
      </w:pPr>
      <w:r>
        <w:rPr>
          <w:noProof/>
        </w:rPr>
        <w:drawing>
          <wp:inline distT="0" distB="0" distL="0" distR="0" wp14:anchorId="655BE276" wp14:editId="37677A14">
            <wp:extent cx="5943600" cy="4455160"/>
            <wp:effectExtent l="0" t="0" r="0" b="0"/>
            <wp:docPr id="2" name="Picture 2" descr="Prob%20Solv%20and%20Modeling/Facebook%20Insights/%22Lifetime%20Total%20Lik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20Solv%20and%20Modeling/Facebook%20Insights/%22Lifetime%20Total%20Likes%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r w:rsidR="00B00286">
        <w:br w:type="page"/>
      </w:r>
    </w:p>
    <w:p w14:paraId="14F874CB" w14:textId="51D9EA53" w:rsidR="00D9485A" w:rsidRDefault="00D9485A" w:rsidP="00891E22">
      <w:pPr>
        <w:pStyle w:val="Heading2"/>
        <w:spacing w:line="360" w:lineRule="auto"/>
      </w:pPr>
      <w:r>
        <w:t>Stochastic Logistic Model</w:t>
      </w:r>
    </w:p>
    <w:p w14:paraId="1AA54878" w14:textId="7D2E48C9" w:rsidR="00D9485A" w:rsidRDefault="00D9485A" w:rsidP="00891E22">
      <w:pPr>
        <w:spacing w:line="360" w:lineRule="auto"/>
      </w:pPr>
      <w:r>
        <w:t xml:space="preserve">This model would have been useful in </w:t>
      </w:r>
      <w:r w:rsidR="001E43F1">
        <w:t>medium-to-</w:t>
      </w:r>
      <w:r>
        <w:t xml:space="preserve">long-run predictions. It would have built on the logistic model by </w:t>
      </w:r>
      <w:r w:rsidR="00AA6239">
        <w:t>factoring in</w:t>
      </w:r>
      <w:r>
        <w:t xml:space="preserve"> random events</w:t>
      </w:r>
      <w:r w:rsidR="006F765D">
        <w:t xml:space="preserve"> (environmental stochasticity)</w:t>
      </w:r>
      <w:r>
        <w:t>, effe</w:t>
      </w:r>
      <w:r w:rsidR="00B00286">
        <w:t>ctively playing out a Facebook p</w:t>
      </w:r>
      <w:r>
        <w:t>age’s life if no organized marketing plan were to be put together.</w:t>
      </w:r>
    </w:p>
    <w:p w14:paraId="3B4CFA97" w14:textId="77777777" w:rsidR="00D9485A" w:rsidRDefault="00D9485A" w:rsidP="00891E22">
      <w:pPr>
        <w:spacing w:line="360" w:lineRule="auto"/>
      </w:pPr>
    </w:p>
    <w:p w14:paraId="0A686399" w14:textId="0DBDCAFD" w:rsidR="001E43F1" w:rsidRDefault="00D9485A" w:rsidP="00891E22">
      <w:pPr>
        <w:spacing w:line="360" w:lineRule="auto"/>
      </w:pPr>
      <w:r>
        <w:t xml:space="preserve">To properly simulate random significant events, more data for each page would be required to </w:t>
      </w:r>
      <w:r w:rsidR="006F765D">
        <w:t>roughly</w:t>
      </w:r>
      <w:r>
        <w:t xml:space="preserve"> estimate the frequency and </w:t>
      </w:r>
      <w:r w:rsidR="00B00286">
        <w:t xml:space="preserve">magnitude of significant events, assuming the frequency and magnitude were </w:t>
      </w:r>
      <w:r w:rsidR="001E43F1">
        <w:t>locally constant</w:t>
      </w:r>
      <w:r w:rsidR="00B00286">
        <w:t xml:space="preserve">. As </w:t>
      </w:r>
      <w:r w:rsidR="001E43F1">
        <w:t>no</w:t>
      </w:r>
      <w:r w:rsidR="00AC3FD6">
        <w:t xml:space="preserve"> dataset</w:t>
      </w:r>
      <w:r w:rsidR="00B00286">
        <w:t xml:space="preserve"> </w:t>
      </w:r>
      <w:r w:rsidR="001E43F1">
        <w:t>has many sample events to determine frequency from, this approach cannot be used for this dataset.</w:t>
      </w:r>
    </w:p>
    <w:p w14:paraId="61C18B2B" w14:textId="77777777" w:rsidR="001E43F1" w:rsidRDefault="001E43F1" w:rsidP="00891E22">
      <w:pPr>
        <w:spacing w:line="360" w:lineRule="auto"/>
      </w:pPr>
    </w:p>
    <w:p w14:paraId="1CB618DD" w14:textId="4AD513F8" w:rsidR="001E43F1" w:rsidRDefault="006F765D" w:rsidP="00891E22">
      <w:pPr>
        <w:spacing w:line="360" w:lineRule="auto"/>
      </w:pPr>
      <w:r>
        <w:t>If one were to be formed,</w:t>
      </w:r>
      <w:r w:rsidR="00380DC7">
        <w:t xml:space="preserve"> it would use the recursive formula outlined in the previous model. Every so often, according to some constant likelihood, the logistic curve would be rebased so that a great increase occurs again, followed by another plateau. Some way would have to be calculated to find a new upper limit and determine a new rate of increase r, both perhaps by some other random distribution modeling the reach and longevity (respectively) of the event.</w:t>
      </w:r>
    </w:p>
    <w:p w14:paraId="6B6BDD71" w14:textId="77777777" w:rsidR="00380DC7" w:rsidRDefault="00380DC7" w:rsidP="00891E22">
      <w:pPr>
        <w:spacing w:line="360" w:lineRule="auto"/>
      </w:pPr>
    </w:p>
    <w:p w14:paraId="241B3BC7" w14:textId="3CCF82A3" w:rsidR="00380DC7" w:rsidRPr="00D9485A" w:rsidRDefault="00380DC7" w:rsidP="00891E22">
      <w:pPr>
        <w:spacing w:line="360" w:lineRule="auto"/>
      </w:pPr>
      <w:r>
        <w:t xml:space="preserve">This model has the weakness of loosely predicting </w:t>
      </w:r>
      <w:r w:rsidR="00E66D5C">
        <w:t xml:space="preserve">the model, yet </w:t>
      </w:r>
      <w:r w:rsidR="00E97A66">
        <w:t>the strength of</w:t>
      </w:r>
      <w:r w:rsidR="00E66D5C">
        <w:t xml:space="preserve"> giving a general sense of where the page might go in the long term given the level of marketing used in the past.</w:t>
      </w:r>
    </w:p>
    <w:p w14:paraId="77FAF839" w14:textId="77777777" w:rsidR="00A16A3A" w:rsidRDefault="00A16A3A">
      <w:pPr>
        <w:rPr>
          <w:rFonts w:asciiTheme="majorHAnsi" w:eastAsiaTheme="majorEastAsia" w:hAnsiTheme="majorHAnsi" w:cstheme="majorBidi"/>
          <w:color w:val="2F5496" w:themeColor="accent1" w:themeShade="BF"/>
          <w:sz w:val="32"/>
          <w:szCs w:val="32"/>
        </w:rPr>
      </w:pPr>
      <w:r>
        <w:br w:type="page"/>
      </w:r>
    </w:p>
    <w:p w14:paraId="1DF46994" w14:textId="0D7FB978" w:rsidR="00C40D3F" w:rsidRDefault="00C40D3F" w:rsidP="00891E22">
      <w:pPr>
        <w:pStyle w:val="Heading1"/>
        <w:spacing w:line="360" w:lineRule="auto"/>
      </w:pPr>
      <w:r>
        <w:t>Conclusion</w:t>
      </w:r>
    </w:p>
    <w:p w14:paraId="0374302E" w14:textId="2D93FE64" w:rsidR="00427EC4" w:rsidRDefault="00291FAD" w:rsidP="00891E22">
      <w:pPr>
        <w:spacing w:line="360" w:lineRule="auto"/>
      </w:pPr>
      <w:r>
        <w:t>How do Facebook pages grow organically? The short answer is slowly.</w:t>
      </w:r>
      <w:r w:rsidR="002546EA">
        <w:t xml:space="preserve"> When there is no paid advertising, nor concentrated efforts on and off the platform, nor a new significant influence driving new growth to the page, it grows at almost a constant rate. If one of these events occurs, it grows suddenly, yet quickly approaches low linear growth again.</w:t>
      </w:r>
    </w:p>
    <w:p w14:paraId="4E5FCB60" w14:textId="77777777" w:rsidR="002546EA" w:rsidRDefault="002546EA" w:rsidP="00891E22">
      <w:pPr>
        <w:spacing w:line="360" w:lineRule="auto"/>
      </w:pPr>
    </w:p>
    <w:p w14:paraId="3461004B" w14:textId="038BD6E8" w:rsidR="00BA3A09" w:rsidRDefault="002546EA" w:rsidP="00891E22">
      <w:pPr>
        <w:spacing w:line="360" w:lineRule="auto"/>
      </w:pPr>
      <w:r>
        <w:t xml:space="preserve">Means of measuring a campaign, advertisement, or </w:t>
      </w:r>
      <w:r w:rsidR="002D00C6">
        <w:t xml:space="preserve">other event were discussed under the logistic growth model, while means of detecting a random event were discussed in the linear model. Furthermore, the valuable results of average growth from the linear model and the growth cap from the logistic model can be effective </w:t>
      </w:r>
      <w:r w:rsidR="00D173C5">
        <w:t>in promoting the need for greater outreach in an institution, if it truly seeks to grow its audience in the modern world.</w:t>
      </w:r>
    </w:p>
    <w:p w14:paraId="26C036E2" w14:textId="77777777" w:rsidR="00BA3A09" w:rsidRDefault="00BA3A09">
      <w:r>
        <w:br w:type="page"/>
      </w:r>
    </w:p>
    <w:p w14:paraId="455FB411" w14:textId="0967A006" w:rsidR="002546EA" w:rsidRPr="00C40D3F" w:rsidRDefault="00BA3A09" w:rsidP="00891E22">
      <w:pPr>
        <w:spacing w:line="360" w:lineRule="auto"/>
      </w:pPr>
      <w:r>
        <w:t>Datasets, images, python scripts (open with notepad if interested – just so it’s clear that I did use a computer to do this)</w:t>
      </w:r>
      <w:bookmarkStart w:id="0" w:name="_GoBack"/>
      <w:bookmarkEnd w:id="0"/>
      <w:r>
        <w:t xml:space="preserve"> </w:t>
      </w:r>
    </w:p>
    <w:sectPr w:rsidR="002546EA" w:rsidRPr="00C40D3F" w:rsidSect="00D561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EB3F4" w14:textId="77777777" w:rsidR="000E6E66" w:rsidRDefault="000E6E66" w:rsidP="00F61DFA">
      <w:r>
        <w:separator/>
      </w:r>
    </w:p>
  </w:endnote>
  <w:endnote w:type="continuationSeparator" w:id="0">
    <w:p w14:paraId="7769DB52" w14:textId="77777777" w:rsidR="000E6E66" w:rsidRDefault="000E6E66" w:rsidP="00F6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78C00" w14:textId="77777777" w:rsidR="000E6E66" w:rsidRDefault="000E6E66" w:rsidP="00F61DFA">
      <w:r>
        <w:separator/>
      </w:r>
    </w:p>
  </w:footnote>
  <w:footnote w:type="continuationSeparator" w:id="0">
    <w:p w14:paraId="6795CDC4" w14:textId="77777777" w:rsidR="000E6E66" w:rsidRDefault="000E6E66" w:rsidP="00F61D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7979C" w14:textId="0AD42862" w:rsidR="00F61DFA" w:rsidRDefault="00F61DFA">
    <w:pPr>
      <w:pStyle w:val="Header"/>
    </w:pPr>
    <w:r>
      <w:t>James Fulford</w:t>
    </w:r>
    <w:r>
      <w:ptab w:relativeTo="margin" w:alignment="center" w:leader="none"/>
    </w:r>
    <w:r w:rsidR="002D7AA2">
      <w:t>Facebook Page Growth</w:t>
    </w:r>
    <w:r>
      <w:ptab w:relativeTo="margin" w:alignment="right" w:leader="none"/>
    </w:r>
    <w:r w:rsidR="002D7AA2">
      <w:t>18 April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41912"/>
    <w:multiLevelType w:val="hybridMultilevel"/>
    <w:tmpl w:val="5EC2C8D0"/>
    <w:lvl w:ilvl="0" w:tplc="B296B8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74C5F"/>
    <w:multiLevelType w:val="hybridMultilevel"/>
    <w:tmpl w:val="790C2CA8"/>
    <w:lvl w:ilvl="0" w:tplc="DCB6AF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3195E"/>
    <w:multiLevelType w:val="hybridMultilevel"/>
    <w:tmpl w:val="E53A90B0"/>
    <w:lvl w:ilvl="0" w:tplc="918295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62835"/>
    <w:multiLevelType w:val="hybridMultilevel"/>
    <w:tmpl w:val="AEF8CF98"/>
    <w:lvl w:ilvl="0" w:tplc="E5DE11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D8"/>
    <w:rsid w:val="00031C64"/>
    <w:rsid w:val="00033388"/>
    <w:rsid w:val="00047429"/>
    <w:rsid w:val="000506AF"/>
    <w:rsid w:val="00055362"/>
    <w:rsid w:val="0006433E"/>
    <w:rsid w:val="00066832"/>
    <w:rsid w:val="00096512"/>
    <w:rsid w:val="000A0DE8"/>
    <w:rsid w:val="000E6E66"/>
    <w:rsid w:val="0010503E"/>
    <w:rsid w:val="00124FDC"/>
    <w:rsid w:val="001728B1"/>
    <w:rsid w:val="00174235"/>
    <w:rsid w:val="0018782C"/>
    <w:rsid w:val="001907EF"/>
    <w:rsid w:val="001B20D4"/>
    <w:rsid w:val="001E425D"/>
    <w:rsid w:val="001E43F1"/>
    <w:rsid w:val="001F19FA"/>
    <w:rsid w:val="002113F6"/>
    <w:rsid w:val="00224FCA"/>
    <w:rsid w:val="002324C3"/>
    <w:rsid w:val="002358CC"/>
    <w:rsid w:val="00243F0B"/>
    <w:rsid w:val="002546EA"/>
    <w:rsid w:val="00256B0E"/>
    <w:rsid w:val="002705A8"/>
    <w:rsid w:val="0027459C"/>
    <w:rsid w:val="00287408"/>
    <w:rsid w:val="00291FAD"/>
    <w:rsid w:val="002A4A8E"/>
    <w:rsid w:val="002B19FA"/>
    <w:rsid w:val="002D00C6"/>
    <w:rsid w:val="002D7AA2"/>
    <w:rsid w:val="002E6F70"/>
    <w:rsid w:val="002F4BA9"/>
    <w:rsid w:val="002F7C6C"/>
    <w:rsid w:val="00310E2C"/>
    <w:rsid w:val="003716FE"/>
    <w:rsid w:val="00376D23"/>
    <w:rsid w:val="00380DC7"/>
    <w:rsid w:val="003A5565"/>
    <w:rsid w:val="003E5EB9"/>
    <w:rsid w:val="00403ADB"/>
    <w:rsid w:val="00427863"/>
    <w:rsid w:val="00427EC4"/>
    <w:rsid w:val="00430584"/>
    <w:rsid w:val="0045592F"/>
    <w:rsid w:val="0046167E"/>
    <w:rsid w:val="00466568"/>
    <w:rsid w:val="004748B2"/>
    <w:rsid w:val="004902D1"/>
    <w:rsid w:val="00496036"/>
    <w:rsid w:val="004A3C50"/>
    <w:rsid w:val="004B30F4"/>
    <w:rsid w:val="004F7A73"/>
    <w:rsid w:val="00504180"/>
    <w:rsid w:val="00521AD6"/>
    <w:rsid w:val="005320E4"/>
    <w:rsid w:val="00533172"/>
    <w:rsid w:val="00535C01"/>
    <w:rsid w:val="00561DA6"/>
    <w:rsid w:val="0057099E"/>
    <w:rsid w:val="005746A0"/>
    <w:rsid w:val="0058104F"/>
    <w:rsid w:val="00584F31"/>
    <w:rsid w:val="005A1348"/>
    <w:rsid w:val="005A2D30"/>
    <w:rsid w:val="005B54CE"/>
    <w:rsid w:val="005B5A9E"/>
    <w:rsid w:val="005F3AFB"/>
    <w:rsid w:val="00606DC5"/>
    <w:rsid w:val="006070BB"/>
    <w:rsid w:val="00612B29"/>
    <w:rsid w:val="0062221E"/>
    <w:rsid w:val="006400FD"/>
    <w:rsid w:val="0065373A"/>
    <w:rsid w:val="00667BBE"/>
    <w:rsid w:val="00687460"/>
    <w:rsid w:val="006C1E40"/>
    <w:rsid w:val="006F586E"/>
    <w:rsid w:val="006F765D"/>
    <w:rsid w:val="00707369"/>
    <w:rsid w:val="00715525"/>
    <w:rsid w:val="00722CBE"/>
    <w:rsid w:val="00734D76"/>
    <w:rsid w:val="007360EA"/>
    <w:rsid w:val="007614D8"/>
    <w:rsid w:val="007D5566"/>
    <w:rsid w:val="007F407F"/>
    <w:rsid w:val="00806414"/>
    <w:rsid w:val="00866057"/>
    <w:rsid w:val="0087123C"/>
    <w:rsid w:val="00875151"/>
    <w:rsid w:val="008854BC"/>
    <w:rsid w:val="00891E22"/>
    <w:rsid w:val="008977A3"/>
    <w:rsid w:val="008A5AC6"/>
    <w:rsid w:val="008C4740"/>
    <w:rsid w:val="008C48AB"/>
    <w:rsid w:val="008D0175"/>
    <w:rsid w:val="008D307B"/>
    <w:rsid w:val="008E1F73"/>
    <w:rsid w:val="00924A55"/>
    <w:rsid w:val="009412BC"/>
    <w:rsid w:val="00947256"/>
    <w:rsid w:val="009545EA"/>
    <w:rsid w:val="009C07E7"/>
    <w:rsid w:val="009E4FEE"/>
    <w:rsid w:val="009F6393"/>
    <w:rsid w:val="00A16A3A"/>
    <w:rsid w:val="00A177F7"/>
    <w:rsid w:val="00A5766F"/>
    <w:rsid w:val="00A83EB2"/>
    <w:rsid w:val="00A97FAA"/>
    <w:rsid w:val="00AA6239"/>
    <w:rsid w:val="00AB1DC9"/>
    <w:rsid w:val="00AC02ED"/>
    <w:rsid w:val="00AC3FD6"/>
    <w:rsid w:val="00B00286"/>
    <w:rsid w:val="00B37ECD"/>
    <w:rsid w:val="00B413A9"/>
    <w:rsid w:val="00B70A7B"/>
    <w:rsid w:val="00B92001"/>
    <w:rsid w:val="00BA1023"/>
    <w:rsid w:val="00BA3A09"/>
    <w:rsid w:val="00BB2C7C"/>
    <w:rsid w:val="00BC2F82"/>
    <w:rsid w:val="00BC6EDD"/>
    <w:rsid w:val="00BD1252"/>
    <w:rsid w:val="00C02A16"/>
    <w:rsid w:val="00C03A03"/>
    <w:rsid w:val="00C07FFE"/>
    <w:rsid w:val="00C1207D"/>
    <w:rsid w:val="00C17FBD"/>
    <w:rsid w:val="00C40D3F"/>
    <w:rsid w:val="00C508B9"/>
    <w:rsid w:val="00C86728"/>
    <w:rsid w:val="00C97072"/>
    <w:rsid w:val="00CC541B"/>
    <w:rsid w:val="00CF3B00"/>
    <w:rsid w:val="00D10841"/>
    <w:rsid w:val="00D10854"/>
    <w:rsid w:val="00D173C5"/>
    <w:rsid w:val="00D41CD3"/>
    <w:rsid w:val="00D5614B"/>
    <w:rsid w:val="00D66CA3"/>
    <w:rsid w:val="00D75A60"/>
    <w:rsid w:val="00D77DB8"/>
    <w:rsid w:val="00D91ADA"/>
    <w:rsid w:val="00D9485A"/>
    <w:rsid w:val="00DD3097"/>
    <w:rsid w:val="00DD6B6B"/>
    <w:rsid w:val="00DF4EEB"/>
    <w:rsid w:val="00DF7BB0"/>
    <w:rsid w:val="00E1531F"/>
    <w:rsid w:val="00E326BF"/>
    <w:rsid w:val="00E62394"/>
    <w:rsid w:val="00E66D5C"/>
    <w:rsid w:val="00E70C57"/>
    <w:rsid w:val="00E94813"/>
    <w:rsid w:val="00E97A66"/>
    <w:rsid w:val="00EC33E9"/>
    <w:rsid w:val="00ED1A04"/>
    <w:rsid w:val="00ED572E"/>
    <w:rsid w:val="00EF746E"/>
    <w:rsid w:val="00F177F7"/>
    <w:rsid w:val="00F61DFA"/>
    <w:rsid w:val="00F9686F"/>
    <w:rsid w:val="00FC1C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958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4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C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14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4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614D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614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C6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02A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41CD3"/>
    <w:rPr>
      <w:color w:val="808080"/>
    </w:rPr>
  </w:style>
  <w:style w:type="paragraph" w:styleId="ListParagraph">
    <w:name w:val="List Paragraph"/>
    <w:basedOn w:val="Normal"/>
    <w:uiPriority w:val="34"/>
    <w:qFormat/>
    <w:rsid w:val="009545EA"/>
    <w:pPr>
      <w:ind w:left="720"/>
      <w:contextualSpacing/>
    </w:pPr>
  </w:style>
  <w:style w:type="character" w:styleId="Hyperlink">
    <w:name w:val="Hyperlink"/>
    <w:basedOn w:val="DefaultParagraphFont"/>
    <w:uiPriority w:val="99"/>
    <w:unhideWhenUsed/>
    <w:rsid w:val="00B00286"/>
    <w:rPr>
      <w:color w:val="0563C1" w:themeColor="hyperlink"/>
      <w:u w:val="single"/>
    </w:rPr>
  </w:style>
  <w:style w:type="paragraph" w:styleId="Header">
    <w:name w:val="header"/>
    <w:basedOn w:val="Normal"/>
    <w:link w:val="HeaderChar"/>
    <w:uiPriority w:val="99"/>
    <w:unhideWhenUsed/>
    <w:rsid w:val="00F61DFA"/>
    <w:pPr>
      <w:tabs>
        <w:tab w:val="center" w:pos="4680"/>
        <w:tab w:val="right" w:pos="9360"/>
      </w:tabs>
    </w:pPr>
  </w:style>
  <w:style w:type="character" w:customStyle="1" w:styleId="HeaderChar">
    <w:name w:val="Header Char"/>
    <w:basedOn w:val="DefaultParagraphFont"/>
    <w:link w:val="Header"/>
    <w:uiPriority w:val="99"/>
    <w:rsid w:val="00F61DFA"/>
  </w:style>
  <w:style w:type="paragraph" w:styleId="Footer">
    <w:name w:val="footer"/>
    <w:basedOn w:val="Normal"/>
    <w:link w:val="FooterChar"/>
    <w:uiPriority w:val="99"/>
    <w:unhideWhenUsed/>
    <w:rsid w:val="00F61DFA"/>
    <w:pPr>
      <w:tabs>
        <w:tab w:val="center" w:pos="4680"/>
        <w:tab w:val="right" w:pos="9360"/>
      </w:tabs>
    </w:pPr>
  </w:style>
  <w:style w:type="character" w:customStyle="1" w:styleId="FooterChar">
    <w:name w:val="Footer Char"/>
    <w:basedOn w:val="DefaultParagraphFont"/>
    <w:link w:val="Footer"/>
    <w:uiPriority w:val="99"/>
    <w:rsid w:val="00F61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11</Pages>
  <Words>1610</Words>
  <Characters>7954</Characters>
  <Application>Microsoft Macintosh Word</Application>
  <DocSecurity>0</DocSecurity>
  <Lines>248</Lines>
  <Paragraphs>154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and Motivating Question</vt:lpstr>
      <vt:lpstr>Overview</vt:lpstr>
      <vt:lpstr>Approach</vt:lpstr>
      <vt:lpstr>    Linear Model</vt:lpstr>
      <vt:lpstr>    Logistic Model</vt:lpstr>
      <vt:lpstr>    Stochastic Logistic Model</vt:lpstr>
      <vt:lpstr>Conclusion</vt:lpstr>
    </vt:vector>
  </TitlesOfParts>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Fulford898,James</dc:creator>
  <cp:keywords/>
  <dc:description/>
  <cp:lastModifiedBy>Fulford898,James</cp:lastModifiedBy>
  <cp:revision>33</cp:revision>
  <dcterms:created xsi:type="dcterms:W3CDTF">2017-03-17T01:25:00Z</dcterms:created>
  <dcterms:modified xsi:type="dcterms:W3CDTF">2017-04-18T23:17:00Z</dcterms:modified>
</cp:coreProperties>
</file>