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39" w:rsidRDefault="006B7499">
      <w:r>
        <w:t>Andrew-made code:</w:t>
      </w:r>
    </w:p>
    <w:p w:rsidR="00F24139" w:rsidRDefault="00F24139" w:rsidP="00BC1378">
      <w:pPr>
        <w:jc w:val="right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51"/>
        <w:gridCol w:w="769"/>
      </w:tblGrid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ioneweb</w:t>
            </w:r>
            <w:proofErr w:type="spellEnd"/>
            <w:proofErr w:type="gramEnd"/>
            <w:r w:rsidRPr="00B15C64">
              <w:t>:</w:t>
            </w: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makelegend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layeredkml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  <w:bookmarkStart w:id="0" w:name="_GoBack"/>
        <w:bookmarkEnd w:id="0"/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layeredkmllegend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gridtoimage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bytetostr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ionegraphics</w:t>
            </w:r>
            <w:proofErr w:type="spellEnd"/>
            <w:proofErr w:type="gramEnd"/>
            <w:r w:rsidRPr="00B15C64">
              <w:t>:</w:t>
            </w: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centerfigure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2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categoryselectmap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3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selectcategory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3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mtnicesurfgeneral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3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mtzoomtocontinent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5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makeindexed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5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makeindexedlow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5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draw5090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6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fill5090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6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smartsurf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7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expandaxes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7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ionedata</w:t>
            </w:r>
            <w:proofErr w:type="spellEnd"/>
            <w:proofErr w:type="gramEnd"/>
            <w:r w:rsidRPr="00B15C64">
              <w:t>:</w:t>
            </w: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7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analyzeisland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7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latlong2rowcol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8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getlatlon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8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matrixoffset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8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mergedata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8</w:t>
            </w:r>
          </w:p>
        </w:tc>
      </w:tr>
      <w:tr w:rsidR="00BC1378">
        <w:tc>
          <w:tcPr>
            <w:tcW w:w="2251" w:type="dxa"/>
          </w:tcPr>
          <w:p w:rsidR="00BC1378" w:rsidRPr="00B15C64" w:rsidRDefault="00BC1378" w:rsidP="00BC1378">
            <w:pPr>
              <w:tabs>
                <w:tab w:val="center" w:pos="2399"/>
              </w:tabs>
              <w:jc w:val="right"/>
            </w:pPr>
            <w:proofErr w:type="spellStart"/>
            <w:proofErr w:type="gramStart"/>
            <w:r w:rsidRPr="00B15C64">
              <w:t>nearestelement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Default="00BC1378" w:rsidP="00BC1378">
            <w:pPr>
              <w:jc w:val="right"/>
            </w:pPr>
            <w:r>
              <w:t>9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tabs>
                <w:tab w:val="center" w:pos="2399"/>
              </w:tabs>
              <w:jc w:val="right"/>
            </w:pPr>
            <w:proofErr w:type="spellStart"/>
            <w:proofErr w:type="gramStart"/>
            <w:r w:rsidRPr="00B15C64">
              <w:t>nearest</w:t>
            </w:r>
            <w:r>
              <w:t>nonzero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9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rowcol2latlong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9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makeunique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misc</w:t>
            </w:r>
            <w:proofErr w:type="spellEnd"/>
            <w:proofErr w:type="gramEnd"/>
            <w:r w:rsidRPr="00B15C64">
              <w:t>:</w:t>
            </w:r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closeto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cmapappend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easyinterp2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maxval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spellStart"/>
            <w:proofErr w:type="gramStart"/>
            <w:r w:rsidRPr="00B15C64">
              <w:t>minval</w:t>
            </w:r>
            <w:proofErr w:type="spellEnd"/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  <w:tr w:rsidR="00BC1378" w:rsidRPr="00B15C64">
        <w:tc>
          <w:tcPr>
            <w:tcW w:w="2251" w:type="dxa"/>
          </w:tcPr>
          <w:p w:rsidR="00BC1378" w:rsidRPr="00B15C64" w:rsidRDefault="00BC1378" w:rsidP="00BC1378">
            <w:pPr>
              <w:jc w:val="right"/>
            </w:pPr>
            <w:proofErr w:type="gramStart"/>
            <w:r w:rsidRPr="00B15C64">
              <w:t>percentile</w:t>
            </w:r>
            <w:proofErr w:type="gramEnd"/>
          </w:p>
        </w:tc>
        <w:tc>
          <w:tcPr>
            <w:tcW w:w="769" w:type="dxa"/>
          </w:tcPr>
          <w:p w:rsidR="00BC1378" w:rsidRPr="00B15C64" w:rsidRDefault="00BC1378" w:rsidP="00BC1378">
            <w:pPr>
              <w:jc w:val="right"/>
            </w:pPr>
            <w:r>
              <w:t>10</w:t>
            </w:r>
          </w:p>
        </w:tc>
      </w:tr>
    </w:tbl>
    <w:p w:rsidR="006B7499" w:rsidRDefault="00F24139">
      <w:r>
        <w:br w:type="page"/>
      </w:r>
      <w:proofErr w:type="spellStart"/>
      <w:proofErr w:type="gramStart"/>
      <w:r w:rsidR="006B7499">
        <w:lastRenderedPageBreak/>
        <w:t>ioneweb</w:t>
      </w:r>
      <w:proofErr w:type="spellEnd"/>
      <w:proofErr w:type="gramEnd"/>
      <w:r w:rsidR="000754AF">
        <w:t xml:space="preserve"> (</w:t>
      </w:r>
      <w:r w:rsidR="00E41E68">
        <w:t xml:space="preserve">very specific purpose, </w:t>
      </w:r>
      <w:r w:rsidR="000754AF">
        <w:t>mainly useless now)</w:t>
      </w:r>
      <w:r w:rsidR="006B7499">
        <w:t>:</w:t>
      </w:r>
      <w:r w:rsidR="00577408">
        <w:t xml:space="preserve">  (these codes were used for creating the Atlas Earth web files almost entirely automatically, including most of the HTML code for the web page itself)</w:t>
      </w:r>
    </w:p>
    <w:p w:rsidR="00E41E68" w:rsidRDefault="006B7499">
      <w:proofErr w:type="spellStart"/>
      <w:proofErr w:type="gramStart"/>
      <w:r>
        <w:t>webdatascript</w:t>
      </w:r>
      <w:proofErr w:type="spellEnd"/>
      <w:proofErr w:type="gramEnd"/>
      <w:r w:rsidR="005F06FE">
        <w:t xml:space="preserve"> (automatically writes an HTML file!!!)</w:t>
      </w:r>
    </w:p>
    <w:p w:rsidR="00074A20" w:rsidRDefault="00E41E6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webdatascript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make an html file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:rsidR="006B7499" w:rsidRPr="00E41E68" w:rsidRDefault="006B7499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E41E68" w:rsidRDefault="006B7499">
      <w:proofErr w:type="spellStart"/>
      <w:proofErr w:type="gramStart"/>
      <w:r>
        <w:t>makeLegend</w:t>
      </w:r>
      <w:proofErr w:type="spellEnd"/>
      <w:proofErr w:type="gramEnd"/>
      <w:r w:rsidR="005F06FE">
        <w:t xml:space="preserve"> (makes a KML file legend)</w:t>
      </w:r>
    </w:p>
    <w:p w:rsidR="00074A20" w:rsidRDefault="00E41E6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MAKELEGEND - make a legend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 KML doc</w:t>
      </w:r>
    </w:p>
    <w:p w:rsidR="006B7499" w:rsidRDefault="006B7499"/>
    <w:p w:rsidR="00074A20" w:rsidRDefault="006B7499">
      <w:proofErr w:type="spellStart"/>
      <w:proofErr w:type="gramStart"/>
      <w:r>
        <w:t>layeredkml</w:t>
      </w:r>
      <w:proofErr w:type="spellEnd"/>
      <w:proofErr w:type="gramEnd"/>
      <w:r w:rsidR="005F06FE">
        <w:t xml:space="preserve"> (MAKES A PYRAMID-STRUCTURED GOOGLE EARTH KMZ FILE, part 1)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layeredkml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image,name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LAYEREDKML - create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kmz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using a pyramid data structure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Syntax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layeredkml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image,name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where image is 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 and name</w:t>
      </w:r>
    </w:p>
    <w:p w:rsidR="00074A20" w:rsidRDefault="00074A20" w:rsidP="00074A2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a title and a directory name, makes a 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kmz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of image</w:t>
      </w:r>
    </w:p>
    <w:p w:rsidR="006B7499" w:rsidRDefault="006B7499" w:rsidP="00074A20"/>
    <w:p w:rsidR="009774FE" w:rsidRDefault="006B7499">
      <w:proofErr w:type="spellStart"/>
      <w:proofErr w:type="gramStart"/>
      <w:r>
        <w:t>layeredkmllegend</w:t>
      </w:r>
      <w:proofErr w:type="spellEnd"/>
      <w:proofErr w:type="gramEnd"/>
      <w:r w:rsidR="005F06FE">
        <w:t xml:space="preserve"> (MAKES A PYRAMID-STRUCTURED GOOGLE EARTH KMZ FILE, part 2)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LAYEREDKMLLEGEND - create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kmz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using a pyramid data structure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Syntax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layeredkmllegend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create a legend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given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'data'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use 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as a directory as well as title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layeredkmllegend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data,name,cmap,folder,shortname,cmin,cmax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lets the</w:t>
      </w:r>
    </w:p>
    <w:p w:rsidR="009774FE" w:rsidRDefault="009774FE" w:rsidP="009774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additionally specify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directory, </w:t>
      </w:r>
      <w:r>
        <w:rPr>
          <w:rFonts w:ascii="Menlo Regular" w:hAnsi="Menlo Regular" w:cs="Menlo Regular"/>
          <w:color w:val="AA0D91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version of the</w:t>
      </w:r>
    </w:p>
    <w:p w:rsidR="009774FE" w:rsidRDefault="009774FE" w:rsidP="009774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title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colorbar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min and max</w:t>
      </w:r>
    </w:p>
    <w:p w:rsidR="006B7499" w:rsidRDefault="006B7499" w:rsidP="009774FE">
      <w:pPr>
        <w:tabs>
          <w:tab w:val="left" w:pos="-1170"/>
        </w:tabs>
        <w:ind w:left="-1080" w:right="-1440"/>
      </w:pPr>
    </w:p>
    <w:p w:rsidR="00074A20" w:rsidRDefault="006B7499">
      <w:proofErr w:type="spellStart"/>
      <w:r>
        <w:t>gridtoimage</w:t>
      </w:r>
      <w:proofErr w:type="spellEnd"/>
      <w:r w:rsidR="005F06FE">
        <w:t xml:space="preserve"> (make a world overlay image from a given GIS grid)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gridtoimage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primarydata,colormap,alphadata,name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GRIDTOIMAGE - saves an image at file 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using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primarydata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create the color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alphadata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alpha.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%This one line uses ind2rgb to cast grid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primarydata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image.  It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be rotated and flipped to match image formatting.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then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save it.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imwrite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allows an alpha transparency layer, which is</w:t>
      </w:r>
    </w:p>
    <w:p w:rsidR="00074A20" w:rsidRDefault="00074A20" w:rsidP="00074A2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show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secondarydata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but there</w:t>
      </w:r>
      <w:r>
        <w:rPr>
          <w:rFonts w:ascii="Menlo Regular" w:hAnsi="Menlo Regular" w:cs="Menlo Regular"/>
          <w:color w:val="1C00CF"/>
          <w:sz w:val="22"/>
          <w:szCs w:val="22"/>
        </w:rPr>
        <w:t>'s some calculation and formatting</w:t>
      </w:r>
    </w:p>
    <w:p w:rsidR="00074A20" w:rsidRDefault="00074A20" w:rsidP="00074A20">
      <w:pPr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involved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to make it work.</w:t>
      </w:r>
    </w:p>
    <w:p w:rsidR="006B7499" w:rsidRDefault="006B7499" w:rsidP="00074A20"/>
    <w:p w:rsidR="006B7499" w:rsidRDefault="00577408">
      <w:proofErr w:type="spellStart"/>
      <w:proofErr w:type="gramStart"/>
      <w:r>
        <w:t>b</w:t>
      </w:r>
      <w:r w:rsidR="006B7499">
        <w:t>ytetostr</w:t>
      </w:r>
      <w:proofErr w:type="spellEnd"/>
      <w:proofErr w:type="gramEnd"/>
      <w:r>
        <w:t xml:space="preserve"> (gives a professional-looking string from the bytes – 1000 bytes becomes “1 KB”, </w:t>
      </w:r>
      <w:proofErr w:type="spellStart"/>
      <w:r>
        <w:t>etc</w:t>
      </w:r>
      <w:proofErr w:type="spellEnd"/>
      <w:r>
        <w:t>)</w:t>
      </w:r>
    </w:p>
    <w:p w:rsidR="00074A20" w:rsidRDefault="00C848D7">
      <w:r>
        <w:rPr>
          <w:rFonts w:ascii="Menlo Regular" w:hAnsi="Menlo Regular" w:cs="Menlo Regular"/>
          <w:color w:val="000000"/>
          <w:sz w:val="22"/>
          <w:szCs w:val="22"/>
        </w:rPr>
        <w:t>% BYTETOSTR - returns a string representation of a given number of bytes</w:t>
      </w:r>
    </w:p>
    <w:p w:rsidR="006B7499" w:rsidRDefault="006B7499"/>
    <w:p w:rsidR="006B7499" w:rsidRDefault="006B7499">
      <w:proofErr w:type="spellStart"/>
      <w:proofErr w:type="gramStart"/>
      <w:r>
        <w:t>ionegraphics</w:t>
      </w:r>
      <w:proofErr w:type="spellEnd"/>
      <w:proofErr w:type="gramEnd"/>
      <w:r>
        <w:t>:</w:t>
      </w:r>
    </w:p>
    <w:p w:rsidR="00C848D7" w:rsidRDefault="006B7499">
      <w:proofErr w:type="spellStart"/>
      <w:proofErr w:type="gramStart"/>
      <w:r>
        <w:t>centerfigure</w:t>
      </w:r>
      <w:proofErr w:type="spellEnd"/>
      <w:proofErr w:type="gramEnd"/>
      <w:r w:rsidR="00577408">
        <w:t xml:space="preserve"> (useful because some of the </w:t>
      </w:r>
      <w:proofErr w:type="spellStart"/>
      <w:r w:rsidR="00577408">
        <w:t>ionefigures</w:t>
      </w:r>
      <w:proofErr w:type="spellEnd"/>
      <w:r w:rsidR="00577408">
        <w:t xml:space="preserve"> are off-center for some reason – it directly manipulates an image file, automatically finds the part that’s </w:t>
      </w:r>
      <w:proofErr w:type="spellStart"/>
      <w:r w:rsidR="00577408">
        <w:t>offcenter</w:t>
      </w:r>
      <w:proofErr w:type="spellEnd"/>
      <w:r w:rsidR="00577408">
        <w:t>, and slides it the proper number of pixels to center it)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centerfigure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(I)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centerfigure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fix an off center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NiceSurf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figure image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centerfigure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'filename'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will load and center image </w:t>
      </w:r>
      <w:r>
        <w:rPr>
          <w:rFonts w:ascii="Menlo Regular" w:hAnsi="Menlo Regular" w:cs="Menlo Regular"/>
          <w:color w:val="1C00CF"/>
          <w:sz w:val="22"/>
          <w:szCs w:val="22"/>
        </w:rPr>
        <w:t>'filename'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resave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returning the centered image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centerfigure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(image)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'image'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centered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NOTES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Only works with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NiceSurf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similar figures that aren</w:t>
      </w:r>
      <w:r>
        <w:rPr>
          <w:rFonts w:ascii="Menlo Regular" w:hAnsi="Menlo Regular" w:cs="Menlo Regular"/>
          <w:color w:val="1C00CF"/>
          <w:sz w:val="22"/>
          <w:szCs w:val="22"/>
        </w:rPr>
        <w:t>'t too far from the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output.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 EXAMPLES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nsg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(magic(15));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outputfig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('</w:t>
      </w:r>
      <w:r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1C00CF"/>
          <w:sz w:val="22"/>
          <w:szCs w:val="22"/>
        </w:rPr>
        <w:t>','</w:t>
      </w:r>
      <w:r>
        <w:rPr>
          <w:rFonts w:ascii="Menlo Regular" w:hAnsi="Menlo Regular" w:cs="Menlo Regular"/>
          <w:color w:val="000000"/>
          <w:sz w:val="22"/>
          <w:szCs w:val="22"/>
        </w:rPr>
        <w:t>example.png</w:t>
      </w:r>
      <w:r>
        <w:rPr>
          <w:rFonts w:ascii="Menlo Regular" w:hAnsi="Menlo Regular" w:cs="Menlo Regular"/>
          <w:color w:val="1C00CF"/>
          <w:sz w:val="22"/>
          <w:szCs w:val="22"/>
        </w:rPr>
        <w:t>');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centerfigure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('</w:t>
      </w:r>
      <w:r>
        <w:rPr>
          <w:rFonts w:ascii="Menlo Regular" w:hAnsi="Menlo Regular" w:cs="Menlo Regular"/>
          <w:color w:val="000000"/>
          <w:sz w:val="22"/>
          <w:szCs w:val="22"/>
        </w:rPr>
        <w:t>example.png</w:t>
      </w:r>
      <w:r>
        <w:rPr>
          <w:rFonts w:ascii="Menlo Regular" w:hAnsi="Menlo Regular" w:cs="Menlo Regular"/>
          <w:color w:val="1C00CF"/>
          <w:sz w:val="22"/>
          <w:szCs w:val="22"/>
        </w:rPr>
        <w:t>');</w:t>
      </w:r>
    </w:p>
    <w:p w:rsidR="00C848D7" w:rsidRDefault="00C848D7" w:rsidP="00C848D7">
      <w:pPr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</w:p>
    <w:p w:rsidR="006B7499" w:rsidRDefault="006B7499" w:rsidP="00C848D7"/>
    <w:p w:rsidR="00C848D7" w:rsidRDefault="006B7499">
      <w:proofErr w:type="spellStart"/>
      <w:r>
        <w:t>CategorySelectMap</w:t>
      </w:r>
      <w:proofErr w:type="spellEnd"/>
      <w:r w:rsidR="00577408">
        <w:t xml:space="preserve"> (interactive, engaging data interface.  Click on a region and all regions sharing its value will be automatically highlighted over a satellite image of the world.  Very </w:t>
      </w:r>
      <w:proofErr w:type="spellStart"/>
      <w:r w:rsidR="00577408">
        <w:t>very</w:t>
      </w:r>
      <w:proofErr w:type="spellEnd"/>
      <w:r w:rsidR="00577408">
        <w:t xml:space="preserve"> cool.)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CATEGORYSELECTMAP - interactive category selection tool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Syntax: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CategorySelectMap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Data,cmap,backdata,bmap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Creates an interactive figure which lets the user click on a spot on the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 highlight it and all other areas with the same value. If provided,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will display another data set behind the primary one. (By </w:t>
      </w:r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r>
        <w:rPr>
          <w:rFonts w:ascii="Menlo Regular" w:hAnsi="Menlo Regular" w:cs="Menlo Regular"/>
          <w:color w:val="000000"/>
          <w:sz w:val="22"/>
          <w:szCs w:val="22"/>
        </w:rPr>
        <w:t>, a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medium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-quality composite satellite image of earth is used.) This data set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 an indexed image at </w:t>
      </w:r>
      <w:r>
        <w:rPr>
          <w:rFonts w:ascii="Menlo Regular" w:hAnsi="Menlo Regular" w:cs="Menlo Regular"/>
          <w:color w:val="1C00CF"/>
          <w:sz w:val="22"/>
          <w:szCs w:val="22"/>
        </w:rPr>
        <w:t>2160</w:t>
      </w:r>
      <w:r>
        <w:rPr>
          <w:rFonts w:ascii="Menlo Regular" w:hAnsi="Menlo Regular" w:cs="Menlo Regular"/>
          <w:color w:val="000000"/>
          <w:sz w:val="22"/>
          <w:szCs w:val="22"/>
        </w:rPr>
        <w:t>x4320 pix. To make an image display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properly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on a map projection, use the following: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CategorySelectMap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Data,cmap,flipud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(rot90(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backdata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Higher-resolution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colormaps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will look much nicer but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also seriously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impact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runtime and space-efficiency.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YieldGap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AreaFiltered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...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r>
        <w:rPr>
          <w:rFonts w:ascii="Menlo Regular" w:hAnsi="Menlo Regular" w:cs="Menlo Regular"/>
          <w:color w:val="1C00CF"/>
          <w:sz w:val="22"/>
          <w:szCs w:val="22"/>
        </w:rPr>
        <w:t>'YieldGap_Maize_MaxYieldPct_95_AreaFilteredClimateSpace_10x10_prec.mat'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OS.ClimateMask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YieldGap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AreaFiltered_Soil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...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r>
        <w:rPr>
          <w:rFonts w:ascii="Menlo Regular" w:hAnsi="Menlo Regular" w:cs="Menlo Regular"/>
          <w:color w:val="1C00CF"/>
          <w:sz w:val="22"/>
          <w:szCs w:val="22"/>
        </w:rPr>
        <w:t>'YieldGap_Maize_MaxYieldPct_95_AreaFilteredClimateSpaceWithSoil_5x5_prec.mat'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OS.ClimateMask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=data(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:end,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:end);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CategorySelectMap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data)</w:t>
      </w:r>
    </w:p>
    <w:p w:rsidR="00C848D7" w:rsidRDefault="00C848D7" w:rsidP="00C848D7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6B7499" w:rsidRDefault="006B7499"/>
    <w:p w:rsidR="006B7499" w:rsidRDefault="006B7499">
      <w:proofErr w:type="spellStart"/>
      <w:r>
        <w:t>SelectCategory</w:t>
      </w:r>
      <w:proofErr w:type="spellEnd"/>
    </w:p>
    <w:p w:rsidR="00C848D7" w:rsidRDefault="00C848D7"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selectCategory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helper function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CategorySelectMap</w:t>
      </w:r>
      <w:proofErr w:type="spellEnd"/>
    </w:p>
    <w:p w:rsidR="00C848D7" w:rsidRDefault="00C848D7"/>
    <w:p w:rsidR="00C848D7" w:rsidRDefault="006B7499">
      <w:proofErr w:type="spellStart"/>
      <w:proofErr w:type="gramStart"/>
      <w:r>
        <w:t>mtNiceSurfGeneral</w:t>
      </w:r>
      <w:proofErr w:type="spellEnd"/>
      <w:proofErr w:type="gramEnd"/>
      <w:r w:rsidR="00577408">
        <w:t xml:space="preserve">  (</w:t>
      </w:r>
      <w:r w:rsidR="0069022B">
        <w:t xml:space="preserve">Literally </w:t>
      </w:r>
      <w:r w:rsidR="00577408">
        <w:t xml:space="preserve">10x the speed of </w:t>
      </w:r>
      <w:proofErr w:type="spellStart"/>
      <w:r w:rsidR="0069022B">
        <w:t>nsg</w:t>
      </w:r>
      <w:proofErr w:type="spellEnd"/>
      <w:r w:rsidR="0069022B">
        <w:t xml:space="preserve"> normal)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% MTNICESURFGENERAL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uberplotting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program.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Much faster than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but no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borders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 Not all the UI tools work.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Syntax: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Long,Lat,Data,STRUCT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DataStruct,STRUCT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(Data,STRUCT,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propertyname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propertyvalue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(Data,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propertyname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propertyvalue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OS=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...) returns OS with calculated fields (e.g.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can have the following fields [Default]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NSS.coloraxis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where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can have the following forms: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[]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vector)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data minimum to data maximum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]   where f is between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data minimum to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*f percentile maximum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This syntax useful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there are a few outliers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]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-max(abs(Data)) to +max(abs(Data))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This syntax is useful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aligning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with the center of a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colorbar</w:t>
      </w:r>
      <w:proofErr w:type="spellEnd"/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[-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]  where f is between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hybrid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previous two syntaxes.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centered on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and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extend to +/- 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*f percentile absolute maximum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This syntax useful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there are a few outliers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 plot of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relative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changes.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cmin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coloraxis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cmax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NSS.Units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NSS.TitleString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%or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NSS.Title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NSS.FileName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will use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titlestring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NSS.cmap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NSS.LongLatBox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NSS.DisplayNotes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- this will be placed on the lower left of graph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this will be saved as metadata within the file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NSS.PlotArea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'World'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NSS.coloraxis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=[];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NSS.DisplayNotes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NSS.uppermap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%or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nodatacolor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NSS.lowermap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emblue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% or ocean 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oceancolor</w:t>
      </w:r>
      <w:proofErr w:type="spell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NSS.colorbarpercent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NSS.colorbarfinalplus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;%</w:t>
      </w:r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NSS.colorbarminus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;%</w:t>
      </w:r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NSS.panoplytriangles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 % left/right logical turns on L/R triangle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NSS.eastcolorbar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;%</w:t>
      </w:r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NSS.resolution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'-r600'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;%</w:t>
      </w:r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NSS.figfilesave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'on'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;%</w:t>
      </w:r>
      <w:proofErr w:type="gramEnd"/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NSS.plotflag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%allows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calling functions to turn off plotting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NSS.fastplot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r>
        <w:rPr>
          <w:rFonts w:ascii="Menlo Regular" w:hAnsi="Menlo Regular" w:cs="Menlo Regular"/>
          <w:color w:val="000000"/>
          <w:sz w:val="22"/>
          <w:szCs w:val="22"/>
        </w:rPr>
        <w:t>;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downsamples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data/turns off printing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fast plots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                  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acceptable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values </w:t>
      </w:r>
      <w:r>
        <w:rPr>
          <w:rFonts w:ascii="Menlo Regular" w:hAnsi="Menlo Regular" w:cs="Menlo Regular"/>
          <w:color w:val="1C00CF"/>
          <w:sz w:val="22"/>
          <w:szCs w:val="22"/>
        </w:rPr>
        <w:t>'on'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halfdegree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NSS.longlatlines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%turns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grid on or off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NSS.plotstates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bricnafta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bounds.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     {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'countries'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'bricnafta'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'states'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'gadm0'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'gadm1'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'gadm2'</w:t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NSS.categorical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NSS.categoryranges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={};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NSS.categoryvalues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={};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NSS.DataCutoff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9e9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NSS.MakePlotDataFile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'off'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Example: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(easyinterp2(magic(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>),</w:t>
      </w:r>
      <w:r>
        <w:rPr>
          <w:rFonts w:ascii="Menlo Regular" w:hAnsi="Menlo Regular" w:cs="Menlo Regular"/>
          <w:color w:val="1C00CF"/>
          <w:sz w:val="22"/>
          <w:szCs w:val="22"/>
        </w:rPr>
        <w:t>4320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2160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C848D7" w:rsidRPr="00CF287D" w:rsidRDefault="00CF287D" w:rsidP="00CF287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See Also: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NiceSurfGeneral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IoneSurf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ShowUi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HideUi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FastSurf</w:t>
      </w:r>
      <w:proofErr w:type="spellEnd"/>
    </w:p>
    <w:p w:rsidR="00ED3139" w:rsidRDefault="00ED3139"/>
    <w:p w:rsidR="00CF287D" w:rsidRDefault="00ED3139">
      <w:proofErr w:type="spellStart"/>
      <w:proofErr w:type="gramStart"/>
      <w:r>
        <w:t>mt</w:t>
      </w:r>
      <w:r w:rsidR="00F26DE7">
        <w:t>Z</w:t>
      </w:r>
      <w:r>
        <w:t>oom</w:t>
      </w:r>
      <w:r w:rsidR="00F26DE7">
        <w:t>ToC</w:t>
      </w:r>
      <w:r>
        <w:t>ontinent</w:t>
      </w:r>
      <w:proofErr w:type="spellEnd"/>
      <w:proofErr w:type="gramEnd"/>
    </w:p>
    <w:p w:rsidR="00CF287D" w:rsidRDefault="00F26DE7">
      <w:r>
        <w:rPr>
          <w:rFonts w:ascii="Menlo Regular" w:hAnsi="Menlo Regular" w:cs="Menlo Regular"/>
          <w:color w:val="000000"/>
          <w:sz w:val="22"/>
          <w:szCs w:val="22"/>
        </w:rPr>
        <w:t xml:space="preserve">% MTZOOMTOCONTINENT –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zoomtocontinent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modified to work with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mtnicesurfgeneral</w:t>
      </w:r>
      <w:proofErr w:type="spellEnd"/>
    </w:p>
    <w:p w:rsidR="006B7499" w:rsidRDefault="006B7499"/>
    <w:p w:rsidR="00E00757" w:rsidRDefault="006B7499">
      <w:proofErr w:type="spellStart"/>
      <w:proofErr w:type="gramStart"/>
      <w:r>
        <w:t>makeindexed</w:t>
      </w:r>
      <w:proofErr w:type="spellEnd"/>
      <w:proofErr w:type="gramEnd"/>
      <w:r w:rsidR="0069022B">
        <w:t xml:space="preserve"> (a rip-off of a similar function in the image toolkit – works just as well though)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MAKEINDEXED - create an indexed version of a given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 loss of quality.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[IM CMAP]=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MakeIndexed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Image) returns array IM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CMAP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representing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Use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makeindexedlow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image quality may be reduced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</w:t>
      </w:r>
      <w:proofErr w:type="spell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 issue.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'peppers.png'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(image);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(zeros(size(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flipud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),...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FaceColor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texturemap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,...</w:t>
      </w:r>
      <w:proofErr w:type="gram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EdgeColor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'none'</w:t>
      </w:r>
      <w:r>
        <w:rPr>
          <w:rFonts w:ascii="Menlo Regular" w:hAnsi="Menlo Regular" w:cs="Menlo Regular"/>
          <w:color w:val="000000"/>
          <w:sz w:val="22"/>
          <w:szCs w:val="22"/>
        </w:rPr>
        <w:t>,...</w:t>
      </w:r>
      <w:proofErr w:type="gram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CDataMapping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'direct'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See also</w:t>
      </w:r>
    </w:p>
    <w:p w:rsidR="00523C42" w:rsidRDefault="00D65BFE" w:rsidP="00D65B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MakeIndexedLow</w:t>
      </w:r>
      <w:proofErr w:type="spellEnd"/>
    </w:p>
    <w:p w:rsidR="006B7499" w:rsidRDefault="006B7499" w:rsidP="00D65BFE"/>
    <w:p w:rsidR="00E00757" w:rsidRDefault="00523C42">
      <w:proofErr w:type="spellStart"/>
      <w:proofErr w:type="gramStart"/>
      <w:r>
        <w:t>m</w:t>
      </w:r>
      <w:r w:rsidR="006B7499">
        <w:t>akeindexedlow</w:t>
      </w:r>
      <w:proofErr w:type="spellEnd"/>
      <w:proofErr w:type="gramEnd"/>
      <w:r w:rsidR="0069022B">
        <w:t xml:space="preserve"> (again, rip-off of an image toolkit function, but works [though it uses a different method of compression])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MAKEINDEXEDLOW - using simple compression, outputs an indexed image w/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associated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. Slow, but can produce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nicely-compressed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results.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[IM CMAP]=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MakeIndexed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Image,q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returns array IM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CMAP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representing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rgb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compressed to degree q (where q is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maximum color range to which a value may be assigned - between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with </w:t>
      </w:r>
      <w:r>
        <w:rPr>
          <w:rFonts w:ascii="Menlo Regular" w:hAnsi="Menlo Regular" w:cs="Menlo Regular"/>
          <w:color w:val="1C00CF"/>
          <w:sz w:val="22"/>
          <w:szCs w:val="22"/>
        </w:rPr>
        <w:t>0.001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very low compression and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very high.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If memory is not an issue or time is, use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'peppers.png'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MakeIndexedLow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(image,</w:t>
      </w:r>
      <w:r>
        <w:rPr>
          <w:rFonts w:ascii="Menlo Regular" w:hAnsi="Menlo Regular" w:cs="Menlo Regular"/>
          <w:color w:val="1C00CF"/>
          <w:sz w:val="22"/>
          <w:szCs w:val="22"/>
        </w:rPr>
        <w:t>.2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(zeros(size(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flipud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),...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FaceColor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texturemap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,...</w:t>
      </w:r>
      <w:proofErr w:type="gram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EdgeColor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'none'</w:t>
      </w:r>
      <w:r>
        <w:rPr>
          <w:rFonts w:ascii="Menlo Regular" w:hAnsi="Menlo Regular" w:cs="Menlo Regular"/>
          <w:color w:val="000000"/>
          <w:sz w:val="22"/>
          <w:szCs w:val="22"/>
        </w:rPr>
        <w:t>,...</w:t>
      </w:r>
      <w:proofErr w:type="gram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CDataMapping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'direct'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colormap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See Also</w:t>
      </w:r>
    </w:p>
    <w:p w:rsidR="00D65BFE" w:rsidRDefault="00D65BFE" w:rsidP="00D65B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MakeIndexed</w:t>
      </w:r>
      <w:proofErr w:type="spellEnd"/>
    </w:p>
    <w:p w:rsidR="006B7499" w:rsidRDefault="006B7499" w:rsidP="00D65BFE"/>
    <w:p w:rsidR="006B7499" w:rsidRDefault="006B7499">
      <w:proofErr w:type="gramStart"/>
      <w:r>
        <w:t>draw5090</w:t>
      </w:r>
      <w:proofErr w:type="gramEnd"/>
      <w:r w:rsidR="0069022B">
        <w:t xml:space="preserve"> (very cool display tool; satellite image of Earth with bands showing the 50</w:t>
      </w:r>
      <w:r w:rsidR="0069022B" w:rsidRPr="0069022B">
        <w:rPr>
          <w:vertAlign w:val="superscript"/>
        </w:rPr>
        <w:t>th</w:t>
      </w:r>
      <w:r w:rsidR="0069022B">
        <w:t xml:space="preserve"> and 90</w:t>
      </w:r>
      <w:r w:rsidR="0069022B" w:rsidRPr="0069022B">
        <w:rPr>
          <w:vertAlign w:val="superscript"/>
        </w:rPr>
        <w:t>th</w:t>
      </w:r>
      <w:r w:rsidR="0069022B">
        <w:t xml:space="preserve"> percentiles)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DRAW5090 draw a figure highlighting data at the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 and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th percentiles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fill5090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(Data) plots Data on a Robinson projection and fills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all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at the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 and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th percentiles of the nonzero points with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solid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color.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Example: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S=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OpenNetCDF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'Crops2000/crops/maize_5min.nc'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(:,:,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  %yield ... not area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draw5090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See also fill5090</w:t>
      </w:r>
    </w:p>
    <w:p w:rsidR="00D0638A" w:rsidRDefault="00D0638A" w:rsidP="00D0638A"/>
    <w:p w:rsidR="00D0638A" w:rsidRDefault="006B7499">
      <w:proofErr w:type="gramStart"/>
      <w:r>
        <w:t>fill5090</w:t>
      </w:r>
      <w:proofErr w:type="gramEnd"/>
      <w:r w:rsidR="0069022B">
        <w:t xml:space="preserve"> (this one has the bands filled in)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FILL5090 draw a figure highlighting data above the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 and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th percentiles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fill5090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(Data) plots Data on a Robinson projection and fills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all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above the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 and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th percentiles of the nonzero points with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solid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color.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Example: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S=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OpenNetCDF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'Crops2000/crops/maize_5min.nc'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(:,:,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  %yield ... not area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fill5090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See also draw5090</w:t>
      </w:r>
    </w:p>
    <w:p w:rsidR="006E5260" w:rsidRDefault="006E5260" w:rsidP="00D0638A"/>
    <w:p w:rsidR="006B7499" w:rsidRDefault="006E5260">
      <w:proofErr w:type="spellStart"/>
      <w:proofErr w:type="gramStart"/>
      <w:r>
        <w:t>smartsurf</w:t>
      </w:r>
      <w:proofErr w:type="spellEnd"/>
      <w:proofErr w:type="gramEnd"/>
      <w:r w:rsidR="0069022B">
        <w:t xml:space="preserve"> (quick, easy display tool for sparse data; you don’t have to manually zoom in)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SMARTSURF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NiceSurfGeneral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wrapper with intelligent zoom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smartsurf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(data) will zoom to the not-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smartsurf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passes structure S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along with data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smartsurf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(easyinterp2(zeros(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)/magic(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)==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4320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2160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E13A58" w:rsidRDefault="00D0638A" w:rsidP="00D06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E13A58" w:rsidRDefault="00E13A58" w:rsidP="00D0638A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E13A58" w:rsidRDefault="00E13A58" w:rsidP="00D0638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expandaxes</w:t>
      </w:r>
      <w:proofErr w:type="spellEnd"/>
      <w:proofErr w:type="gramEnd"/>
      <w:r w:rsidR="0069022B">
        <w:rPr>
          <w:rFonts w:ascii="Menlo Regular" w:hAnsi="Menlo Regular" w:cs="Menlo Regular"/>
          <w:color w:val="000000"/>
          <w:sz w:val="22"/>
          <w:szCs w:val="22"/>
        </w:rPr>
        <w:t xml:space="preserve"> (simple fix to </w:t>
      </w:r>
      <w:proofErr w:type="spellStart"/>
      <w:r w:rsidR="0069022B">
        <w:rPr>
          <w:rFonts w:ascii="Menlo Regular" w:hAnsi="Menlo Regular" w:cs="Menlo Regular"/>
          <w:color w:val="000000"/>
          <w:sz w:val="22"/>
          <w:szCs w:val="22"/>
        </w:rPr>
        <w:t>nsg’s</w:t>
      </w:r>
      <w:proofErr w:type="spellEnd"/>
      <w:r w:rsidR="0069022B">
        <w:rPr>
          <w:rFonts w:ascii="Menlo Regular" w:hAnsi="Menlo Regular" w:cs="Menlo Regular"/>
          <w:color w:val="000000"/>
          <w:sz w:val="22"/>
          <w:szCs w:val="22"/>
        </w:rPr>
        <w:t xml:space="preserve"> habit of making tiny map axes)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EXPANDAXES - expand </w:t>
      </w:r>
      <w:proofErr w:type="spellStart"/>
      <w:r>
        <w:rPr>
          <w:rFonts w:ascii="Courier" w:hAnsi="Courier" w:cs="Courier"/>
          <w:color w:val="228B22"/>
        </w:rPr>
        <w:t>an</w:t>
      </w:r>
      <w:r w:rsidR="00767DB2">
        <w:rPr>
          <w:rFonts w:ascii="Courier" w:hAnsi="Courier" w:cs="Courier"/>
          <w:color w:val="228B22"/>
        </w:rPr>
        <w:t>q</w:t>
      </w:r>
      <w:proofErr w:type="spellEnd"/>
      <w:r>
        <w:rPr>
          <w:rFonts w:ascii="Courier" w:hAnsi="Courier" w:cs="Courier"/>
          <w:color w:val="228B22"/>
        </w:rPr>
        <w:t xml:space="preserve"> axes to better fill its figure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SYNTAX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oldposition</w:t>
      </w:r>
      <w:proofErr w:type="spellEnd"/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expandaxes</w:t>
      </w:r>
      <w:proofErr w:type="spellEnd"/>
      <w:r>
        <w:rPr>
          <w:rFonts w:ascii="Courier" w:hAnsi="Courier" w:cs="Courier"/>
          <w:color w:val="228B22"/>
        </w:rPr>
        <w:t xml:space="preserve"> will set the current axes to position [0 </w:t>
      </w:r>
      <w:proofErr w:type="spellStart"/>
      <w:r>
        <w:rPr>
          <w:rFonts w:ascii="Courier" w:hAnsi="Courier" w:cs="Courier"/>
          <w:color w:val="228B22"/>
        </w:rPr>
        <w:t>0</w:t>
      </w:r>
      <w:proofErr w:type="spellEnd"/>
      <w:r>
        <w:rPr>
          <w:rFonts w:ascii="Courier" w:hAnsi="Courier" w:cs="Courier"/>
          <w:color w:val="228B22"/>
        </w:rPr>
        <w:t xml:space="preserve"> 1 </w:t>
      </w:r>
      <w:proofErr w:type="spellStart"/>
      <w:r>
        <w:rPr>
          <w:rFonts w:ascii="Courier" w:hAnsi="Courier" w:cs="Courier"/>
          <w:color w:val="228B22"/>
        </w:rPr>
        <w:t>1</w:t>
      </w:r>
      <w:proofErr w:type="spellEnd"/>
      <w:r>
        <w:rPr>
          <w:rFonts w:ascii="Courier" w:hAnsi="Courier" w:cs="Courier"/>
          <w:color w:val="228B22"/>
        </w:rPr>
        <w:t>]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and</w:t>
      </w:r>
      <w:proofErr w:type="gramEnd"/>
      <w:r>
        <w:rPr>
          <w:rFonts w:ascii="Courier" w:hAnsi="Courier" w:cs="Courier"/>
          <w:color w:val="228B22"/>
        </w:rPr>
        <w:t xml:space="preserve"> set </w:t>
      </w:r>
      <w:proofErr w:type="spellStart"/>
      <w:r>
        <w:rPr>
          <w:rFonts w:ascii="Courier" w:hAnsi="Courier" w:cs="Courier"/>
          <w:color w:val="228B22"/>
        </w:rPr>
        <w:t>oldposition</w:t>
      </w:r>
      <w:proofErr w:type="spellEnd"/>
      <w:r>
        <w:rPr>
          <w:rFonts w:ascii="Courier" w:hAnsi="Courier" w:cs="Courier"/>
          <w:color w:val="228B22"/>
        </w:rPr>
        <w:t xml:space="preserve"> to the previous position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oldposition</w:t>
      </w:r>
      <w:proofErr w:type="spellEnd"/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expandaxes</w:t>
      </w:r>
      <w:proofErr w:type="spellEnd"/>
      <w:r>
        <w:rPr>
          <w:rFonts w:ascii="Courier" w:hAnsi="Courier" w:cs="Courier"/>
          <w:color w:val="228B22"/>
        </w:rPr>
        <w:t>(A) uses given axes A instead of the current axes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EXAMPLE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nsg</w:t>
      </w:r>
      <w:proofErr w:type="spellEnd"/>
      <w:proofErr w:type="gramEnd"/>
      <w:r>
        <w:rPr>
          <w:rFonts w:ascii="Courier" w:hAnsi="Courier" w:cs="Courier"/>
          <w:color w:val="228B22"/>
        </w:rPr>
        <w:t>(easyinterp2(magic(5),4320,2160));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set</w:t>
      </w:r>
      <w:proofErr w:type="gramEnd"/>
      <w:r>
        <w:rPr>
          <w:rFonts w:ascii="Courier" w:hAnsi="Courier" w:cs="Courier"/>
          <w:color w:val="228B22"/>
        </w:rPr>
        <w:t>(</w:t>
      </w:r>
      <w:proofErr w:type="spellStart"/>
      <w:r>
        <w:rPr>
          <w:rFonts w:ascii="Courier" w:hAnsi="Courier" w:cs="Courier"/>
          <w:color w:val="228B22"/>
        </w:rPr>
        <w:t>gca</w:t>
      </w:r>
      <w:proofErr w:type="spellEnd"/>
      <w:r>
        <w:rPr>
          <w:rFonts w:ascii="Courier" w:hAnsi="Courier" w:cs="Courier"/>
          <w:color w:val="228B22"/>
        </w:rPr>
        <w:t>,'position',[.5 .5 .1 .1]);</w:t>
      </w:r>
    </w:p>
    <w:p w:rsidR="00E13A58" w:rsidRDefault="00E13A58" w:rsidP="00E13A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expandaxes</w:t>
      </w:r>
      <w:proofErr w:type="spellEnd"/>
      <w:proofErr w:type="gramEnd"/>
    </w:p>
    <w:p w:rsidR="00D0638A" w:rsidRDefault="00D0638A" w:rsidP="00D0638A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B7499" w:rsidRDefault="006B7499" w:rsidP="00D0638A"/>
    <w:p w:rsidR="006B7499" w:rsidRDefault="006B7499" w:rsidP="006B7499">
      <w:proofErr w:type="spellStart"/>
      <w:proofErr w:type="gramStart"/>
      <w:r>
        <w:t>ionedata</w:t>
      </w:r>
      <w:proofErr w:type="spellEnd"/>
      <w:proofErr w:type="gramEnd"/>
      <w:r>
        <w:t>:</w:t>
      </w:r>
    </w:p>
    <w:p w:rsidR="00D0638A" w:rsidRDefault="006B7499" w:rsidP="006B7499">
      <w:proofErr w:type="spellStart"/>
      <w:proofErr w:type="gramStart"/>
      <w:r>
        <w:t>analyzeisland</w:t>
      </w:r>
      <w:proofErr w:type="spellEnd"/>
      <w:proofErr w:type="gramEnd"/>
      <w:r w:rsidR="0069022B">
        <w:t xml:space="preserve"> (useful, efficient process to find the contiguous region surrounding a certain index.  For instance, used extensively in watershed analysis codes.)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rv,cv,area,edge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analyzeisland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r,c,A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- find the row and col indices,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area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and perimeter of the contiguous region surrounding a point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rv,cv,area,edge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analyzeisland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r,c,A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returns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cv as row and col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vectors, area as the number of points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contiguous region,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edge as the length of the perimeter.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recursion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 technically avoided thanks to use of integer vectors to save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list of what would otherwise be recursive commands; this means that it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run on any size array when otherwise MATLAB would have a recursion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depth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limit error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A=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rand(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A=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floor(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65BFE" w:rsidRDefault="00D65BFE" w:rsidP="00D65BF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rv,cv,area,edge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analyzeisland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,A);</w:t>
      </w:r>
    </w:p>
    <w:p w:rsidR="006B7499" w:rsidRDefault="006B7499" w:rsidP="00D65BFE"/>
    <w:p w:rsidR="006E5260" w:rsidRDefault="006B7499">
      <w:proofErr w:type="gramStart"/>
      <w:r>
        <w:t>latlong2rowcol</w:t>
      </w:r>
      <w:proofErr w:type="gramEnd"/>
      <w:r w:rsidR="0069022B">
        <w:t xml:space="preserve"> (give a </w:t>
      </w:r>
      <w:r w:rsidR="005F06FE">
        <w:t xml:space="preserve">row and col of a GIS grid and get back the </w:t>
      </w:r>
      <w:proofErr w:type="spellStart"/>
      <w:r w:rsidR="005F06FE">
        <w:t>lat</w:t>
      </w:r>
      <w:proofErr w:type="spellEnd"/>
      <w:r w:rsidR="005F06FE">
        <w:t xml:space="preserve"> and long.</w:t>
      </w:r>
      <w:r w:rsidR="0069022B">
        <w:t>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LatLong2RowCol - convert latitude and longitude to row and column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LatLong2RowCol(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latpos,longpos,Data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row/col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associated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with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longpos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 Data.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LatLong2RowCol(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latpos,longpos,Lat,Long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row/col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associated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with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longpos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 map of size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/Long or of size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length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)/length(Long).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/>
    <w:p w:rsidR="00D0638A" w:rsidRDefault="006E5260">
      <w:proofErr w:type="spellStart"/>
      <w:proofErr w:type="gramStart"/>
      <w:r>
        <w:t>getlatlon</w:t>
      </w:r>
      <w:proofErr w:type="spellEnd"/>
      <w:proofErr w:type="gramEnd"/>
      <w:r w:rsidR="0069022B">
        <w:t xml:space="preserve"> (if given a GIS grid w/o </w:t>
      </w:r>
      <w:proofErr w:type="spellStart"/>
      <w:r w:rsidR="0069022B">
        <w:t>lat</w:t>
      </w:r>
      <w:proofErr w:type="spellEnd"/>
      <w:r w:rsidR="0069022B">
        <w:t>/</w:t>
      </w:r>
      <w:proofErr w:type="spellStart"/>
      <w:r w:rsidR="0069022B">
        <w:t>lon</w:t>
      </w:r>
      <w:proofErr w:type="spellEnd"/>
      <w:r w:rsidR="0069022B">
        <w:t xml:space="preserve"> vectors, create those vectors.  Useful since you don’t have to deal with complex structures – just pull the vectors from the data grid when they’re needed.)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getlatlon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create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vectors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getlatlon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(data)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vectors matching the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resolution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data and assuming that data</w:t>
      </w:r>
      <w:r>
        <w:rPr>
          <w:rFonts w:ascii="Menlo Regular" w:hAnsi="Menlo Regular" w:cs="Menlo Regular"/>
          <w:color w:val="1C00CF"/>
          <w:sz w:val="22"/>
          <w:szCs w:val="22"/>
        </w:rPr>
        <w:t>'s extent is the entire world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lats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lons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getlatlon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data,latextent,lonextent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) uses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latextent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and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lonextent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for the extent of data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latextent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lonextent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may be ascending or descending. The actual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content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of data is never examined, just its size.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 EXAMPLE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lats</w:t>
      </w:r>
      <w:proofErr w:type="spellEnd"/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lons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getlatlon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(</w:t>
      </w:r>
      <w:r w:rsidR="00D65BFE">
        <w:rPr>
          <w:rFonts w:ascii="Menlo Regular" w:hAnsi="Menlo Regular" w:cs="Menlo Regular"/>
          <w:color w:val="1C00CF"/>
          <w:sz w:val="22"/>
          <w:szCs w:val="22"/>
        </w:rPr>
        <w:t>zeros</w:t>
      </w:r>
      <w:r>
        <w:rPr>
          <w:rFonts w:ascii="Menlo Regular" w:hAnsi="Menlo Regular" w:cs="Menlo Regular"/>
          <w:color w:val="1C00CF"/>
          <w:sz w:val="22"/>
          <w:szCs w:val="22"/>
        </w:rPr>
        <w:t>(5</w:t>
      </w:r>
      <w:r w:rsidR="00D65BFE">
        <w:rPr>
          <w:rFonts w:ascii="Menlo Regular" w:hAnsi="Menlo Regular" w:cs="Menlo Regular"/>
          <w:color w:val="1C00CF"/>
          <w:sz w:val="22"/>
          <w:szCs w:val="22"/>
        </w:rPr>
        <w:t>,4</w:t>
      </w:r>
      <w:r>
        <w:rPr>
          <w:rFonts w:ascii="Menlo Regular" w:hAnsi="Menlo Regular" w:cs="Menlo Regular"/>
          <w:color w:val="1C00CF"/>
          <w:sz w:val="22"/>
          <w:szCs w:val="22"/>
        </w:rPr>
        <w:t>))</w:t>
      </w:r>
    </w:p>
    <w:p w:rsidR="00D0638A" w:rsidRDefault="00D0638A" w:rsidP="00D0638A">
      <w:pPr>
        <w:rPr>
          <w:rFonts w:ascii="Menlo Regular" w:hAnsi="Menlo Regular" w:cs="Menlo Regular"/>
          <w:color w:val="1C00CF"/>
          <w:sz w:val="22"/>
          <w:szCs w:val="22"/>
        </w:rPr>
      </w:pPr>
      <w:r>
        <w:rPr>
          <w:rFonts w:ascii="Menlo Regular" w:hAnsi="Menlo Regular" w:cs="Menlo Regular"/>
          <w:color w:val="1C00CF"/>
          <w:sz w:val="22"/>
          <w:szCs w:val="22"/>
        </w:rPr>
        <w:t>%</w:t>
      </w:r>
    </w:p>
    <w:p w:rsidR="006B7499" w:rsidRDefault="006B7499" w:rsidP="00D0638A"/>
    <w:p w:rsidR="00D0638A" w:rsidRDefault="006B7499">
      <w:proofErr w:type="spellStart"/>
      <w:proofErr w:type="gramStart"/>
      <w:r>
        <w:t>matrixoffset</w:t>
      </w:r>
      <w:proofErr w:type="spellEnd"/>
      <w:proofErr w:type="gramEnd"/>
      <w:r w:rsidR="0069022B">
        <w:t xml:space="preserve"> (used in </w:t>
      </w:r>
      <w:proofErr w:type="spellStart"/>
      <w:r w:rsidR="0069022B">
        <w:t>centerfigure</w:t>
      </w:r>
      <w:proofErr w:type="spellEnd"/>
      <w:r w:rsidR="0069022B">
        <w:t xml:space="preserve"> as well as </w:t>
      </w:r>
      <w:proofErr w:type="spellStart"/>
      <w:r w:rsidR="0069022B">
        <w:t>mtNiceSurfGeneral</w:t>
      </w:r>
      <w:proofErr w:type="spellEnd"/>
      <w:r w:rsidR="0069022B">
        <w:t xml:space="preserve"> [faster to move the data than change the map axes].  Fast, easy to use matrix/array transformation with no MATLAB built in equivalent)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MATRIXOFFSET - vertically and horizontally moves the data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 array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matrixoffset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I,roff,coff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moves every element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rows down and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coff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columns right, wrapping data from one side to the other or top to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bottom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matrixoffset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I,roff,coff,fill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instead of wrapping data, fills newly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vacant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spaces with fill.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EXAMPLES</w:t>
      </w:r>
    </w:p>
    <w:p w:rsidR="00D0638A" w:rsidRDefault="00D0638A" w:rsidP="00D0638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O=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magic(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),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,-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0638A" w:rsidRDefault="00D0638A" w:rsidP="00D0638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6B7499" w:rsidRDefault="006B7499" w:rsidP="00D0638A"/>
    <w:p w:rsidR="00765EEA" w:rsidRDefault="006B7499">
      <w:proofErr w:type="spellStart"/>
      <w:proofErr w:type="gramStart"/>
      <w:r>
        <w:t>mergedata</w:t>
      </w:r>
      <w:proofErr w:type="spellEnd"/>
      <w:proofErr w:type="gramEnd"/>
      <w:r w:rsidR="0069022B">
        <w:t xml:space="preserve"> (VERY </w:t>
      </w:r>
      <w:proofErr w:type="spellStart"/>
      <w:r w:rsidR="0069022B">
        <w:t>VERY</w:t>
      </w:r>
      <w:proofErr w:type="spellEnd"/>
      <w:r w:rsidR="0069022B">
        <w:t xml:space="preserve"> COOL.  Given two GIS data sets that don’t necessarily share the same </w:t>
      </w:r>
      <w:proofErr w:type="spellStart"/>
      <w:r w:rsidR="0069022B">
        <w:t>lat</w:t>
      </w:r>
      <w:proofErr w:type="spellEnd"/>
      <w:r w:rsidR="0069022B">
        <w:t>/</w:t>
      </w:r>
      <w:proofErr w:type="spellStart"/>
      <w:r w:rsidR="0069022B">
        <w:t>lon</w:t>
      </w:r>
      <w:proofErr w:type="spellEnd"/>
      <w:r w:rsidR="0069022B">
        <w:t xml:space="preserve"> extent or resolution, merge one on top of the other.)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MERGEDATA - pastes one array over another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mergedata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background,blon,blat,data,dlon,dlat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where background is some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like a global land mask, with longitude and latitude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defined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blat, and data is an array to be pasted on top of it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latitude and longitude defined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will put data over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such that the resulting array will have the same extent and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values as background.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mergedata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background,blon,blat,data,dlon,dlat,method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use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interpolation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method </w:t>
      </w:r>
      <w:r>
        <w:rPr>
          <w:rFonts w:ascii="Menlo Regular" w:hAnsi="Menlo Regular" w:cs="Menlo Regular"/>
          <w:color w:val="1C00CF"/>
          <w:sz w:val="22"/>
          <w:szCs w:val="22"/>
        </w:rPr>
        <w:t>'method'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mergedata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background,data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</w:t>
      </w:r>
      <w:r>
        <w:rPr>
          <w:rFonts w:ascii="Menlo Regular" w:hAnsi="Menlo Regular" w:cs="Menlo Regular"/>
          <w:color w:val="AA0D91"/>
          <w:sz w:val="22"/>
          <w:szCs w:val="22"/>
        </w:rPr>
        <w:t>do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 without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longs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grids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same size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NOTES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The extent of data must be within the extent of background.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will be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treated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 transparent and will not be pasted.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EXAMPLES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countries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OpenNetCDF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...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r>
        <w:rPr>
          <w:rFonts w:ascii="Menlo Regular" w:hAnsi="Menlo Regular" w:cs="Menlo Regular"/>
          <w:color w:val="1C00CF"/>
          <w:sz w:val="22"/>
          <w:szCs w:val="22"/>
        </w:rPr>
        <w:t>'/AdminBoundary2010/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Raster_NetCDF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/1_Countries_0.5deg/ctry_0.5.nc'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OpenNetCDF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iddstring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'/Crops2000/crops/maize_5min.nc'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cropgrid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(:,:,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50000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cropgrid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cropgrid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1C00CF"/>
          <w:sz w:val="22"/>
          <w:szCs w:val="22"/>
        </w:rPr>
        <w:t>999999</w:t>
      </w:r>
      <w:r>
        <w:rPr>
          <w:rFonts w:ascii="Menlo Regular" w:hAnsi="Menlo Regular" w:cs="Menlo Regular"/>
          <w:color w:val="000000"/>
          <w:sz w:val="22"/>
          <w:szCs w:val="22"/>
        </w:rPr>
        <w:t>|cropgrid&lt;</w:t>
      </w:r>
      <w:r>
        <w:rPr>
          <w:rFonts w:ascii="Menlo Regular" w:hAnsi="Menlo Regular" w:cs="Menlo Regular"/>
          <w:color w:val="1C00CF"/>
          <w:sz w:val="22"/>
          <w:szCs w:val="22"/>
        </w:rPr>
        <w:t>50000</w:t>
      </w:r>
      <w:r>
        <w:rPr>
          <w:rFonts w:ascii="Menlo Regular" w:hAnsi="Menlo Regular" w:cs="Menlo Regular"/>
          <w:color w:val="000000"/>
          <w:sz w:val="22"/>
          <w:szCs w:val="22"/>
        </w:rPr>
        <w:t>)=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mergedata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countries.Data,countries.Long,countries.Lat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...</w:t>
      </w:r>
    </w:p>
    <w:p w:rsidR="00765EEA" w:rsidRDefault="00765EEA" w:rsidP="00765EE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cropgrid,S.Long,S.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'linear'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765EEA" w:rsidRDefault="00765EEA" w:rsidP="00765EEA"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6B7499" w:rsidRDefault="006B7499"/>
    <w:p w:rsidR="00765EEA" w:rsidRDefault="006B7499">
      <w:proofErr w:type="spellStart"/>
      <w:proofErr w:type="gramStart"/>
      <w:r>
        <w:t>nearestelement</w:t>
      </w:r>
      <w:proofErr w:type="spellEnd"/>
      <w:proofErr w:type="gramEnd"/>
      <w:r w:rsidR="0069022B">
        <w:t xml:space="preserve"> (no apparent </w:t>
      </w:r>
      <w:proofErr w:type="spellStart"/>
      <w:r w:rsidR="0069022B">
        <w:t>builtin</w:t>
      </w:r>
      <w:proofErr w:type="spellEnd"/>
      <w:r w:rsidR="0069022B">
        <w:t xml:space="preserve"> MATLAB equivalent – find the array element closest to a certain value)</w:t>
      </w:r>
    </w:p>
    <w:p w:rsidR="00765EEA" w:rsidRDefault="00765EEA">
      <w:r>
        <w:rPr>
          <w:rFonts w:ascii="Menlo Regular" w:hAnsi="Menlo Regular" w:cs="Menlo Regular"/>
          <w:color w:val="000000"/>
          <w:sz w:val="22"/>
          <w:szCs w:val="22"/>
        </w:rPr>
        <w:t xml:space="preserve">% NEARESTELEMENT -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nearest element to x of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D array A</w:t>
      </w:r>
    </w:p>
    <w:p w:rsidR="006B7499" w:rsidRDefault="006B7499"/>
    <w:p w:rsidR="00765EEA" w:rsidRDefault="006B7499">
      <w:proofErr w:type="spellStart"/>
      <w:proofErr w:type="gramStart"/>
      <w:r>
        <w:t>nearestNonZero</w:t>
      </w:r>
      <w:proofErr w:type="spellEnd"/>
      <w:proofErr w:type="gramEnd"/>
      <w:r w:rsidR="0069022B">
        <w:t xml:space="preserve"> (used in several functions including </w:t>
      </w:r>
      <w:proofErr w:type="spellStart"/>
      <w:r w:rsidR="0069022B">
        <w:t>centerfigure</w:t>
      </w:r>
      <w:proofErr w:type="spellEnd"/>
      <w:r w:rsidR="0069022B">
        <w:t>.)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NEARESTNONZERO - return the value of the nearest nonzero element to index </w:t>
      </w:r>
      <w:proofErr w:type="spellStart"/>
      <w:r>
        <w:rPr>
          <w:rFonts w:ascii="Courier" w:hAnsi="Courier" w:cs="Courier"/>
          <w:color w:val="228B22"/>
        </w:rPr>
        <w:t>r</w:t>
      </w:r>
      <w:proofErr w:type="gramStart"/>
      <w:r>
        <w:rPr>
          <w:rFonts w:ascii="Courier" w:hAnsi="Courier" w:cs="Courier"/>
          <w:color w:val="228B22"/>
        </w:rPr>
        <w:t>,c</w:t>
      </w:r>
      <w:proofErr w:type="spellEnd"/>
      <w:proofErr w:type="gramEnd"/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SYNTAX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v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nearestNonZero</w:t>
      </w:r>
      <w:proofErr w:type="spellEnd"/>
      <w:r>
        <w:rPr>
          <w:rFonts w:ascii="Courier" w:hAnsi="Courier" w:cs="Courier"/>
          <w:color w:val="228B22"/>
        </w:rPr>
        <w:t>(</w:t>
      </w:r>
      <w:proofErr w:type="spellStart"/>
      <w:r>
        <w:rPr>
          <w:rFonts w:ascii="Courier" w:hAnsi="Courier" w:cs="Courier"/>
          <w:color w:val="228B22"/>
        </w:rPr>
        <w:t>r,c,G</w:t>
      </w:r>
      <w:proofErr w:type="spellEnd"/>
      <w:r>
        <w:rPr>
          <w:rFonts w:ascii="Courier" w:hAnsi="Courier" w:cs="Courier"/>
          <w:color w:val="228B22"/>
        </w:rPr>
        <w:t>) - return the value of the closest nonzero element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in</w:t>
      </w:r>
      <w:proofErr w:type="gramEnd"/>
      <w:r>
        <w:rPr>
          <w:rFonts w:ascii="Courier" w:hAnsi="Courier" w:cs="Courier"/>
          <w:color w:val="228B22"/>
        </w:rPr>
        <w:t xml:space="preserve"> G to </w:t>
      </w:r>
      <w:proofErr w:type="spellStart"/>
      <w:r>
        <w:rPr>
          <w:rFonts w:ascii="Courier" w:hAnsi="Courier" w:cs="Courier"/>
          <w:color w:val="228B22"/>
        </w:rPr>
        <w:t>r,c</w:t>
      </w:r>
      <w:proofErr w:type="spellEnd"/>
      <w:r>
        <w:rPr>
          <w:rFonts w:ascii="Courier" w:hAnsi="Courier" w:cs="Courier"/>
          <w:color w:val="228B22"/>
        </w:rPr>
        <w:t xml:space="preserve">, as determined by expanding a square from </w:t>
      </w:r>
      <w:proofErr w:type="spellStart"/>
      <w:r>
        <w:rPr>
          <w:rFonts w:ascii="Courier" w:hAnsi="Courier" w:cs="Courier"/>
          <w:color w:val="228B22"/>
        </w:rPr>
        <w:t>r,c</w:t>
      </w:r>
      <w:proofErr w:type="spellEnd"/>
      <w:r>
        <w:rPr>
          <w:rFonts w:ascii="Courier" w:hAnsi="Courier" w:cs="Courier"/>
          <w:color w:val="228B22"/>
        </w:rPr>
        <w:t xml:space="preserve"> and stopping as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soon</w:t>
      </w:r>
      <w:proofErr w:type="gramEnd"/>
      <w:r>
        <w:rPr>
          <w:rFonts w:ascii="Courier" w:hAnsi="Courier" w:cs="Courier"/>
          <w:color w:val="228B22"/>
        </w:rPr>
        <w:t xml:space="preserve"> as a nonzero element is within the square.  If two or more appear in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the</w:t>
      </w:r>
      <w:proofErr w:type="gramEnd"/>
      <w:r>
        <w:rPr>
          <w:rFonts w:ascii="Courier" w:hAnsi="Courier" w:cs="Courier"/>
          <w:color w:val="228B22"/>
        </w:rPr>
        <w:t xml:space="preserve"> square at once, the one that has the lowest linear index - </w:t>
      </w:r>
      <w:proofErr w:type="spellStart"/>
      <w:r>
        <w:rPr>
          <w:rFonts w:ascii="Courier" w:hAnsi="Courier" w:cs="Courier"/>
          <w:color w:val="228B22"/>
        </w:rPr>
        <w:t>ie</w:t>
      </w:r>
      <w:proofErr w:type="spellEnd"/>
      <w:r>
        <w:rPr>
          <w:rFonts w:ascii="Courier" w:hAnsi="Courier" w:cs="Courier"/>
          <w:color w:val="228B22"/>
        </w:rPr>
        <w:t xml:space="preserve"> the one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that</w:t>
      </w:r>
      <w:proofErr w:type="gramEnd"/>
      <w:r>
        <w:rPr>
          <w:rFonts w:ascii="Courier" w:hAnsi="Courier" w:cs="Courier"/>
          <w:color w:val="228B22"/>
        </w:rPr>
        <w:t xml:space="preserve"> is furthest left and, if &gt;1 are in the same column, the one in that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column</w:t>
      </w:r>
      <w:proofErr w:type="gramEnd"/>
      <w:r>
        <w:rPr>
          <w:rFonts w:ascii="Courier" w:hAnsi="Courier" w:cs="Courier"/>
          <w:color w:val="228B22"/>
        </w:rPr>
        <w:t xml:space="preserve"> that is closer to the top - will be returned.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EXAMPLE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G=</w:t>
      </w:r>
      <w:proofErr w:type="gramStart"/>
      <w:r>
        <w:rPr>
          <w:rFonts w:ascii="Courier" w:hAnsi="Courier" w:cs="Courier"/>
          <w:color w:val="228B22"/>
        </w:rPr>
        <w:t>magic(</w:t>
      </w:r>
      <w:proofErr w:type="gramEnd"/>
      <w:r>
        <w:rPr>
          <w:rFonts w:ascii="Courier" w:hAnsi="Courier" w:cs="Courier"/>
          <w:color w:val="228B22"/>
        </w:rPr>
        <w:t>5);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G=G</w:t>
      </w:r>
      <w:proofErr w:type="gramStart"/>
      <w:r>
        <w:rPr>
          <w:rFonts w:ascii="Courier" w:hAnsi="Courier" w:cs="Courier"/>
          <w:color w:val="228B22"/>
        </w:rPr>
        <w:t>.*</w:t>
      </w:r>
      <w:proofErr w:type="gramEnd"/>
      <w:r>
        <w:rPr>
          <w:rFonts w:ascii="Courier" w:hAnsi="Courier" w:cs="Courier"/>
          <w:color w:val="228B22"/>
        </w:rPr>
        <w:t>(G&gt;20);</w:t>
      </w:r>
    </w:p>
    <w:p w:rsidR="00CD19D3" w:rsidRDefault="00CD19D3" w:rsidP="00CD19D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v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nearestNonZero</w:t>
      </w:r>
      <w:proofErr w:type="spellEnd"/>
      <w:r>
        <w:rPr>
          <w:rFonts w:ascii="Courier" w:hAnsi="Courier" w:cs="Courier"/>
          <w:color w:val="228B22"/>
        </w:rPr>
        <w:t>(1,1,G);</w:t>
      </w:r>
    </w:p>
    <w:p w:rsidR="00765EEA" w:rsidRDefault="00765EEA"/>
    <w:p w:rsidR="006B7499" w:rsidRDefault="006B7499"/>
    <w:p w:rsidR="00D200AC" w:rsidRDefault="006B7499">
      <w:proofErr w:type="gramStart"/>
      <w:r>
        <w:t>rowcol2latlong</w:t>
      </w:r>
      <w:proofErr w:type="gramEnd"/>
      <w:r w:rsidR="0069022B">
        <w:t xml:space="preserve">  (</w:t>
      </w:r>
      <w:r w:rsidR="005F06FE">
        <w:t xml:space="preserve">give a </w:t>
      </w:r>
      <w:proofErr w:type="spellStart"/>
      <w:r w:rsidR="005F06FE">
        <w:t>lat</w:t>
      </w:r>
      <w:proofErr w:type="spellEnd"/>
      <w:r w:rsidR="005F06FE">
        <w:t xml:space="preserve"> and a long and get the row and column corresponding to it in a GIS grid)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LatLong2RowCol - convert row and column to latitude and longitude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RowCol2LatLong(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row,col,Data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associated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with row and col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 Data.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RowCol2LatLong(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row,col,Lat,Long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will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associated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with row/col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 map of size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/Long or of size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length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)/length(Long).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80899" w:rsidRDefault="00D80899" w:rsidP="00D8089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D80899" w:rsidRDefault="00D80899" w:rsidP="00D8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latpos,longpos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]=RowCol2LatLong(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A828D1" w:rsidRDefault="00A828D1" w:rsidP="00D80899"/>
    <w:p w:rsidR="00D200AC" w:rsidRDefault="00A828D1">
      <w:proofErr w:type="spellStart"/>
      <w:proofErr w:type="gramStart"/>
      <w:r>
        <w:t>makeunique</w:t>
      </w:r>
      <w:proofErr w:type="spellEnd"/>
      <w:proofErr w:type="gramEnd"/>
      <w:r w:rsidR="005F06FE">
        <w:t xml:space="preserve"> (again, used extensively during watershed analysis – and the latest version is surprisingly quick and efficient.  Make every contiguous region its own unique value.)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MAKEUNIQUE - set each </w:t>
      </w:r>
      <w:r>
        <w:rPr>
          <w:rFonts w:ascii="Menlo Regular" w:hAnsi="Menlo Regular" w:cs="Menlo Regular"/>
          <w:color w:val="C41A16"/>
          <w:sz w:val="22"/>
          <w:szCs w:val="22"/>
        </w:rPr>
        <w:t>"data island"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 to a unique identifier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A=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makeunique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data) returns array A of size data with each unique contiguous region set to a unique value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085EDB" w:rsidRDefault="00085EDB" w:rsidP="00085EDB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085EDB" w:rsidRDefault="00085EDB" w:rsidP="005F06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A=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makeunique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floor(rand(A)*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6B7499" w:rsidRDefault="006B7499" w:rsidP="00085EDB"/>
    <w:p w:rsidR="006B7499" w:rsidRDefault="006B7499">
      <w:proofErr w:type="spellStart"/>
      <w:proofErr w:type="gramStart"/>
      <w:r>
        <w:t>misc</w:t>
      </w:r>
      <w:proofErr w:type="spellEnd"/>
      <w:proofErr w:type="gramEnd"/>
      <w:r>
        <w:t>:</w:t>
      </w:r>
    </w:p>
    <w:p w:rsidR="00D200AC" w:rsidRDefault="006B7499">
      <w:proofErr w:type="spellStart"/>
      <w:proofErr w:type="gramStart"/>
      <w:r>
        <w:t>closeto</w:t>
      </w:r>
      <w:proofErr w:type="spellEnd"/>
      <w:proofErr w:type="gramEnd"/>
      <w:r w:rsidR="005F06FE">
        <w:t xml:space="preserve"> (quick function for finding whether values are close, but not necessarily equal)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CLOSETO determine approximate equality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Syntax: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=CLOSETO(x,x1,tol) checks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elements of x are within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of x1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inclusive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).   Default value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x1/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</w:p>
    <w:p w:rsidR="00D200AC" w:rsidRDefault="00D200AC" w:rsidP="00D200A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200AC" w:rsidRDefault="00D200AC" w:rsidP="005F06FE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Example:   find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closeto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closeto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:rsidR="006B7499" w:rsidRDefault="006B7499" w:rsidP="00D200AC"/>
    <w:p w:rsidR="00D200AC" w:rsidRDefault="006B7499">
      <w:proofErr w:type="spellStart"/>
      <w:proofErr w:type="gramStart"/>
      <w:r>
        <w:t>cmapappend</w:t>
      </w:r>
      <w:proofErr w:type="spellEnd"/>
      <w:proofErr w:type="gramEnd"/>
      <w:r w:rsidR="005F06FE">
        <w:t xml:space="preserve"> (don’t remember exactly how this works, but it involves appending two </w:t>
      </w:r>
      <w:proofErr w:type="spellStart"/>
      <w:r w:rsidR="005F06FE">
        <w:t>colormaps</w:t>
      </w:r>
      <w:proofErr w:type="spellEnd"/>
      <w:r w:rsidR="005F06FE">
        <w:t xml:space="preserve"> in such a way that they color data in a way that makes sense)</w:t>
      </w:r>
    </w:p>
    <w:p w:rsidR="00D200AC" w:rsidRDefault="00D200A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complicated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very specifically designed as helper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AMTSurf</w:t>
      </w:r>
      <w:proofErr w:type="spellEnd"/>
    </w:p>
    <w:p w:rsidR="006B7499" w:rsidRDefault="006B7499"/>
    <w:p w:rsidR="006B7499" w:rsidRDefault="006B7499">
      <w:proofErr w:type="gramStart"/>
      <w:r>
        <w:t>easyinterp2</w:t>
      </w:r>
      <w:proofErr w:type="gramEnd"/>
      <w:r w:rsidR="005F06FE">
        <w:t xml:space="preserve"> (VERY USEFUL.  If data doesn’t match the right size, this will make it the right size, with much easier syntax than the </w:t>
      </w:r>
      <w:proofErr w:type="spellStart"/>
      <w:r w:rsidR="005F06FE">
        <w:t>matlab</w:t>
      </w:r>
      <w:proofErr w:type="spellEnd"/>
      <w:r w:rsidR="005F06FE">
        <w:t xml:space="preserve"> function interp2)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EasyInterp2 - interpolate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-dimensional matrix with easy syntax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 B=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EasyInterp2(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A,n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 B is A expanded to n times original size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 B=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EasyInterp2(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A,n,method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 B is A expanded to n times original size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method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 B=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EasyInterp2(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A,rows,cols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 B is A stretched to size rows x cols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    B=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EasyInterp2(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A,rows,cols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method); B is A stretched to size rows x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using method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EasyInterp2 is designed to make interp2, the built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-d matrix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interpolation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function, more accessible. It can be used to stretch a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small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set to a greater size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needed, or a vice versa, and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the entered matrix exactly as-was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its dimensions match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rows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cols. Without this function,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imresize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the easiest way to </w:t>
      </w:r>
      <w:r>
        <w:rPr>
          <w:rFonts w:ascii="Menlo Regular" w:hAnsi="Menlo Regular" w:cs="Menlo Regular"/>
          <w:color w:val="AA0D91"/>
          <w:sz w:val="22"/>
          <w:szCs w:val="22"/>
        </w:rPr>
        <w:t>do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B=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EasyInterp2(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magic(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),</w:t>
      </w:r>
      <w:r>
        <w:rPr>
          <w:rFonts w:ascii="Menlo Regular" w:hAnsi="Menlo Regular" w:cs="Menlo Regular"/>
          <w:color w:val="1C00CF"/>
          <w:sz w:val="22"/>
          <w:szCs w:val="22"/>
        </w:rPr>
        <w:t>4320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2160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'linear'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C1F33" w:rsidRDefault="009C1F33" w:rsidP="009C1F3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D200AC" w:rsidRDefault="00D200AC" w:rsidP="009C1F33"/>
    <w:p w:rsidR="00D200AC" w:rsidRDefault="006B7499">
      <w:proofErr w:type="spellStart"/>
      <w:proofErr w:type="gramStart"/>
      <w:r>
        <w:t>maxval</w:t>
      </w:r>
      <w:proofErr w:type="spellEnd"/>
      <w:proofErr w:type="gramEnd"/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MAXVAL - return maximum element of A of any dimension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SYNTAX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m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maxval</w:t>
      </w:r>
      <w:proofErr w:type="spellEnd"/>
      <w:r>
        <w:rPr>
          <w:rFonts w:ascii="Courier" w:hAnsi="Courier" w:cs="Courier"/>
          <w:color w:val="228B22"/>
        </w:rPr>
        <w:t>(A) returns the maximum element of A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EXAMPLE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m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maxval</w:t>
      </w:r>
      <w:proofErr w:type="spellEnd"/>
      <w:r>
        <w:rPr>
          <w:rFonts w:ascii="Courier" w:hAnsi="Courier" w:cs="Courier"/>
          <w:color w:val="228B22"/>
        </w:rPr>
        <w:t>(rand(5,5,5,5,5,5))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6B7499" w:rsidRDefault="006B7499"/>
    <w:p w:rsidR="00D200AC" w:rsidRDefault="006B7499">
      <w:proofErr w:type="spellStart"/>
      <w:proofErr w:type="gramStart"/>
      <w:r>
        <w:t>minval</w:t>
      </w:r>
      <w:proofErr w:type="spellEnd"/>
      <w:proofErr w:type="gramEnd"/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MINVAL - return minimum element of A of any dimension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SYNTAX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m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minval</w:t>
      </w:r>
      <w:proofErr w:type="spellEnd"/>
      <w:r>
        <w:rPr>
          <w:rFonts w:ascii="Courier" w:hAnsi="Courier" w:cs="Courier"/>
          <w:color w:val="228B22"/>
        </w:rPr>
        <w:t>(A) returns the minimum element of A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EXAMPLE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m</w:t>
      </w:r>
      <w:proofErr w:type="gramEnd"/>
      <w:r>
        <w:rPr>
          <w:rFonts w:ascii="Courier" w:hAnsi="Courier" w:cs="Courier"/>
          <w:color w:val="228B22"/>
        </w:rPr>
        <w:t>=</w:t>
      </w:r>
      <w:proofErr w:type="spellStart"/>
      <w:r>
        <w:rPr>
          <w:rFonts w:ascii="Courier" w:hAnsi="Courier" w:cs="Courier"/>
          <w:color w:val="228B22"/>
        </w:rPr>
        <w:t>minval</w:t>
      </w:r>
      <w:proofErr w:type="spellEnd"/>
      <w:r>
        <w:rPr>
          <w:rFonts w:ascii="Courier" w:hAnsi="Courier" w:cs="Courier"/>
          <w:color w:val="228B22"/>
        </w:rPr>
        <w:t>(rand(5,5,5,5,5,5))</w:t>
      </w:r>
    </w:p>
    <w:p w:rsidR="00F24139" w:rsidRDefault="00F24139" w:rsidP="00F24139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</w:t>
      </w:r>
    </w:p>
    <w:p w:rsidR="006B7499" w:rsidRDefault="006B7499"/>
    <w:p w:rsidR="006B7499" w:rsidRDefault="006B7499">
      <w:proofErr w:type="gramStart"/>
      <w:r>
        <w:t>percentile</w:t>
      </w:r>
      <w:proofErr w:type="gramEnd"/>
      <w:r w:rsidR="005F06FE">
        <w:t xml:space="preserve"> (use to find not just the min/max values, but values in the middle – quartiles perhaps.)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percentile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 give a value at a certain percentile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SYNTAX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=percentile(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A,p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returns the value of the p percentile of A or the p*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percentile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A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 is &lt;=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 EXAMPLE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%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=percentile(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.33333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9C1F33" w:rsidRDefault="009C1F33" w:rsidP="009C1F3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</w:p>
    <w:p w:rsidR="006B7499" w:rsidRDefault="006B7499" w:rsidP="009C1F33">
      <w:pPr>
        <w:widowControl w:val="0"/>
        <w:tabs>
          <w:tab w:val="left" w:pos="560"/>
        </w:tabs>
        <w:autoSpaceDE w:val="0"/>
        <w:autoSpaceDN w:val="0"/>
        <w:adjustRightInd w:val="0"/>
      </w:pPr>
    </w:p>
    <w:sectPr w:rsidR="006B7499" w:rsidSect="009774FE">
      <w:pgSz w:w="12240" w:h="15840"/>
      <w:pgMar w:top="1440" w:right="36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99"/>
    <w:rsid w:val="00074A20"/>
    <w:rsid w:val="000754AF"/>
    <w:rsid w:val="00085EDB"/>
    <w:rsid w:val="00194F3C"/>
    <w:rsid w:val="00523C42"/>
    <w:rsid w:val="00577408"/>
    <w:rsid w:val="005F06FE"/>
    <w:rsid w:val="0064106E"/>
    <w:rsid w:val="0069022B"/>
    <w:rsid w:val="006A64D8"/>
    <w:rsid w:val="006B7499"/>
    <w:rsid w:val="006C1423"/>
    <w:rsid w:val="006E5260"/>
    <w:rsid w:val="0070018B"/>
    <w:rsid w:val="00765EEA"/>
    <w:rsid w:val="00767DB2"/>
    <w:rsid w:val="00887F44"/>
    <w:rsid w:val="009774FE"/>
    <w:rsid w:val="009C1F33"/>
    <w:rsid w:val="00A828D1"/>
    <w:rsid w:val="00BC1378"/>
    <w:rsid w:val="00C848D7"/>
    <w:rsid w:val="00CC29FB"/>
    <w:rsid w:val="00CD19D3"/>
    <w:rsid w:val="00CF287D"/>
    <w:rsid w:val="00D0638A"/>
    <w:rsid w:val="00D200AC"/>
    <w:rsid w:val="00D65BFE"/>
    <w:rsid w:val="00D80899"/>
    <w:rsid w:val="00E00757"/>
    <w:rsid w:val="00E13A58"/>
    <w:rsid w:val="00E41E68"/>
    <w:rsid w:val="00ED3139"/>
    <w:rsid w:val="00F24139"/>
    <w:rsid w:val="00F26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13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13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2775</Words>
  <Characters>15821</Characters>
  <Application>Microsoft Macintosh Word</Application>
  <DocSecurity>0</DocSecurity>
  <Lines>131</Lines>
  <Paragraphs>37</Paragraphs>
  <ScaleCrop>false</ScaleCrop>
  <Company>University of Minnesota</Company>
  <LinksUpToDate>false</LinksUpToDate>
  <CharactersWithSpaces>18559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Gerber</dc:creator>
  <cp:keywords/>
  <cp:lastModifiedBy>James Gerber</cp:lastModifiedBy>
  <cp:revision>2</cp:revision>
  <dcterms:created xsi:type="dcterms:W3CDTF">2011-09-12T12:47:00Z</dcterms:created>
  <dcterms:modified xsi:type="dcterms:W3CDTF">2011-09-12T12:47:00Z</dcterms:modified>
</cp:coreProperties>
</file>