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5B2C8D"/>
          <w:sz w:val="40"/>
          <w:szCs w:val="40"/>
        </w:rPr>
        <w:t xml:space="preserve">JAMES GICHIA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Software Engineer — Web Application Development &amp; Security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Nairobi, Kenya  |  +254 791 326 693  |  jamesgichia15@gmail.com  |  linkedin.com/in/jamesgichia  |  github.com/jamesgichia</w:t>
      </w:r>
    </w:p>
    <w:p>
      <w:pPr>
        <w:pBdr>
          <w:bottom w:val="single" w:color="CCCCCC" w:sz="6" w:space="1"/>
        </w:pBdr>
        <w:spacing w:after="160"/>
      </w:pPr>
    </w:p>
    <w:p>
      <w:pPr>
        <w:pBdr>
          <w:bottom w:val="single" w:color="5B2C8D" w:sz="8" w:space="2"/>
        </w:pBdr>
        <w:spacing w:after="70" w:before="180"/>
      </w:pPr>
      <w:r>
        <w:rPr>
          <w:rFonts w:ascii="Calibri" w:cs="Calibri" w:eastAsia="Calibri" w:hAnsi="Calibri"/>
          <w:b/>
          <w:bCs/>
          <w:color w:val="5B2C8D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Computer Science graduate (BSc, expected December 2026) building full-stack web applications with Django and PostgreSQL/MySQL, with a security-engineering specialization spanning the OWASP Top 10 (SQLi, XSS, SSRF, IDOR). Combines hands-on backend development with applied penetration-testing experience from PortSwigger Web Security Academy and Hack The Box Academy. Government-sector background configuring and hardening network infrastructure during an ICT Authority industrial attachment. Builds Python-based security automation tooling, including a completed firewall rules optimizer for Linux. Currently designing and building a multi-tenant SaaS platform (Django REST Framework, Next.js, PostgreSQL) and an automated web-security scanning tool. Seeking Software Engineer or Application Security Engineer roles focused on building secure web applications.</w:t>
      </w:r>
    </w:p>
    <w:p>
      <w:pPr>
        <w:pBdr>
          <w:bottom w:val="single" w:color="5B2C8D" w:sz="8" w:space="2"/>
        </w:pBdr>
        <w:spacing w:after="70" w:before="180"/>
      </w:pPr>
      <w:r>
        <w:rPr>
          <w:rFonts w:ascii="Calibri" w:cs="Calibri" w:eastAsia="Calibri" w:hAnsi="Calibri"/>
          <w:b/>
          <w:bCs/>
          <w:color w:val="5B2C8D"/>
          <w:sz w:val="21"/>
          <w:szCs w:val="21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Bash, PowerShell, SQL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 &amp; Frameworks: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Django, Django REST Framework, Flask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HTML, CSS, JavaScript; working knowledge of Next.js/TypeScript, Tailwind CSS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PostgreSQL, MySQL — schema design, query optimization, relational data modeling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Web App Security: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OWASP Top 10 (SQLi, XSS, SSRF, IDOR) — manual testing &amp; automated scanning; secure authentication design (JWT, RBAC); input validation; context-aware output encoding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Design: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RESTful API design, versioned endpoints, standard response structuring, REST/SOAP API security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Security Tools: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Burp Suite (Professional/Community), browser DevTools, Kali Linux, Nmap-class reconnaissance workflows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Infrastructure: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Docker, Git/GitHub, Linux (Kali, Garuda), Windows Server environments, iptables rule design and optimization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Networking: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TCP/IP, protocol-level traffic analysis, SOA architecture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Training Platforms: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PortSwigger Web Security Academy, Hack The Box (HTB) Academy</w:t>
      </w:r>
    </w:p>
    <w:p>
      <w:pPr>
        <w:pBdr>
          <w:bottom w:val="single" w:color="5B2C8D" w:sz="8" w:space="2"/>
        </w:pBdr>
        <w:spacing w:after="70" w:before="180"/>
      </w:pPr>
      <w:r>
        <w:rPr>
          <w:rFonts w:ascii="Calibri" w:cs="Calibri" w:eastAsia="Calibri" w:hAnsi="Calibri"/>
          <w:b/>
          <w:bCs/>
          <w:color w:val="5B2C8D"/>
          <w:sz w:val="21"/>
          <w:szCs w:val="21"/>
        </w:rPr>
        <w:t xml:space="preserve">PROFESSIONAL 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Industrial Attachment — ICT Infrastructure &amp; Security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May 2025 – Jul 2025  |  ICT Authority, Coast Region, Kenya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Identified and remediated network vulnerabilities across multiple government systems, contributing to a measurable improvement in regional ICT infrastructure security posture.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Configured and maintained networking equipment across regional government offices, improving operational connectivity and uptime.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Conducted formal security assessments of government network infrastructure; documented identified gaps and authored remediation procedures for technical leadership 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Partnered with cross-functional technical teams to implement configuration changes and resolve system issues, strengthening coordination between regional offices.</w:t>
      </w:r>
    </w:p>
    <w:p>
      <w:pPr>
        <w:pBdr>
          <w:bottom w:val="single" w:color="5B2C8D" w:sz="8" w:space="2"/>
        </w:pBdr>
        <w:spacing w:after="70" w:before="180"/>
      </w:pPr>
      <w:r>
        <w:rPr>
          <w:rFonts w:ascii="Calibri" w:cs="Calibri" w:eastAsia="Calibri" w:hAnsi="Calibri"/>
          <w:b/>
          <w:bCs/>
          <w:color w:val="5B2C8D"/>
          <w:sz w:val="21"/>
          <w:szCs w:val="21"/>
        </w:rPr>
        <w:t xml:space="preserve">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Firewall Rules Optimizer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Python · Linux · Completed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built a Python tool to analyze and optimize iptables firewall rule sets on Linux systems.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rule prioritization and re-ordering logic that reduced processing overhead while preserving the original security intent of each rule.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Documented findings and produced recommendations for maintainable, secure firewall policy management.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Academic Full-Stack Web Applications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Django · MySQL / PostgreSQL ·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full-stack web applications for university coursework using Django, with relational schemas designed and implemented in MySQL and PostgreSQL.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backend logic, CRUD operations, and database-driven features connecting server-side application code to persistent storage.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tuSupport — Multi-Tenant SaaS Fundraiser Platform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Django REST Framework · PostgreSQL · Next.js/TypeScript · In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Designing the full system architecture for a multi-tenant SaaS platform for digitizing informal fundraising ("harambees"), including tenant-isolation strategy (organization-scoped data model), role-based access control, and a versioned RESTful API standard.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Authored the complete technical scope and a 12-week phased delivery roadmap covering identity/access management, financial ledger tracking, M-Pesa payment integration (Daraja API), and audit-grade logging, built on security-by-design principles.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WebGuard — Automated Web Security Scanner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Python · FastAPI · React · In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Architecting a modular web-application security scanner covering 10 OWASP-aligned check categories (transport security, headers, CORS, cookie security, information disclosure, DNS security, and CVE-based component analysis), each implemented as a concrete subclass of a shared base-check contract.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the planned system as engine, CLI, FastAPI backend, and React dashboard layers, with JWT authentication, PostgreSQL-backed scan storage, and JSON/HTML/PDF report generation, targeting ≥80% test coverage per module.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Personal Portfolio Website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HTML/CSS/JavaScript · In Progress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Building a responsive personal portfolio site with a dark theme and custom purple accent styling, featuring dedicated pages for biography, certifications/skills, projects, and contact.</w:t>
      </w:r>
    </w:p>
    <w:p>
      <w:pPr>
        <w:pBdr>
          <w:bottom w:val="single" w:color="5B2C8D" w:sz="8" w:space="2"/>
        </w:pBdr>
        <w:spacing w:after="70" w:before="180"/>
      </w:pPr>
      <w:r>
        <w:rPr>
          <w:rFonts w:ascii="Calibri" w:cs="Calibri" w:eastAsia="Calibri" w:hAnsi="Calibri"/>
          <w:b/>
          <w:bCs/>
          <w:color w:val="5B2C8D"/>
          <w:sz w:val="21"/>
          <w:szCs w:val="21"/>
        </w:rPr>
        <w:t xml:space="preserve">SECURITY TRAINING &amp; APPLIED LABS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PortSwigger Web Security Academy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Advanced Web Vulnerability Research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Completed hands-on labs on SSRF, SQL Injection, and XSS; applied manual exploitation techniques using Burp Suite to bypass security filters and manipulate web requests.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Hack The Box (HTB) Academy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Applied Penetration Testing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Compromised lab machines involving Linux privilege escalation, misconfigured services, and Active Directory vulnerabilities; performed web reconnaissance using browser developer tools and intercepting proxies.</w:t>
      </w:r>
    </w:p>
    <w:p>
      <w:pPr>
        <w:pBdr>
          <w:bottom w:val="single" w:color="5B2C8D" w:sz="8" w:space="2"/>
        </w:pBdr>
        <w:spacing w:after="70" w:before="180"/>
      </w:pPr>
      <w:r>
        <w:rPr>
          <w:rFonts w:ascii="Calibri" w:cs="Calibri" w:eastAsia="Calibri" w:hAnsi="Calibri"/>
          <w:b/>
          <w:bCs/>
          <w:color w:val="5B2C8D"/>
          <w:sz w:val="21"/>
          <w:szCs w:val="21"/>
        </w:rPr>
        <w:t xml:space="preserve">CONFERENCES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CyberWeek Africa 2025 — Delegate &amp; Participant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Oct 27–31, 2025  |  Kenya School of Government, Nairobi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Engaged in the "Compliance by Design" track on integrating security into digital system architecture; represented Mama Ngina University in discussions on AI and defense labs, networking with professionals from NC4, ICT Authority, and the Communications Authority of Kenya.</w:t>
      </w:r>
    </w:p>
    <w:p>
      <w:pPr>
        <w:pBdr>
          <w:bottom w:val="single" w:color="5B2C8D" w:sz="8" w:space="2"/>
        </w:pBdr>
        <w:spacing w:after="70" w:before="180"/>
      </w:pPr>
      <w:r>
        <w:rPr>
          <w:rFonts w:ascii="Calibri" w:cs="Calibri" w:eastAsia="Calibri" w:hAnsi="Calibri"/>
          <w:b/>
          <w:bCs/>
          <w:color w:val="5B2C8D"/>
          <w:sz w:val="21"/>
          <w:szCs w:val="21"/>
        </w:rPr>
        <w:t xml:space="preserve">EDUCATION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Bachelor of Science, Computer Science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Expected Dec 2026  |  Mama Ngina University, Kenya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Relevant coursework: Computer Systems Security, Computer Networks and Networked Applications, Advanced Database Systems, Design and Analysis of Algorithms, Distributed Systems, Multimedia Technologies, Research Methods, Technical Writing.</w:t>
      </w:r>
    </w:p>
    <w:p>
      <w:pPr>
        <w:pBdr>
          <w:bottom w:val="single" w:color="5B2C8D" w:sz="8" w:space="2"/>
        </w:pBdr>
        <w:spacing w:after="70" w:before="180"/>
      </w:pPr>
      <w:r>
        <w:rPr>
          <w:rFonts w:ascii="Calibri" w:cs="Calibri" w:eastAsia="Calibri" w:hAnsi="Calibri"/>
          <w:b/>
          <w:bCs/>
          <w:color w:val="5B2C8D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Cisco Networking Academy — Ethical Hacking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Cisco Networking Academy — Cybersecurity Essentials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Cisco Networking Academy — Introduction to Cybersecurity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Cisco Networking Academy — Networking Fundamentals</w:t>
      </w:r>
    </w:p>
    <w:p>
      <w:pPr>
        <w:pBdr>
          <w:bottom w:val="single" w:color="5B2C8D" w:sz="8" w:space="2"/>
        </w:pBdr>
        <w:spacing w:after="70" w:before="180"/>
      </w:pPr>
      <w:r>
        <w:rPr>
          <w:rFonts w:ascii="Calibri" w:cs="Calibri" w:eastAsia="Calibri" w:hAnsi="Calibri"/>
          <w:b/>
          <w:bCs/>
          <w:color w:val="5B2C8D"/>
          <w:sz w:val="21"/>
          <w:szCs w:val="21"/>
        </w:rPr>
        <w:t xml:space="preserve">LEADERSHIP &amp; ADDITIONAL INFORMATION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Chairperson, SDA Society (Campus)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society activities, meetings, and outreach programs; mentored members and organized training sessions and small-group studies.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Facilitated communication, conflict resolution, and project execution across the organization.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English — Fluent (C2)  |  Kiswahili — Intermediate (B1)  |  Kikuyu — Intermediate (B1)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Availability: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Open to internships, entry-level roles, and consulting engagements in software engineering, web application development, and application security.</w:t>
      </w:r>
    </w:p>
    <w:sectPr>
      <w:pgSz w:w="12240" w:h="15840" w:orient="portrait"/>
      <w:pgMar w:top="540" w:right="850" w:bottom="54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2026-07-09T05:07:04.755Z</dcterms:created>
  <dcterms:modified xsi:type="dcterms:W3CDTF">2026-07-09T05:07:04.755Z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