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7FD2F" w14:textId="678825F9" w:rsidR="00FD3993" w:rsidRDefault="00FD3993"/>
    <w:p w14:paraId="0F3C1732" w14:textId="05175486" w:rsidR="00EC667F" w:rsidRPr="00EC667F" w:rsidRDefault="00EC667F">
      <w:pPr>
        <w:rPr>
          <w:b/>
        </w:rPr>
      </w:pPr>
      <w:r w:rsidRPr="00EC667F">
        <w:rPr>
          <w:b/>
        </w:rPr>
        <w:t>Introduction</w:t>
      </w:r>
    </w:p>
    <w:p w14:paraId="0A1C2640" w14:textId="644278C4" w:rsidR="00EC667F" w:rsidRDefault="00EC667F" w:rsidP="006B40CB">
      <w:r>
        <w:t>The purpose of this assignm</w:t>
      </w:r>
      <w:r w:rsidR="00CE2232">
        <w:t xml:space="preserve">ent is </w:t>
      </w:r>
      <w:r>
        <w:t xml:space="preserve">to inform a marketing plan that will target future visitors to one of the Wisconsin Dells seven attractions referenced in the Harrington (2007) case </w:t>
      </w:r>
      <w:r w:rsidR="00CE2232">
        <w:t xml:space="preserve">study.  </w:t>
      </w:r>
      <w:r w:rsidR="006B40CB">
        <w:t>This study will outline a specific set of recommendations to drive more visitors to “The Ducks”</w:t>
      </w:r>
      <w:r w:rsidR="006B40CB">
        <w:t xml:space="preserve"> tour.  </w:t>
      </w:r>
      <w:r w:rsidR="00CE2232">
        <w:t>A supervised learning</w:t>
      </w:r>
      <w:r>
        <w:t xml:space="preserve"> model was developed using a 1,698 in-person survey conducted at various locations and attractions across the Wisconsin Dells area</w:t>
      </w:r>
      <w:r w:rsidR="006B2A60">
        <w:t xml:space="preserve"> to predict those visitors who will take the Duck tour given a specific set of attributes.</w:t>
      </w:r>
    </w:p>
    <w:p w14:paraId="5653A77D" w14:textId="3951F03B" w:rsidR="00EC667F" w:rsidRDefault="00EC667F">
      <w:r>
        <w:t>The predictors and response variables are as follows (from Exhibit 1)</w:t>
      </w:r>
    </w:p>
    <w:p w14:paraId="395A49D2" w14:textId="29E02E0C" w:rsidR="00EC667F" w:rsidRDefault="00EC667F">
      <w:r>
        <w:t>nnights = length of stay</w:t>
      </w:r>
      <w:r>
        <w:br/>
        <w:t>nadults = number of adults in party</w:t>
      </w:r>
      <w:r>
        <w:br/>
        <w:t>nchildren = number of children under 18 in the party</w:t>
      </w:r>
      <w:r>
        <w:br/>
        <w:t>planning = how far in advance the vacation was planned</w:t>
      </w:r>
      <w:r>
        <w:br/>
        <w:t>sex = sex of survey respondent</w:t>
      </w:r>
      <w:r>
        <w:br/>
        <w:t>age = age category</w:t>
      </w:r>
      <w:r>
        <w:br/>
        <w:t>education = highest level of education completed</w:t>
      </w:r>
      <w:r>
        <w:br/>
        <w:t>income = level of total household income</w:t>
      </w:r>
      <w:r>
        <w:br/>
        <w:t xml:space="preserve">region = </w:t>
      </w:r>
      <w:r w:rsidR="00D3560B">
        <w:t>zip code of region</w:t>
      </w:r>
    </w:p>
    <w:p w14:paraId="15A1A0D3" w14:textId="5699E716" w:rsidR="00AD0402" w:rsidRDefault="00AD0402">
      <w:r>
        <w:t>An EDA is conducted to evaluate the predictive accuracy of the attributes of the variables to determine those that ar</w:t>
      </w:r>
      <w:r w:rsidR="00F528F0">
        <w:t>e approp</w:t>
      </w:r>
      <w:r w:rsidR="00BD4524">
        <w:t>riate for the model.  A classification tree</w:t>
      </w:r>
      <w:r w:rsidR="00F528F0">
        <w:t xml:space="preserve"> </w:t>
      </w:r>
      <w:r w:rsidR="006B40CB">
        <w:t>is then used to determine the attributes associated with visitors who are likely to take The Ducks tour.</w:t>
      </w:r>
      <w:r w:rsidR="00F528F0">
        <w:t xml:space="preserve"> </w:t>
      </w:r>
    </w:p>
    <w:p w14:paraId="18533D68" w14:textId="4C67775A" w:rsidR="00D3560B" w:rsidRPr="00D3560B" w:rsidRDefault="00D3560B">
      <w:pPr>
        <w:rPr>
          <w:b/>
        </w:rPr>
      </w:pPr>
      <w:r w:rsidRPr="00D3560B">
        <w:rPr>
          <w:b/>
        </w:rPr>
        <w:t>Results</w:t>
      </w:r>
    </w:p>
    <w:p w14:paraId="385A96DB" w14:textId="2EF4762E" w:rsidR="00D3560B" w:rsidRDefault="00F528F0">
      <w:r>
        <w:t xml:space="preserve">The </w:t>
      </w:r>
      <w:r w:rsidR="00CE2232">
        <w:t>first step of the study conducts an Exploratory Data Analysis (</w:t>
      </w:r>
      <w:r>
        <w:t>EDA</w:t>
      </w:r>
      <w:r w:rsidR="00CE2232">
        <w:t xml:space="preserve">) </w:t>
      </w:r>
      <w:r>
        <w:t xml:space="preserve">by calculating a distribution for each of the categorical variables to determine those variables that may be valid for predicting those visitors most likely to ride the duck tour.  </w:t>
      </w:r>
    </w:p>
    <w:p w14:paraId="488EEB00" w14:textId="0E0B8293" w:rsidR="005349D9" w:rsidRDefault="00517114" w:rsidP="005349D9">
      <w:pPr>
        <w:pStyle w:val="ListParagraph"/>
        <w:numPr>
          <w:ilvl w:val="0"/>
          <w:numId w:val="1"/>
        </w:numPr>
      </w:pPr>
      <w:r>
        <w:t>a</w:t>
      </w:r>
      <w:r w:rsidR="005349D9">
        <w:t xml:space="preserve">ge </w:t>
      </w:r>
      <w:r w:rsidR="00306224">
        <w:t xml:space="preserve">– the age of </w:t>
      </w:r>
      <w:r>
        <w:t xml:space="preserve">survey </w:t>
      </w:r>
      <w:r w:rsidR="00306224">
        <w:t>re</w:t>
      </w:r>
      <w:r>
        <w:t>spondent had minimal variation on those visitors th</w:t>
      </w:r>
      <w:bookmarkStart w:id="0" w:name="_GoBack"/>
      <w:bookmarkEnd w:id="0"/>
      <w:r>
        <w:t>at took the Duck tour and therefore this variable will not be used in the model.</w:t>
      </w:r>
    </w:p>
    <w:p w14:paraId="6D38E7D9" w14:textId="40746312" w:rsidR="00F87BC4" w:rsidRDefault="00517114" w:rsidP="005349D9">
      <w:pPr>
        <w:pStyle w:val="ListParagraph"/>
        <w:numPr>
          <w:ilvl w:val="0"/>
          <w:numId w:val="1"/>
        </w:numPr>
      </w:pPr>
      <w:r>
        <w:t>s</w:t>
      </w:r>
      <w:r w:rsidR="00F87BC4">
        <w:t xml:space="preserve">ex – </w:t>
      </w:r>
      <w:r w:rsidR="002C68AE">
        <w:t xml:space="preserve">the sex of the survey respondent </w:t>
      </w:r>
      <w:r w:rsidR="00F87BC4">
        <w:t>do</w:t>
      </w:r>
      <w:r w:rsidR="00306224">
        <w:t>es not show a significant difference in those that did or did not take the Ducks tour</w:t>
      </w:r>
      <w:r w:rsidR="00F87BC4">
        <w:t xml:space="preserve"> so it will not be used in the model</w:t>
      </w:r>
      <w:r w:rsidR="00306224">
        <w:t>.</w:t>
      </w:r>
    </w:p>
    <w:p w14:paraId="186957CB" w14:textId="79B06B25" w:rsidR="00F87BC4" w:rsidRDefault="00517114" w:rsidP="005349D9">
      <w:pPr>
        <w:pStyle w:val="ListParagraph"/>
        <w:numPr>
          <w:ilvl w:val="0"/>
          <w:numId w:val="1"/>
        </w:numPr>
      </w:pPr>
      <w:r>
        <w:t>e</w:t>
      </w:r>
      <w:r w:rsidR="00F87BC4">
        <w:t>ducation – there are imbalance showing correlations between age groups that are more likely to ride the ducks.</w:t>
      </w:r>
    </w:p>
    <w:p w14:paraId="24930333" w14:textId="511AD934" w:rsidR="00F87BC4" w:rsidRDefault="00F87BC4" w:rsidP="005349D9">
      <w:pPr>
        <w:pStyle w:val="ListParagraph"/>
        <w:numPr>
          <w:ilvl w:val="0"/>
          <w:numId w:val="1"/>
        </w:numPr>
      </w:pPr>
      <w:r>
        <w:t xml:space="preserve">Income – </w:t>
      </w:r>
      <w:r w:rsidR="00517114">
        <w:t>the amount of household income had minimal variation across the categories on those groups that did and did not take the Ducks tour.  This variable will not be used in the model</w:t>
      </w:r>
    </w:p>
    <w:p w14:paraId="5CB1F7B0" w14:textId="51A526A6" w:rsidR="00F87BC4" w:rsidRDefault="00517114" w:rsidP="005349D9">
      <w:pPr>
        <w:pStyle w:val="ListParagraph"/>
        <w:numPr>
          <w:ilvl w:val="0"/>
          <w:numId w:val="1"/>
        </w:numPr>
      </w:pPr>
      <w:r>
        <w:t>r</w:t>
      </w:r>
      <w:r w:rsidR="00F87BC4">
        <w:t xml:space="preserve">egion </w:t>
      </w:r>
      <w:r w:rsidR="00306224">
        <w:t>– there</w:t>
      </w:r>
      <w:r w:rsidR="00F87BC4">
        <w:t xml:space="preserve"> are imbalances showing correlations between certain regions that are more likely to ride the ducks.</w:t>
      </w:r>
      <w:r w:rsidR="00306224">
        <w:t xml:space="preserve">  This variable will be used in the model.</w:t>
      </w:r>
    </w:p>
    <w:p w14:paraId="2DEC9B2D" w14:textId="75A85564" w:rsidR="00F87BC4" w:rsidRDefault="00517114" w:rsidP="005349D9">
      <w:pPr>
        <w:pStyle w:val="ListParagraph"/>
        <w:numPr>
          <w:ilvl w:val="0"/>
          <w:numId w:val="1"/>
        </w:numPr>
      </w:pPr>
      <w:r>
        <w:t>nc</w:t>
      </w:r>
      <w:r w:rsidR="00F87BC4">
        <w:t xml:space="preserve">hildren – </w:t>
      </w:r>
      <w:r w:rsidR="00306224">
        <w:t>there is variation across the distribution that the number of children influences those that took the Ducks tour so this variable will be used in the model.</w:t>
      </w:r>
    </w:p>
    <w:p w14:paraId="7FE12182" w14:textId="60B032E8" w:rsidR="00F87BC4" w:rsidRDefault="00517114" w:rsidP="005349D9">
      <w:pPr>
        <w:pStyle w:val="ListParagraph"/>
        <w:numPr>
          <w:ilvl w:val="0"/>
          <w:numId w:val="1"/>
        </w:numPr>
      </w:pPr>
      <w:r>
        <w:t>na</w:t>
      </w:r>
      <w:r w:rsidR="00F87BC4">
        <w:t>dults</w:t>
      </w:r>
      <w:r>
        <w:t xml:space="preserve"> – the number of the adults in the group that take the Ducks tour has minimal variation across the categories and therefore will not be used in the model.</w:t>
      </w:r>
    </w:p>
    <w:p w14:paraId="11CCDA13" w14:textId="3BCF63D6" w:rsidR="005349D9" w:rsidRDefault="00517114" w:rsidP="00F87BC4">
      <w:pPr>
        <w:pStyle w:val="ListParagraph"/>
        <w:numPr>
          <w:ilvl w:val="0"/>
          <w:numId w:val="1"/>
        </w:numPr>
      </w:pPr>
      <w:r>
        <w:lastRenderedPageBreak/>
        <w:t>nn</w:t>
      </w:r>
      <w:r w:rsidR="00F87BC4">
        <w:t>ights – there is a strong correlation that visitors that are staying 2 or more nights are more likely to ride the ducks.</w:t>
      </w:r>
      <w:r w:rsidR="00306224">
        <w:t xml:space="preserve">  This variable will be used in the model.</w:t>
      </w:r>
    </w:p>
    <w:p w14:paraId="6D09A5D0" w14:textId="1BC8DBE5" w:rsidR="00517114" w:rsidRDefault="00517114" w:rsidP="00F87BC4">
      <w:pPr>
        <w:pStyle w:val="ListParagraph"/>
        <w:numPr>
          <w:ilvl w:val="0"/>
          <w:numId w:val="1"/>
        </w:numPr>
      </w:pPr>
      <w:r>
        <w:t>planning – there is a correlation that the more days that the vacation is planned in advance the more likely visitors are to take the Ducks tour.</w:t>
      </w:r>
    </w:p>
    <w:p w14:paraId="5F2B99E0" w14:textId="77777777" w:rsidR="00F87BC4" w:rsidRDefault="00F87BC4" w:rsidP="00F87BC4">
      <w:pPr>
        <w:pStyle w:val="ListParagraph"/>
      </w:pPr>
    </w:p>
    <w:tbl>
      <w:tblPr>
        <w:tblStyle w:val="TableGrid"/>
        <w:tblW w:w="0" w:type="auto"/>
        <w:tblLook w:val="04A0" w:firstRow="1" w:lastRow="0" w:firstColumn="1" w:lastColumn="0" w:noHBand="0" w:noVBand="1"/>
      </w:tblPr>
      <w:tblGrid>
        <w:gridCol w:w="5016"/>
        <w:gridCol w:w="3996"/>
      </w:tblGrid>
      <w:tr w:rsidR="00F527A2" w14:paraId="255019ED" w14:textId="77777777" w:rsidTr="00517114">
        <w:tc>
          <w:tcPr>
            <w:tcW w:w="5016" w:type="dxa"/>
          </w:tcPr>
          <w:p w14:paraId="3F0C15E9" w14:textId="0577A788" w:rsidR="00F527A2" w:rsidRDefault="00F527A2">
            <w:r>
              <w:rPr>
                <w:noProof/>
              </w:rPr>
              <w:drawing>
                <wp:inline distT="0" distB="0" distL="0" distR="0" wp14:anchorId="1DB690FB" wp14:editId="7FE49F62">
                  <wp:extent cx="2095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1314450"/>
                          </a:xfrm>
                          <a:prstGeom prst="rect">
                            <a:avLst/>
                          </a:prstGeom>
                        </pic:spPr>
                      </pic:pic>
                    </a:graphicData>
                  </a:graphic>
                </wp:inline>
              </w:drawing>
            </w:r>
          </w:p>
        </w:tc>
        <w:tc>
          <w:tcPr>
            <w:tcW w:w="3996" w:type="dxa"/>
          </w:tcPr>
          <w:p w14:paraId="4DB14F14" w14:textId="1147B251" w:rsidR="00F527A2" w:rsidRDefault="00F527A2">
            <w:r>
              <w:rPr>
                <w:noProof/>
              </w:rPr>
              <w:drawing>
                <wp:inline distT="0" distB="0" distL="0" distR="0" wp14:anchorId="06908F11" wp14:editId="72CD3725">
                  <wp:extent cx="21812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225" cy="762000"/>
                          </a:xfrm>
                          <a:prstGeom prst="rect">
                            <a:avLst/>
                          </a:prstGeom>
                        </pic:spPr>
                      </pic:pic>
                    </a:graphicData>
                  </a:graphic>
                </wp:inline>
              </w:drawing>
            </w:r>
          </w:p>
        </w:tc>
      </w:tr>
      <w:tr w:rsidR="00F527A2" w14:paraId="2CCA432C" w14:textId="77777777" w:rsidTr="00F527A2">
        <w:tc>
          <w:tcPr>
            <w:tcW w:w="3516" w:type="dxa"/>
          </w:tcPr>
          <w:p w14:paraId="0CFF6A66" w14:textId="0F82E2CD" w:rsidR="00F527A2" w:rsidRDefault="00F527A2">
            <w:r>
              <w:rPr>
                <w:noProof/>
              </w:rPr>
              <w:drawing>
                <wp:inline distT="0" distB="0" distL="0" distR="0" wp14:anchorId="2B438AF8" wp14:editId="59372448">
                  <wp:extent cx="25527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047750"/>
                          </a:xfrm>
                          <a:prstGeom prst="rect">
                            <a:avLst/>
                          </a:prstGeom>
                        </pic:spPr>
                      </pic:pic>
                    </a:graphicData>
                  </a:graphic>
                </wp:inline>
              </w:drawing>
            </w:r>
          </w:p>
        </w:tc>
        <w:tc>
          <w:tcPr>
            <w:tcW w:w="3666" w:type="dxa"/>
          </w:tcPr>
          <w:p w14:paraId="3DA1819A" w14:textId="233EF65C" w:rsidR="00F527A2" w:rsidRDefault="00F527A2">
            <w:r>
              <w:rPr>
                <w:noProof/>
              </w:rPr>
              <w:drawing>
                <wp:inline distT="0" distB="0" distL="0" distR="0" wp14:anchorId="417DF57F" wp14:editId="183FED52">
                  <wp:extent cx="240030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904875"/>
                          </a:xfrm>
                          <a:prstGeom prst="rect">
                            <a:avLst/>
                          </a:prstGeom>
                        </pic:spPr>
                      </pic:pic>
                    </a:graphicData>
                  </a:graphic>
                </wp:inline>
              </w:drawing>
            </w:r>
          </w:p>
        </w:tc>
      </w:tr>
      <w:tr w:rsidR="00F527A2" w14:paraId="40FA4A44" w14:textId="77777777" w:rsidTr="00F527A2">
        <w:tc>
          <w:tcPr>
            <w:tcW w:w="3516" w:type="dxa"/>
          </w:tcPr>
          <w:p w14:paraId="667FCCB8" w14:textId="5B76DA5B" w:rsidR="00F527A2" w:rsidRDefault="00F527A2">
            <w:r>
              <w:rPr>
                <w:noProof/>
              </w:rPr>
              <w:drawing>
                <wp:inline distT="0" distB="0" distL="0" distR="0" wp14:anchorId="79A3C23A" wp14:editId="1A5F1DDD">
                  <wp:extent cx="2790825" cy="130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304925"/>
                          </a:xfrm>
                          <a:prstGeom prst="rect">
                            <a:avLst/>
                          </a:prstGeom>
                        </pic:spPr>
                      </pic:pic>
                    </a:graphicData>
                  </a:graphic>
                </wp:inline>
              </w:drawing>
            </w:r>
          </w:p>
        </w:tc>
        <w:tc>
          <w:tcPr>
            <w:tcW w:w="3666" w:type="dxa"/>
          </w:tcPr>
          <w:p w14:paraId="4FDD9199" w14:textId="1CC67B5F" w:rsidR="00F527A2" w:rsidRDefault="00F527A2">
            <w:r>
              <w:rPr>
                <w:noProof/>
              </w:rPr>
              <w:drawing>
                <wp:inline distT="0" distB="0" distL="0" distR="0" wp14:anchorId="2515683B" wp14:editId="414C5ADA">
                  <wp:extent cx="238125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250" cy="1295400"/>
                          </a:xfrm>
                          <a:prstGeom prst="rect">
                            <a:avLst/>
                          </a:prstGeom>
                        </pic:spPr>
                      </pic:pic>
                    </a:graphicData>
                  </a:graphic>
                </wp:inline>
              </w:drawing>
            </w:r>
          </w:p>
          <w:p w14:paraId="5D0917D1" w14:textId="57C32F7C" w:rsidR="00F527A2" w:rsidRDefault="00F527A2" w:rsidP="00F527A2"/>
          <w:p w14:paraId="7601954A" w14:textId="77777777" w:rsidR="00F527A2" w:rsidRPr="00F527A2" w:rsidRDefault="00F527A2" w:rsidP="00F527A2">
            <w:pPr>
              <w:jc w:val="center"/>
            </w:pPr>
          </w:p>
        </w:tc>
      </w:tr>
      <w:tr w:rsidR="00F527A2" w14:paraId="227024DE" w14:textId="77777777" w:rsidTr="00F527A2">
        <w:tc>
          <w:tcPr>
            <w:tcW w:w="3516" w:type="dxa"/>
          </w:tcPr>
          <w:p w14:paraId="4ABC0573" w14:textId="767ACC15" w:rsidR="00F527A2" w:rsidRDefault="00F527A2">
            <w:pPr>
              <w:rPr>
                <w:noProof/>
              </w:rPr>
            </w:pPr>
            <w:r>
              <w:rPr>
                <w:noProof/>
              </w:rPr>
              <w:drawing>
                <wp:inline distT="0" distB="0" distL="0" distR="0" wp14:anchorId="5FF447C0" wp14:editId="39716FFC">
                  <wp:extent cx="218122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1152525"/>
                          </a:xfrm>
                          <a:prstGeom prst="rect">
                            <a:avLst/>
                          </a:prstGeom>
                        </pic:spPr>
                      </pic:pic>
                    </a:graphicData>
                  </a:graphic>
                </wp:inline>
              </w:drawing>
            </w:r>
          </w:p>
        </w:tc>
        <w:tc>
          <w:tcPr>
            <w:tcW w:w="3666" w:type="dxa"/>
          </w:tcPr>
          <w:p w14:paraId="2A29D8D5" w14:textId="1551914D" w:rsidR="00F527A2" w:rsidRDefault="00F527A2">
            <w:pPr>
              <w:rPr>
                <w:noProof/>
              </w:rPr>
            </w:pPr>
            <w:r>
              <w:rPr>
                <w:noProof/>
              </w:rPr>
              <w:drawing>
                <wp:inline distT="0" distB="0" distL="0" distR="0" wp14:anchorId="753FE6C6" wp14:editId="2F8535CA">
                  <wp:extent cx="222885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1104900"/>
                          </a:xfrm>
                          <a:prstGeom prst="rect">
                            <a:avLst/>
                          </a:prstGeom>
                        </pic:spPr>
                      </pic:pic>
                    </a:graphicData>
                  </a:graphic>
                </wp:inline>
              </w:drawing>
            </w:r>
          </w:p>
        </w:tc>
      </w:tr>
      <w:tr w:rsidR="00517114" w14:paraId="5643946D" w14:textId="77777777" w:rsidTr="001054F8">
        <w:tc>
          <w:tcPr>
            <w:tcW w:w="9012" w:type="dxa"/>
            <w:gridSpan w:val="2"/>
          </w:tcPr>
          <w:p w14:paraId="4C3D8953" w14:textId="77777777" w:rsidR="00517114" w:rsidRDefault="00517114">
            <w:pPr>
              <w:rPr>
                <w:noProof/>
              </w:rPr>
            </w:pPr>
            <w:r>
              <w:rPr>
                <w:noProof/>
              </w:rPr>
              <w:drawing>
                <wp:inline distT="0" distB="0" distL="0" distR="0" wp14:anchorId="1288A2F8" wp14:editId="3D43CC84">
                  <wp:extent cx="3594100" cy="112608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8018" cy="1155515"/>
                          </a:xfrm>
                          <a:prstGeom prst="rect">
                            <a:avLst/>
                          </a:prstGeom>
                        </pic:spPr>
                      </pic:pic>
                    </a:graphicData>
                  </a:graphic>
                </wp:inline>
              </w:drawing>
            </w:r>
          </w:p>
          <w:p w14:paraId="05ACEE6E" w14:textId="777485CA" w:rsidR="00517114" w:rsidRDefault="00517114">
            <w:pPr>
              <w:rPr>
                <w:noProof/>
              </w:rPr>
            </w:pPr>
          </w:p>
        </w:tc>
      </w:tr>
    </w:tbl>
    <w:p w14:paraId="7B6EE772" w14:textId="246D439A" w:rsidR="00F528F0" w:rsidRDefault="00F528F0"/>
    <w:p w14:paraId="065A1D43" w14:textId="7BBA59AB" w:rsidR="00D3560B" w:rsidRPr="00D3560B" w:rsidRDefault="00D3560B">
      <w:pPr>
        <w:rPr>
          <w:b/>
        </w:rPr>
      </w:pPr>
      <w:r w:rsidRPr="00D3560B">
        <w:rPr>
          <w:b/>
        </w:rPr>
        <w:t>Conclusions</w:t>
      </w:r>
    </w:p>
    <w:p w14:paraId="4A2154AD" w14:textId="77777777" w:rsidR="00D3560B" w:rsidRDefault="00D3560B"/>
    <w:p w14:paraId="41C93FA3" w14:textId="77777777" w:rsidR="00D3560B" w:rsidRDefault="00D3560B">
      <w:pPr>
        <w:rPr>
          <w:b/>
        </w:rPr>
      </w:pPr>
      <w:r>
        <w:rPr>
          <w:b/>
        </w:rPr>
        <w:br w:type="page"/>
      </w:r>
    </w:p>
    <w:p w14:paraId="370EF9BF" w14:textId="4FAD2DF7" w:rsidR="00D3560B" w:rsidRPr="00D3560B" w:rsidRDefault="00D3560B">
      <w:pPr>
        <w:rPr>
          <w:b/>
        </w:rPr>
      </w:pPr>
      <w:r w:rsidRPr="00D3560B">
        <w:rPr>
          <w:b/>
        </w:rPr>
        <w:lastRenderedPageBreak/>
        <w:t>Code</w:t>
      </w:r>
    </w:p>
    <w:p w14:paraId="2DDE9955" w14:textId="77777777" w:rsidR="00D3560B" w:rsidRDefault="00D3560B"/>
    <w:p w14:paraId="23EAD52D" w14:textId="77777777" w:rsidR="00EC667F" w:rsidRDefault="00EC667F"/>
    <w:p w14:paraId="0B90C925" w14:textId="77777777" w:rsidR="006B40CB" w:rsidRDefault="006B40CB" w:rsidP="006B40CB">
      <w:pPr>
        <w:keepNext/>
        <w:autoSpaceDE w:val="0"/>
        <w:autoSpaceDN w:val="0"/>
        <w:adjustRightInd w:val="0"/>
        <w:spacing w:after="0" w:line="240" w:lineRule="auto"/>
        <w:rPr>
          <w:b/>
        </w:rPr>
      </w:pPr>
    </w:p>
    <w:p w14:paraId="194D7B0F" w14:textId="77777777" w:rsidR="006B40CB" w:rsidRDefault="006B40CB">
      <w:pPr>
        <w:rPr>
          <w:b/>
        </w:rPr>
      </w:pPr>
      <w:r>
        <w:rPr>
          <w:b/>
        </w:rPr>
        <w:br w:type="page"/>
      </w:r>
    </w:p>
    <w:p w14:paraId="773E5A4A" w14:textId="39EA2651" w:rsidR="006B40CB" w:rsidRDefault="006B40CB" w:rsidP="006B40CB">
      <w:pPr>
        <w:keepNext/>
        <w:autoSpaceDE w:val="0"/>
        <w:autoSpaceDN w:val="0"/>
        <w:adjustRightInd w:val="0"/>
        <w:spacing w:after="0" w:line="240" w:lineRule="auto"/>
        <w:rPr>
          <w:b/>
        </w:rPr>
      </w:pPr>
      <w:r>
        <w:rPr>
          <w:b/>
        </w:rPr>
        <w:lastRenderedPageBreak/>
        <w:t>References</w:t>
      </w:r>
    </w:p>
    <w:p w14:paraId="00F635F2" w14:textId="77777777" w:rsidR="00EC667F" w:rsidRDefault="00EC667F"/>
    <w:p w14:paraId="4C76AC1D" w14:textId="77777777" w:rsidR="006B40CB" w:rsidRDefault="006B40CB"/>
    <w:p w14:paraId="0B9E7524" w14:textId="35646827" w:rsidR="001775CA" w:rsidRDefault="001775CA"/>
    <w:p w14:paraId="5F3CAA76" w14:textId="77777777" w:rsidR="001775CA" w:rsidRDefault="001775CA"/>
    <w:sectPr w:rsidR="001775C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A8A8F" w14:textId="77777777" w:rsidR="001775CA" w:rsidRDefault="001775CA" w:rsidP="001775CA">
      <w:pPr>
        <w:spacing w:after="0" w:line="240" w:lineRule="auto"/>
      </w:pPr>
      <w:r>
        <w:separator/>
      </w:r>
    </w:p>
  </w:endnote>
  <w:endnote w:type="continuationSeparator" w:id="0">
    <w:p w14:paraId="58C6E7FD" w14:textId="77777777" w:rsidR="001775CA" w:rsidRDefault="001775CA" w:rsidP="0017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59F0F" w14:textId="77777777" w:rsidR="001775CA" w:rsidRDefault="001775CA" w:rsidP="001775CA">
      <w:pPr>
        <w:spacing w:after="0" w:line="240" w:lineRule="auto"/>
      </w:pPr>
      <w:r>
        <w:separator/>
      </w:r>
    </w:p>
  </w:footnote>
  <w:footnote w:type="continuationSeparator" w:id="0">
    <w:p w14:paraId="4B2BBADD" w14:textId="77777777" w:rsidR="001775CA" w:rsidRDefault="001775CA" w:rsidP="00177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031CA" w14:textId="40D84549" w:rsidR="001775CA" w:rsidRDefault="001775CA">
    <w:pPr>
      <w:pStyle w:val="Header"/>
    </w:pPr>
    <w:r>
      <w:t>James Gray</w:t>
    </w:r>
    <w:r>
      <w:tab/>
    </w:r>
    <w:r>
      <w:tab/>
      <w:t>CIS-435 Summer 2015</w:t>
    </w:r>
  </w:p>
  <w:p w14:paraId="6E7C189B" w14:textId="73D348D8" w:rsidR="001775CA" w:rsidRDefault="00BD4524">
    <w:pPr>
      <w:pStyle w:val="Header"/>
    </w:pPr>
    <w:hyperlink r:id="rId1" w:history="1">
      <w:r w:rsidR="001775CA" w:rsidRPr="00E13719">
        <w:rPr>
          <w:rStyle w:val="Hyperlink"/>
        </w:rPr>
        <w:t>graymatter@u.northwestern.edu</w:t>
      </w:r>
    </w:hyperlink>
    <w:r w:rsidR="001775CA">
      <w:tab/>
    </w:r>
    <w:r w:rsidR="001775CA">
      <w:tab/>
      <w:t>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D46F6"/>
    <w:multiLevelType w:val="hybridMultilevel"/>
    <w:tmpl w:val="2DDC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77"/>
    <w:rsid w:val="00003F8F"/>
    <w:rsid w:val="00031407"/>
    <w:rsid w:val="000472BA"/>
    <w:rsid w:val="00051B5D"/>
    <w:rsid w:val="00060D14"/>
    <w:rsid w:val="000734D2"/>
    <w:rsid w:val="00076DB1"/>
    <w:rsid w:val="00087B5D"/>
    <w:rsid w:val="00096CBD"/>
    <w:rsid w:val="000C5AD3"/>
    <w:rsid w:val="000D3F85"/>
    <w:rsid w:val="000E49AD"/>
    <w:rsid w:val="00102C7E"/>
    <w:rsid w:val="00123987"/>
    <w:rsid w:val="001404CA"/>
    <w:rsid w:val="0014118B"/>
    <w:rsid w:val="001667D7"/>
    <w:rsid w:val="001775CA"/>
    <w:rsid w:val="0018101C"/>
    <w:rsid w:val="001B5141"/>
    <w:rsid w:val="001B787A"/>
    <w:rsid w:val="001B7B28"/>
    <w:rsid w:val="002047B8"/>
    <w:rsid w:val="00207B2D"/>
    <w:rsid w:val="00233549"/>
    <w:rsid w:val="00235B36"/>
    <w:rsid w:val="00236D98"/>
    <w:rsid w:val="002A2042"/>
    <w:rsid w:val="002B1EEA"/>
    <w:rsid w:val="002B65EE"/>
    <w:rsid w:val="002C68AE"/>
    <w:rsid w:val="002C7143"/>
    <w:rsid w:val="002D5AFF"/>
    <w:rsid w:val="002E3F5D"/>
    <w:rsid w:val="002E6DE5"/>
    <w:rsid w:val="002F0A04"/>
    <w:rsid w:val="00306224"/>
    <w:rsid w:val="00316DDC"/>
    <w:rsid w:val="0031708F"/>
    <w:rsid w:val="003369CD"/>
    <w:rsid w:val="00376E32"/>
    <w:rsid w:val="00380D0C"/>
    <w:rsid w:val="003949D4"/>
    <w:rsid w:val="003A2CD7"/>
    <w:rsid w:val="003A32CF"/>
    <w:rsid w:val="003A70F3"/>
    <w:rsid w:val="003D551C"/>
    <w:rsid w:val="00402FBB"/>
    <w:rsid w:val="00425770"/>
    <w:rsid w:val="00427769"/>
    <w:rsid w:val="00432A39"/>
    <w:rsid w:val="0046446D"/>
    <w:rsid w:val="00467046"/>
    <w:rsid w:val="00473152"/>
    <w:rsid w:val="00477377"/>
    <w:rsid w:val="00477914"/>
    <w:rsid w:val="00481EA2"/>
    <w:rsid w:val="00483B2A"/>
    <w:rsid w:val="00486D46"/>
    <w:rsid w:val="00495FE0"/>
    <w:rsid w:val="004A3C7C"/>
    <w:rsid w:val="004B394E"/>
    <w:rsid w:val="004C0FC7"/>
    <w:rsid w:val="004C172F"/>
    <w:rsid w:val="004D4C5A"/>
    <w:rsid w:val="004E15DD"/>
    <w:rsid w:val="004E1E90"/>
    <w:rsid w:val="0050239D"/>
    <w:rsid w:val="005068FB"/>
    <w:rsid w:val="0051125F"/>
    <w:rsid w:val="00516089"/>
    <w:rsid w:val="00517114"/>
    <w:rsid w:val="00522CC0"/>
    <w:rsid w:val="0053215B"/>
    <w:rsid w:val="00533454"/>
    <w:rsid w:val="005349D9"/>
    <w:rsid w:val="00536DA5"/>
    <w:rsid w:val="00545B2D"/>
    <w:rsid w:val="00547037"/>
    <w:rsid w:val="00554DD2"/>
    <w:rsid w:val="00560744"/>
    <w:rsid w:val="00582691"/>
    <w:rsid w:val="005A1F2D"/>
    <w:rsid w:val="005A4A69"/>
    <w:rsid w:val="005D0F29"/>
    <w:rsid w:val="005D675C"/>
    <w:rsid w:val="005E237C"/>
    <w:rsid w:val="00602369"/>
    <w:rsid w:val="0062486A"/>
    <w:rsid w:val="006318F2"/>
    <w:rsid w:val="00640B0F"/>
    <w:rsid w:val="006561FA"/>
    <w:rsid w:val="0066465E"/>
    <w:rsid w:val="00664D63"/>
    <w:rsid w:val="00666E6F"/>
    <w:rsid w:val="006A2EBE"/>
    <w:rsid w:val="006B2A60"/>
    <w:rsid w:val="006B40CB"/>
    <w:rsid w:val="006D794D"/>
    <w:rsid w:val="00712B5D"/>
    <w:rsid w:val="00717EFE"/>
    <w:rsid w:val="00742D2D"/>
    <w:rsid w:val="007A0CEC"/>
    <w:rsid w:val="007A3DF3"/>
    <w:rsid w:val="007C28F4"/>
    <w:rsid w:val="007D2EE0"/>
    <w:rsid w:val="007D46C9"/>
    <w:rsid w:val="007E08A9"/>
    <w:rsid w:val="00817972"/>
    <w:rsid w:val="00831ABD"/>
    <w:rsid w:val="0084098E"/>
    <w:rsid w:val="008418F0"/>
    <w:rsid w:val="00853FC6"/>
    <w:rsid w:val="0085517A"/>
    <w:rsid w:val="00857696"/>
    <w:rsid w:val="0086010D"/>
    <w:rsid w:val="00874A4F"/>
    <w:rsid w:val="008816B8"/>
    <w:rsid w:val="00886453"/>
    <w:rsid w:val="00886B1B"/>
    <w:rsid w:val="008D4037"/>
    <w:rsid w:val="008D5BE4"/>
    <w:rsid w:val="008E1BD5"/>
    <w:rsid w:val="008E44EE"/>
    <w:rsid w:val="008E5FDE"/>
    <w:rsid w:val="008F0922"/>
    <w:rsid w:val="008F65DA"/>
    <w:rsid w:val="00907FE5"/>
    <w:rsid w:val="00926464"/>
    <w:rsid w:val="009323E0"/>
    <w:rsid w:val="00933608"/>
    <w:rsid w:val="00950F22"/>
    <w:rsid w:val="009A4F49"/>
    <w:rsid w:val="009A4F74"/>
    <w:rsid w:val="009D2EDF"/>
    <w:rsid w:val="009D3139"/>
    <w:rsid w:val="009D4D4D"/>
    <w:rsid w:val="009E6EB5"/>
    <w:rsid w:val="009E7AB9"/>
    <w:rsid w:val="009F509D"/>
    <w:rsid w:val="00A0257E"/>
    <w:rsid w:val="00A069C9"/>
    <w:rsid w:val="00A40DF1"/>
    <w:rsid w:val="00A4740B"/>
    <w:rsid w:val="00A561A2"/>
    <w:rsid w:val="00A7058D"/>
    <w:rsid w:val="00A7337A"/>
    <w:rsid w:val="00AB3302"/>
    <w:rsid w:val="00AC3799"/>
    <w:rsid w:val="00AD0402"/>
    <w:rsid w:val="00AD1455"/>
    <w:rsid w:val="00AD256E"/>
    <w:rsid w:val="00AE53E8"/>
    <w:rsid w:val="00B51A34"/>
    <w:rsid w:val="00B54305"/>
    <w:rsid w:val="00B6479A"/>
    <w:rsid w:val="00B91775"/>
    <w:rsid w:val="00BA52EE"/>
    <w:rsid w:val="00BA7AAF"/>
    <w:rsid w:val="00BC432D"/>
    <w:rsid w:val="00BD4524"/>
    <w:rsid w:val="00C12E11"/>
    <w:rsid w:val="00C16965"/>
    <w:rsid w:val="00C1774E"/>
    <w:rsid w:val="00C36CC5"/>
    <w:rsid w:val="00C36D07"/>
    <w:rsid w:val="00C47F3F"/>
    <w:rsid w:val="00CB079B"/>
    <w:rsid w:val="00CC21DF"/>
    <w:rsid w:val="00CC54E0"/>
    <w:rsid w:val="00CE2232"/>
    <w:rsid w:val="00CE6CFB"/>
    <w:rsid w:val="00D24B41"/>
    <w:rsid w:val="00D32B02"/>
    <w:rsid w:val="00D3560B"/>
    <w:rsid w:val="00D41AFD"/>
    <w:rsid w:val="00D4302A"/>
    <w:rsid w:val="00D4342F"/>
    <w:rsid w:val="00D55653"/>
    <w:rsid w:val="00D55F6F"/>
    <w:rsid w:val="00D66832"/>
    <w:rsid w:val="00D8576B"/>
    <w:rsid w:val="00D90287"/>
    <w:rsid w:val="00DB5A97"/>
    <w:rsid w:val="00DC1920"/>
    <w:rsid w:val="00DC4156"/>
    <w:rsid w:val="00DE3119"/>
    <w:rsid w:val="00DF7FCA"/>
    <w:rsid w:val="00E00977"/>
    <w:rsid w:val="00E57B9C"/>
    <w:rsid w:val="00E63E97"/>
    <w:rsid w:val="00E97B77"/>
    <w:rsid w:val="00EB221A"/>
    <w:rsid w:val="00EB4936"/>
    <w:rsid w:val="00EC046B"/>
    <w:rsid w:val="00EC667F"/>
    <w:rsid w:val="00EE51E2"/>
    <w:rsid w:val="00EF1E57"/>
    <w:rsid w:val="00F207C1"/>
    <w:rsid w:val="00F23332"/>
    <w:rsid w:val="00F4583C"/>
    <w:rsid w:val="00F527A2"/>
    <w:rsid w:val="00F528F0"/>
    <w:rsid w:val="00F5552E"/>
    <w:rsid w:val="00F64FEB"/>
    <w:rsid w:val="00F861B9"/>
    <w:rsid w:val="00F87BC4"/>
    <w:rsid w:val="00FA0758"/>
    <w:rsid w:val="00FA2311"/>
    <w:rsid w:val="00FB7018"/>
    <w:rsid w:val="00FD1647"/>
    <w:rsid w:val="00FD3993"/>
    <w:rsid w:val="00FE00BC"/>
    <w:rsid w:val="00FE536F"/>
    <w:rsid w:val="00FE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3EB6"/>
  <w15:chartTrackingRefBased/>
  <w15:docId w15:val="{0E129D96-3972-4151-8E18-D8A6C808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5CA"/>
  </w:style>
  <w:style w:type="paragraph" w:styleId="Footer">
    <w:name w:val="footer"/>
    <w:basedOn w:val="Normal"/>
    <w:link w:val="FooterChar"/>
    <w:uiPriority w:val="99"/>
    <w:unhideWhenUsed/>
    <w:rsid w:val="0017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5CA"/>
  </w:style>
  <w:style w:type="character" w:styleId="Hyperlink">
    <w:name w:val="Hyperlink"/>
    <w:basedOn w:val="DefaultParagraphFont"/>
    <w:uiPriority w:val="99"/>
    <w:unhideWhenUsed/>
    <w:rsid w:val="001775CA"/>
    <w:rPr>
      <w:color w:val="0563C1" w:themeColor="hyperlink"/>
      <w:u w:val="single"/>
    </w:rPr>
  </w:style>
  <w:style w:type="table" w:styleId="TableGrid">
    <w:name w:val="Table Grid"/>
    <w:basedOn w:val="TableNormal"/>
    <w:uiPriority w:val="39"/>
    <w:rsid w:val="00F52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graymatter@u.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Gray</dc:creator>
  <cp:keywords/>
  <dc:description/>
  <cp:lastModifiedBy>James Gray</cp:lastModifiedBy>
  <cp:revision>11</cp:revision>
  <dcterms:created xsi:type="dcterms:W3CDTF">2014-07-12T06:04:00Z</dcterms:created>
  <dcterms:modified xsi:type="dcterms:W3CDTF">2014-07-12T18:49:00Z</dcterms:modified>
</cp:coreProperties>
</file>