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B8A20" w14:textId="0EEAFC20" w:rsidR="00917B97" w:rsidRPr="00321897" w:rsidRDefault="00581C04" w:rsidP="00787369">
      <w:pPr>
        <w:spacing w:after="0"/>
        <w:rPr>
          <w:b/>
        </w:rPr>
      </w:pPr>
      <w:r>
        <w:rPr>
          <w:b/>
        </w:rPr>
        <w:t>Assignment #2</w:t>
      </w:r>
    </w:p>
    <w:p w14:paraId="03CB8A21" w14:textId="3DCFBD99" w:rsidR="00787369" w:rsidRDefault="00C559E9" w:rsidP="00787369">
      <w:pPr>
        <w:spacing w:after="0"/>
      </w:pPr>
      <w:r>
        <w:t>James Gray</w:t>
      </w:r>
    </w:p>
    <w:p w14:paraId="03CB8A22" w14:textId="77777777" w:rsidR="00787369" w:rsidRDefault="00787369"/>
    <w:p w14:paraId="03CB8A23" w14:textId="77777777" w:rsidR="00787369" w:rsidRPr="00787369" w:rsidRDefault="00787369">
      <w:pPr>
        <w:rPr>
          <w:b/>
        </w:rPr>
      </w:pPr>
      <w:r w:rsidRPr="00787369">
        <w:rPr>
          <w:b/>
        </w:rPr>
        <w:t>Introduction:</w:t>
      </w:r>
    </w:p>
    <w:p w14:paraId="132B6085" w14:textId="55E154E6" w:rsidR="002F773A" w:rsidRDefault="00DA5978">
      <w:r>
        <w:t>The purpose of this assignment</w:t>
      </w:r>
      <w:r w:rsidR="007A6987">
        <w:t xml:space="preserve"> is to fit a simple regression model to </w:t>
      </w:r>
      <w:r w:rsidR="00C345C8">
        <w:t xml:space="preserve">a predictor </w:t>
      </w:r>
      <w:r w:rsidR="007A6987">
        <w:t>that was identified by an exploratory data analysis</w:t>
      </w:r>
      <w:r w:rsidR="00C345C8">
        <w:t xml:space="preserve"> as having the highest correlation</w:t>
      </w:r>
      <w:r w:rsidR="00BF3515">
        <w:t xml:space="preserve"> to the response variable Y in the building_prices data set.  </w:t>
      </w:r>
      <w:r w:rsidR="002A5DF1">
        <w:t xml:space="preserve">The predictor X1, taxes, will be used to </w:t>
      </w:r>
      <w:r w:rsidR="00E14A5C">
        <w:t xml:space="preserve">fit the simple regression model and predict the price of a house. </w:t>
      </w:r>
      <w:r w:rsidR="002A5DF1">
        <w:t xml:space="preserve"> </w:t>
      </w:r>
      <w:r w:rsidR="00CB5179">
        <w:t>M</w:t>
      </w:r>
      <w:r w:rsidR="00F35925">
        <w:t>ultiple regression</w:t>
      </w:r>
      <w:r w:rsidR="00BC5448">
        <w:t xml:space="preserve"> models are then</w:t>
      </w:r>
      <w:r w:rsidR="00CB5179">
        <w:t xml:space="preserve"> generated</w:t>
      </w:r>
      <w:r w:rsidR="007F3A45">
        <w:t xml:space="preserve"> for eight other</w:t>
      </w:r>
      <w:r w:rsidR="00E14A5C">
        <w:t xml:space="preserve"> predictors</w:t>
      </w:r>
      <w:r w:rsidR="007F3A45">
        <w:t xml:space="preserve"> in the building_prices data set</w:t>
      </w:r>
      <w:r w:rsidR="00CB5179">
        <w:t xml:space="preserve"> to validate that </w:t>
      </w:r>
      <w:r w:rsidR="002A5DF1">
        <w:t>the selected predictor</w:t>
      </w:r>
      <w:r w:rsidR="00EB50FD">
        <w:t xml:space="preserve"> is indeed the variable with the optimal regression</w:t>
      </w:r>
      <w:r w:rsidR="00CB5179">
        <w:t xml:space="preserve"> model.  An assessment </w:t>
      </w:r>
      <w:r w:rsidR="007F3A45">
        <w:t>in then</w:t>
      </w:r>
      <w:r w:rsidR="00EB50FD">
        <w:t xml:space="preserve"> performed</w:t>
      </w:r>
      <w:r w:rsidR="00CB5179">
        <w:t xml:space="preserve"> to evaluate model adequacy using various </w:t>
      </w:r>
      <w:r w:rsidR="00BC5448">
        <w:t xml:space="preserve">tests and </w:t>
      </w:r>
      <w:r w:rsidR="00CB5179">
        <w:t>visualizations.</w:t>
      </w:r>
    </w:p>
    <w:p w14:paraId="03CB8A26" w14:textId="77777777" w:rsidR="00787369" w:rsidRDefault="00787369">
      <w:pPr>
        <w:rPr>
          <w:b/>
        </w:rPr>
      </w:pPr>
      <w:r w:rsidRPr="00787369">
        <w:rPr>
          <w:b/>
        </w:rPr>
        <w:t>Results:</w:t>
      </w:r>
    </w:p>
    <w:p w14:paraId="328D7D65" w14:textId="6CF9AF37" w:rsidR="00EA7D00" w:rsidRDefault="00690B56">
      <w:pPr>
        <w:rPr>
          <w:b/>
        </w:rPr>
      </w:pPr>
      <w:r>
        <w:t xml:space="preserve">The regression results using X1 as the predictor are shown in Figure 1.  </w:t>
      </w:r>
      <w:r w:rsidR="001F6D4F">
        <w:t xml:space="preserve"> The model is significant at the p&lt;.0001 level and the R-Square of 0.7637 represents the proportion of variability that is explained by the regression model. </w:t>
      </w:r>
    </w:p>
    <w:p w14:paraId="0E8A4688" w14:textId="6289D41D" w:rsidR="00F35925" w:rsidRDefault="003A3188" w:rsidP="00F35925">
      <w:pPr>
        <w:keepNext/>
      </w:pPr>
      <w:r w:rsidRPr="003A3188">
        <w:rPr>
          <w:noProof/>
        </w:rPr>
        <w:drawing>
          <wp:inline distT="0" distB="0" distL="0" distR="0" wp14:anchorId="5C9B449C" wp14:editId="7A3F3EC7">
            <wp:extent cx="32258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A2E" w14:textId="28E03947" w:rsidR="003A3188" w:rsidRDefault="00F35925" w:rsidP="001F6D4F">
      <w:pPr>
        <w:pStyle w:val="Caption"/>
      </w:pPr>
      <w:r w:rsidRPr="00EA7D00">
        <w:t xml:space="preserve">Figure </w:t>
      </w:r>
      <w:fldSimple w:instr=" SEQ Figure \* ARABIC ">
        <w:r w:rsidR="00496A86">
          <w:rPr>
            <w:noProof/>
          </w:rPr>
          <w:t>1</w:t>
        </w:r>
      </w:fldSimple>
      <w:r w:rsidRPr="00EA7D00">
        <w:t xml:space="preserve"> - X1 Regression Model</w:t>
      </w:r>
    </w:p>
    <w:p w14:paraId="3D021D81" w14:textId="2597FE69" w:rsidR="001F6D4F" w:rsidRPr="001F6D4F" w:rsidRDefault="001F6D4F" w:rsidP="001F6D4F">
      <w:r>
        <w:t>Regressions were run for all nine predictors</w:t>
      </w:r>
      <w:r w:rsidR="00323E54">
        <w:t xml:space="preserve"> (X1-X9)</w:t>
      </w:r>
      <w:r>
        <w:t xml:space="preserve"> using the PROC REG RSQUARE selection method</w:t>
      </w:r>
      <w:r w:rsidR="00323E54">
        <w:t>.  The stack ranked R-Square re</w:t>
      </w:r>
      <w:r w:rsidR="00007B2E">
        <w:t>sults are shown in Figure 2 and X1 represents</w:t>
      </w:r>
      <w:r w:rsidR="00323E54">
        <w:t xml:space="preserve"> the optimal regression.  This confirms that the variable selected by the exploratory data analysis was the indeed the optimal regression model. </w:t>
      </w:r>
    </w:p>
    <w:p w14:paraId="27C3C594" w14:textId="584435F1" w:rsidR="003A3188" w:rsidRDefault="003A3188" w:rsidP="003A3188">
      <w:pPr>
        <w:keepNext/>
      </w:pPr>
      <w:r w:rsidRPr="003A3188">
        <w:rPr>
          <w:noProof/>
        </w:rPr>
        <w:lastRenderedPageBreak/>
        <w:drawing>
          <wp:inline distT="0" distB="0" distL="0" distR="0" wp14:anchorId="4BD6358B" wp14:editId="6DE9C170">
            <wp:extent cx="2870200" cy="18875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352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6E4E" w14:textId="569215F1" w:rsidR="003A3188" w:rsidRDefault="003A3188" w:rsidP="003A3188">
      <w:pPr>
        <w:pStyle w:val="Caption"/>
        <w:rPr>
          <w:b/>
        </w:rPr>
      </w:pPr>
      <w:r>
        <w:t xml:space="preserve">Figure </w:t>
      </w:r>
      <w:fldSimple w:instr=" SEQ Figure \* ARABIC ">
        <w:r w:rsidR="00496A86">
          <w:rPr>
            <w:noProof/>
          </w:rPr>
          <w:t>2</w:t>
        </w:r>
      </w:fldSimple>
      <w:r>
        <w:t xml:space="preserve"> - Multiple Regressions using PROC REG rsquare option</w:t>
      </w:r>
    </w:p>
    <w:p w14:paraId="2A9D8076" w14:textId="5A47D36F" w:rsidR="00A20A86" w:rsidRDefault="00DB6E69">
      <w:r>
        <w:t>An assessment of the model adequacy was conducted using multiple techniques a</w:t>
      </w:r>
      <w:r w:rsidR="00007B2E">
        <w:t xml:space="preserve">nd visualizations. </w:t>
      </w:r>
      <w:r w:rsidR="00674A42">
        <w:t>The adequacy of regression models are predicated on a set of assumptions and the application of the model may result in errors if these</w:t>
      </w:r>
      <w:r w:rsidR="004B7044">
        <w:t xml:space="preserve"> assumptions are violated.</w:t>
      </w:r>
      <w:r w:rsidR="00674A42">
        <w:t xml:space="preserve"> </w:t>
      </w:r>
    </w:p>
    <w:p w14:paraId="0DFED6C5" w14:textId="79D7AB29" w:rsidR="0007719D" w:rsidRPr="0007719D" w:rsidRDefault="0007719D">
      <w:pPr>
        <w:rPr>
          <w:i/>
        </w:rPr>
      </w:pPr>
      <w:r w:rsidRPr="0007719D">
        <w:rPr>
          <w:i/>
        </w:rPr>
        <w:t>Linearity Assumption</w:t>
      </w:r>
    </w:p>
    <w:p w14:paraId="707EF712" w14:textId="67B72696" w:rsidR="004B7044" w:rsidRDefault="00DB6E69">
      <w:r>
        <w:t>The scatterplot (</w:t>
      </w:r>
      <w:r w:rsidR="00C00CB4">
        <w:t xml:space="preserve">Figure 3, </w:t>
      </w:r>
      <w:r>
        <w:t>graph 1) shows the fitted regression line with the</w:t>
      </w:r>
      <w:r w:rsidR="00EB4CC9">
        <w:t xml:space="preserve"> mapping of X1 and Y data points from the data set.  The data points are evenly dispersed around the regression line and this confirms</w:t>
      </w:r>
      <w:r w:rsidR="00D51ED9">
        <w:t xml:space="preserve"> t</w:t>
      </w:r>
      <w:r w:rsidR="004B7044">
        <w:t xml:space="preserve">he </w:t>
      </w:r>
      <w:r w:rsidR="00D51ED9">
        <w:t xml:space="preserve">linearity assumption that </w:t>
      </w:r>
      <w:r w:rsidR="00EB4CC9">
        <w:t>X1 and Y</w:t>
      </w:r>
      <w:r w:rsidR="00D51ED9">
        <w:t xml:space="preserve"> vary linearly</w:t>
      </w:r>
      <w:r w:rsidR="00EB4CC9">
        <w:t>.</w:t>
      </w:r>
      <w:r w:rsidR="00BB6ACD">
        <w:t xml:space="preserve"> </w:t>
      </w:r>
    </w:p>
    <w:p w14:paraId="58AA5FA7" w14:textId="052BD5FB" w:rsidR="00CF7E5F" w:rsidRDefault="00CF7E5F">
      <w:r>
        <w:t>Linearity is also confirmed by plotting the residual error against the response variable Y (Figure 3, graph 2).   This graph does not indica</w:t>
      </w:r>
      <w:r w:rsidR="004029E0">
        <w:t>te a non-linear relationship.</w:t>
      </w:r>
    </w:p>
    <w:p w14:paraId="30A35620" w14:textId="38E9A323" w:rsidR="004029E0" w:rsidRDefault="004029E0">
      <w:r>
        <w:t>The scatterplot of residuals by predictor X1 in Figure 4 shows a random scatter thereby confirming that these variables are uncorrelated.  This confirms the linearity assumption is valid.</w:t>
      </w:r>
    </w:p>
    <w:p w14:paraId="607EADD4" w14:textId="3F4517AF" w:rsidR="001F4067" w:rsidRDefault="001F4067">
      <w:r>
        <w:t xml:space="preserve">The fit plot in </w:t>
      </w:r>
      <w:r w:rsidR="00CF7E5F">
        <w:t>Figure 5</w:t>
      </w:r>
      <w:r>
        <w:t xml:space="preserve"> also confirms the linear relationship between X1 and Y.  The blue inner band represents there is 95% confidence that given X1 the mean response variable Y</w:t>
      </w:r>
      <w:r w:rsidR="00FF5016">
        <w:t xml:space="preserve"> is within this band.  The outer blue dashed lines represent the 95% confidence interval for the data set observations.</w:t>
      </w:r>
    </w:p>
    <w:p w14:paraId="548B4546" w14:textId="3A9E3622" w:rsidR="0007719D" w:rsidRPr="0007719D" w:rsidRDefault="0007719D">
      <w:pPr>
        <w:rPr>
          <w:i/>
        </w:rPr>
      </w:pPr>
      <w:r w:rsidRPr="0007719D">
        <w:rPr>
          <w:i/>
        </w:rPr>
        <w:t>Normality Assumption</w:t>
      </w:r>
    </w:p>
    <w:p w14:paraId="083671AA" w14:textId="64EAB6E6" w:rsidR="003A3188" w:rsidRDefault="00BB6ACD">
      <w:r>
        <w:t>The Quantile-Quantile plot (</w:t>
      </w:r>
      <w:r w:rsidR="009E7D94">
        <w:t xml:space="preserve">Figure 3, </w:t>
      </w:r>
      <w:r w:rsidR="00007B2E">
        <w:t>graph 3</w:t>
      </w:r>
      <w:r>
        <w:t xml:space="preserve">) </w:t>
      </w:r>
      <w:r w:rsidR="00674A42">
        <w:t>is a graphical method that confirms that data come from a normal distribution when the data points cluster closely to the straight line. The residual errors not explained by the regression model are tightly dispe</w:t>
      </w:r>
      <w:r w:rsidR="00007B2E">
        <w:t xml:space="preserve">rsed around the line </w:t>
      </w:r>
      <w:r w:rsidR="00674A42">
        <w:t>thereby confirming the errors have a normal distribution.  This confirms the normality assumption</w:t>
      </w:r>
      <w:r w:rsidR="004B7044">
        <w:t>.</w:t>
      </w:r>
      <w:r w:rsidR="00674A42">
        <w:t xml:space="preserve"> </w:t>
      </w:r>
    </w:p>
    <w:p w14:paraId="5C365C09" w14:textId="1B7774DE" w:rsidR="00424A58" w:rsidRDefault="00424A58">
      <w:r>
        <w:t>Normality is also confirmed by the frequency histogram is Figure 3, graph 5 that shows a normal distribution of the residuals</w:t>
      </w:r>
      <w:r w:rsidR="00007B2E">
        <w:t>.</w:t>
      </w:r>
    </w:p>
    <w:p w14:paraId="68BD45D8" w14:textId="29FE4DE1" w:rsidR="0007719D" w:rsidRPr="0007719D" w:rsidRDefault="0007719D" w:rsidP="00424A58">
      <w:pPr>
        <w:keepNext/>
        <w:rPr>
          <w:i/>
        </w:rPr>
      </w:pPr>
      <w:r w:rsidRPr="0007719D">
        <w:rPr>
          <w:i/>
        </w:rPr>
        <w:lastRenderedPageBreak/>
        <w:t>Constant Variance Assumption</w:t>
      </w:r>
    </w:p>
    <w:p w14:paraId="7BC0AEC9" w14:textId="68F36C17" w:rsidR="0007719D" w:rsidRDefault="00CF7E5F" w:rsidP="00424A58">
      <w:pPr>
        <w:keepNext/>
      </w:pPr>
      <w:r>
        <w:t>Figure 4</w:t>
      </w:r>
      <w:r w:rsidR="0007719D">
        <w:t xml:space="preserve"> is a plot </w:t>
      </w:r>
      <w:r>
        <w:t xml:space="preserve">of </w:t>
      </w:r>
      <w:r w:rsidR="0007719D">
        <w:t xml:space="preserve">the residual error by predicted value (X1).  The errors do not appear to show a pattern as X1 varies and the scatter is fairly even around the zero line.  </w:t>
      </w:r>
      <w:r w:rsidR="002E0AFF">
        <w:t>This confirms the constant variance assumption that errors should be constant over the range of the predictor variable.</w:t>
      </w:r>
    </w:p>
    <w:p w14:paraId="39B2DF69" w14:textId="36AA7C10" w:rsidR="002E0AFF" w:rsidRPr="002E0AFF" w:rsidRDefault="002E0AFF" w:rsidP="004029E0">
      <w:pPr>
        <w:keepNext/>
        <w:rPr>
          <w:i/>
        </w:rPr>
      </w:pPr>
      <w:r w:rsidRPr="002E0AFF">
        <w:rPr>
          <w:i/>
        </w:rPr>
        <w:t>Outliers</w:t>
      </w:r>
    </w:p>
    <w:p w14:paraId="53E5EC63" w14:textId="2F5553C1" w:rsidR="002E0AFF" w:rsidRDefault="009E7D94" w:rsidP="004029E0">
      <w:pPr>
        <w:keepNext/>
      </w:pPr>
      <w:r>
        <w:t xml:space="preserve">Analysis is required to ensure that model fitting is not heavily influenced by one or a few data points. The Cooke’s distance metric measures the influence of each observation and identifies any highly influential observations above a critical line (Figure 3, graph 4).  The </w:t>
      </w:r>
      <w:r w:rsidR="00DE6FBE">
        <w:t xml:space="preserve">plot does not appear to show any observations above the threshold.  Additional </w:t>
      </w:r>
      <w:r w:rsidR="0096230C">
        <w:t xml:space="preserve">residual </w:t>
      </w:r>
      <w:r w:rsidR="00DE6FBE">
        <w:t>analysis w</w:t>
      </w:r>
      <w:r w:rsidR="0096230C">
        <w:t>as conducted by plotting studentized residuals by leverage</w:t>
      </w:r>
      <w:r w:rsidR="00DE6FBE">
        <w:t xml:space="preserve"> </w:t>
      </w:r>
      <w:r w:rsidR="0096230C">
        <w:t>(</w:t>
      </w:r>
      <w:r w:rsidR="00DE6FBE">
        <w:t xml:space="preserve">Figure </w:t>
      </w:r>
      <w:r w:rsidR="00FF5016">
        <w:t>5</w:t>
      </w:r>
      <w:r w:rsidR="0096230C">
        <w:t>).  Observation #15 was identified as an outlier and observation #24 was identified as highly influential.  The regression model may improve fit if these two observations are removed from the model.</w:t>
      </w:r>
    </w:p>
    <w:p w14:paraId="60C59F19" w14:textId="77777777" w:rsidR="00A20A86" w:rsidRDefault="00A20A86">
      <w:pPr>
        <w:rPr>
          <w:b/>
        </w:rPr>
      </w:pPr>
    </w:p>
    <w:p w14:paraId="05C38539" w14:textId="63ED08E9" w:rsidR="003A3188" w:rsidRDefault="00424A58" w:rsidP="003A3188">
      <w:pPr>
        <w:keepNext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C6C29" wp14:editId="22AFBAFD">
                <wp:simplePos x="0" y="0"/>
                <wp:positionH relativeFrom="column">
                  <wp:posOffset>317500</wp:posOffset>
                </wp:positionH>
                <wp:positionV relativeFrom="paragraph">
                  <wp:posOffset>5594350</wp:posOffset>
                </wp:positionV>
                <wp:extent cx="254000" cy="2413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E87A7E" w14:textId="40D23B36" w:rsidR="00424A58" w:rsidRPr="007F3A45" w:rsidRDefault="00424A58" w:rsidP="00424A58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C6C29" id="Oval 3" o:spid="_x0000_s1026" style="position:absolute;margin-left:25pt;margin-top:440.5pt;width:20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" fillcolor="#4f81bd" strokecolor="#385d8a" strokeweight="2pt">
                <v:textbox inset="0,0,0,0">
                  <w:txbxContent>
                    <w:p w14:paraId="37E87A7E" w14:textId="40D23B36" w:rsidR="00424A58" w:rsidRPr="007F3A45" w:rsidRDefault="00424A58" w:rsidP="00424A58">
                      <w:pPr>
                        <w:jc w:val="center"/>
                        <w:rPr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F3A4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C872C" wp14:editId="06860E75">
                <wp:simplePos x="0" y="0"/>
                <wp:positionH relativeFrom="column">
                  <wp:posOffset>273050</wp:posOffset>
                </wp:positionH>
                <wp:positionV relativeFrom="paragraph">
                  <wp:posOffset>3657600</wp:posOffset>
                </wp:positionV>
                <wp:extent cx="254000" cy="2413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4B1052" w14:textId="627333D8" w:rsidR="007F3A45" w:rsidRPr="007F3A45" w:rsidRDefault="00CF7E5F" w:rsidP="007F3A45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C872C" id="Oval 10" o:spid="_x0000_s1027" style="position:absolute;margin-left:21.5pt;margin-top:4in;width:20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" fillcolor="#4f81bd" strokecolor="#385d8a" strokeweight="2pt">
                <v:textbox inset="0,0,0,0">
                  <w:txbxContent>
                    <w:p w14:paraId="0D4B1052" w14:textId="627333D8" w:rsidR="007F3A45" w:rsidRPr="007F3A45" w:rsidRDefault="00CF7E5F" w:rsidP="007F3A45">
                      <w:pPr>
                        <w:jc w:val="center"/>
                        <w:rPr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F3A4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63865" wp14:editId="5DF200B6">
                <wp:simplePos x="0" y="0"/>
                <wp:positionH relativeFrom="column">
                  <wp:posOffset>2171700</wp:posOffset>
                </wp:positionH>
                <wp:positionV relativeFrom="paragraph">
                  <wp:posOffset>3702050</wp:posOffset>
                </wp:positionV>
                <wp:extent cx="254000" cy="24130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F12F10" w14:textId="30E694EE" w:rsidR="007F3A45" w:rsidRPr="007F3A45" w:rsidRDefault="00DB6E69" w:rsidP="007F3A45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3865" id="Oval 12" o:spid="_x0000_s1027" style="position:absolute;margin-left:171pt;margin-top:291.5pt;width:20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" fillcolor="#4f81bd" strokecolor="#385d8a" strokeweight="2pt">
                <v:textbox inset="0,0,0,0">
                  <w:txbxContent>
                    <w:p w14:paraId="21F12F10" w14:textId="30E694EE" w:rsidR="007F3A45" w:rsidRPr="007F3A45" w:rsidRDefault="00DB6E69" w:rsidP="007F3A45">
                      <w:pPr>
                        <w:jc w:val="center"/>
                        <w:rPr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F3A4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C981A" wp14:editId="209B34F0">
                <wp:simplePos x="0" y="0"/>
                <wp:positionH relativeFrom="column">
                  <wp:posOffset>4229100</wp:posOffset>
                </wp:positionH>
                <wp:positionV relativeFrom="paragraph">
                  <wp:posOffset>3702050</wp:posOffset>
                </wp:positionV>
                <wp:extent cx="254000" cy="24130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7582F5" w14:textId="7EB15C2A" w:rsidR="007F3A45" w:rsidRPr="007F3A45" w:rsidRDefault="00F52FF7" w:rsidP="007F3A45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C981A" id="Oval 11" o:spid="_x0000_s1028" style="position:absolute;margin-left:333pt;margin-top:291.5pt;width:20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" fillcolor="#4f81bd" strokecolor="#385d8a" strokeweight="2pt">
                <v:textbox inset="0,0,0,0">
                  <w:txbxContent>
                    <w:p w14:paraId="6C7582F5" w14:textId="7EB15C2A" w:rsidR="007F3A45" w:rsidRPr="007F3A45" w:rsidRDefault="00F52FF7" w:rsidP="007F3A45">
                      <w:pPr>
                        <w:jc w:val="center"/>
                        <w:rPr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F3A4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7B3F8" wp14:editId="5DD3C693">
                <wp:simplePos x="0" y="0"/>
                <wp:positionH relativeFrom="column">
                  <wp:posOffset>215900</wp:posOffset>
                </wp:positionH>
                <wp:positionV relativeFrom="paragraph">
                  <wp:posOffset>1758950</wp:posOffset>
                </wp:positionV>
                <wp:extent cx="254000" cy="24130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551703" w14:textId="1F6D1856" w:rsidR="007F3A45" w:rsidRPr="007F3A45" w:rsidRDefault="00CF7E5F" w:rsidP="007F3A45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7B3F8" id="Oval 9" o:spid="_x0000_s1030" style="position:absolute;margin-left:17pt;margin-top:138.5pt;width:20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" fillcolor="#4f81bd" strokecolor="#385d8a" strokeweight="2pt">
                <v:textbox inset="0,0,0,0">
                  <w:txbxContent>
                    <w:p w14:paraId="4A551703" w14:textId="1F6D1856" w:rsidR="007F3A45" w:rsidRPr="007F3A45" w:rsidRDefault="00CF7E5F" w:rsidP="007F3A45">
                      <w:pPr>
                        <w:jc w:val="center"/>
                        <w:rPr>
                          <w:b/>
                          <w:color w:val="FFFF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A3188">
        <w:rPr>
          <w:noProof/>
          <w:sz w:val="24"/>
          <w:szCs w:val="24"/>
        </w:rPr>
        <w:drawing>
          <wp:inline distT="0" distB="0" distL="0" distR="0" wp14:anchorId="10D7997D" wp14:editId="1EFA24C5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8A07" w14:textId="2E1482DC" w:rsidR="003A3188" w:rsidRDefault="003A3188" w:rsidP="003A3188">
      <w:pPr>
        <w:pStyle w:val="Caption"/>
      </w:pPr>
      <w:r>
        <w:t xml:space="preserve">Figure </w:t>
      </w:r>
      <w:fldSimple w:instr=" SEQ Figure \* ARABIC ">
        <w:r w:rsidR="00496A86">
          <w:rPr>
            <w:noProof/>
          </w:rPr>
          <w:t>3</w:t>
        </w:r>
      </w:fldSimple>
      <w:r>
        <w:t xml:space="preserve"> – Model Fit Diagnostics</w:t>
      </w:r>
    </w:p>
    <w:p w14:paraId="75D6885E" w14:textId="77777777" w:rsidR="00CF7E5F" w:rsidRDefault="00CF7E5F" w:rsidP="00CF7E5F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4FD3C4E" wp14:editId="3E38E8A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2931" w14:textId="76EE2441" w:rsidR="00CF7E5F" w:rsidRDefault="00CF7E5F" w:rsidP="00CF7E5F">
      <w:pPr>
        <w:pStyle w:val="Caption"/>
      </w:pPr>
      <w:r>
        <w:t xml:space="preserve">Figure </w:t>
      </w:r>
      <w:fldSimple w:instr=" SEQ Figure \* ARABIC ">
        <w:r w:rsidR="00496A86">
          <w:rPr>
            <w:noProof/>
          </w:rPr>
          <w:t>4</w:t>
        </w:r>
      </w:fldSimple>
      <w:r>
        <w:t xml:space="preserve"> - Residual by Predictor X1 plot to test Normality</w:t>
      </w:r>
    </w:p>
    <w:p w14:paraId="3BAEC9F1" w14:textId="35CC333D" w:rsidR="003A3188" w:rsidRDefault="003A3188">
      <w:pPr>
        <w:rPr>
          <w:b/>
        </w:rPr>
      </w:pPr>
    </w:p>
    <w:p w14:paraId="72517858" w14:textId="4E03E45B" w:rsidR="003A3188" w:rsidRDefault="003A3188" w:rsidP="003A3188">
      <w:pPr>
        <w:keepNext/>
      </w:pPr>
    </w:p>
    <w:p w14:paraId="7F5981E2" w14:textId="77777777" w:rsidR="001F4067" w:rsidRDefault="001F4067" w:rsidP="001F4067">
      <w:pPr>
        <w:keepNext/>
      </w:pPr>
      <w:r>
        <w:rPr>
          <w:noProof/>
          <w:sz w:val="24"/>
          <w:szCs w:val="24"/>
        </w:rPr>
        <w:drawing>
          <wp:inline distT="0" distB="0" distL="0" distR="0" wp14:anchorId="42C9D7BC" wp14:editId="5466258E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C9FE" w14:textId="77777777" w:rsidR="001F4067" w:rsidRPr="003A3188" w:rsidRDefault="001F4067" w:rsidP="001F4067">
      <w:pPr>
        <w:pStyle w:val="Caption"/>
      </w:pPr>
      <w:r>
        <w:t xml:space="preserve">Figure </w:t>
      </w:r>
      <w:fldSimple w:instr=" SEQ Figure \* ARABIC ">
        <w:r w:rsidR="00496A86">
          <w:rPr>
            <w:noProof/>
          </w:rPr>
          <w:t>5</w:t>
        </w:r>
      </w:fldSimple>
      <w:r>
        <w:t xml:space="preserve"> - Fit Plot for Y</w:t>
      </w:r>
    </w:p>
    <w:p w14:paraId="57FE800E" w14:textId="77777777" w:rsidR="001F4067" w:rsidRPr="001F4067" w:rsidRDefault="001F4067" w:rsidP="001F4067"/>
    <w:p w14:paraId="54A28D5F" w14:textId="77777777" w:rsidR="00FA4C94" w:rsidRDefault="00FA4C94" w:rsidP="00FA4C94">
      <w:pPr>
        <w:keepNext/>
        <w:adjustRightInd w:val="0"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03A35" wp14:editId="02FC6EFE">
                <wp:simplePos x="0" y="0"/>
                <wp:positionH relativeFrom="column">
                  <wp:posOffset>5403850</wp:posOffset>
                </wp:positionH>
                <wp:positionV relativeFrom="paragraph">
                  <wp:posOffset>1430655</wp:posOffset>
                </wp:positionV>
                <wp:extent cx="444500" cy="38735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3873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CC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E6289" id="Rectangle 15" o:spid="_x0000_s1026" style="position:absolute;margin-left:425.5pt;margin-top:112.65pt;width:3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" filled="f" strokecolor="#0c6" strokeweight="2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5D90C" wp14:editId="7337C512">
                <wp:simplePos x="0" y="0"/>
                <wp:positionH relativeFrom="column">
                  <wp:posOffset>546100</wp:posOffset>
                </wp:positionH>
                <wp:positionV relativeFrom="paragraph">
                  <wp:posOffset>294005</wp:posOffset>
                </wp:positionV>
                <wp:extent cx="444500" cy="38735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3873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5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7EC0A" id="Rectangle 14" o:spid="_x0000_s1026" style="position:absolute;margin-left:43pt;margin-top:23.15pt;width:3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" filled="f" strokecolor="#ff5050" strokeweight="2.75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1E47A60" wp14:editId="6BA0973F">
            <wp:extent cx="6096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C7E1" w14:textId="0CE13CF8" w:rsidR="00FA4C94" w:rsidRDefault="00FA4C94" w:rsidP="00FA4C94">
      <w:pPr>
        <w:pStyle w:val="Caption"/>
      </w:pPr>
      <w:r>
        <w:t xml:space="preserve">Figure </w:t>
      </w:r>
      <w:fldSimple w:instr=" SEQ Figure \* ARABIC ">
        <w:r w:rsidR="00496A86">
          <w:rPr>
            <w:noProof/>
          </w:rPr>
          <w:t>6</w:t>
        </w:r>
      </w:fldSimple>
      <w:r>
        <w:t xml:space="preserve"> - Outlier and Leverage Diagnostics for Y</w:t>
      </w:r>
    </w:p>
    <w:p w14:paraId="75D3F55C" w14:textId="0CE13CF8" w:rsidR="003A3188" w:rsidRPr="00FF5016" w:rsidRDefault="003A3188"/>
    <w:p w14:paraId="03CB8A2A" w14:textId="25A8165F" w:rsidR="00787369" w:rsidRPr="00787369" w:rsidRDefault="00787369">
      <w:pPr>
        <w:rPr>
          <w:b/>
        </w:rPr>
      </w:pPr>
      <w:r w:rsidRPr="00787369">
        <w:rPr>
          <w:b/>
        </w:rPr>
        <w:t>Conclusions:</w:t>
      </w:r>
    </w:p>
    <w:p w14:paraId="1EFE5087" w14:textId="07509B33" w:rsidR="00581C04" w:rsidRDefault="00DA5978">
      <w:r>
        <w:t xml:space="preserve">This </w:t>
      </w:r>
      <w:r w:rsidR="006F6547">
        <w:t>assignment confirmed that the</w:t>
      </w:r>
      <w:r>
        <w:t xml:space="preserve"> predictor</w:t>
      </w:r>
      <w:r w:rsidR="006F6547">
        <w:t xml:space="preserve"> X1</w:t>
      </w:r>
      <w:r>
        <w:t xml:space="preserve"> identified by Exploratory Data Analysis as</w:t>
      </w:r>
      <w:r w:rsidR="006F6547">
        <w:t xml:space="preserve"> likely the best simple regression model was indeed the optimal regression model.   The multiple regression variable selection procedure provided a stack ranking of R-square coefficients that is the proportion of the response variable Y that is explained by each predictor.  The regression model’s predictive capability is only valid if it does not violate a set of assumptions.   The linearity, normality and constant variance assumptions </w:t>
      </w:r>
      <w:r w:rsidR="00E551A4">
        <w:t xml:space="preserve">were all </w:t>
      </w:r>
      <w:r w:rsidR="006F6547">
        <w:t>confirmed</w:t>
      </w:r>
      <w:r w:rsidR="00007B2E">
        <w:t xml:space="preserve"> as valid using graphical techniques.</w:t>
      </w:r>
      <w:r w:rsidR="00E551A4">
        <w:t xml:space="preserve">  The analysis also identified that observations 15 and 24 were highly influential on the model and a better fit may exist if these two observations are removed. </w:t>
      </w:r>
      <w:r w:rsidR="00E01C67">
        <w:t xml:space="preserve"> Additional analysis should be conducted</w:t>
      </w:r>
      <w:r w:rsidR="00007B2E">
        <w:t xml:space="preserve"> to understand why these</w:t>
      </w:r>
      <w:r w:rsidR="00E01C67">
        <w:t xml:space="preserve"> outlier and influential data points exist before discarding the observ</w:t>
      </w:r>
      <w:bookmarkStart w:id="0" w:name="_GoBack"/>
      <w:bookmarkEnd w:id="0"/>
      <w:r w:rsidR="00E01C67">
        <w:t>ations.</w:t>
      </w:r>
    </w:p>
    <w:p w14:paraId="03CB8A2D" w14:textId="77777777" w:rsidR="00787369" w:rsidRDefault="00787369" w:rsidP="003B4344">
      <w:pPr>
        <w:keepNext/>
        <w:rPr>
          <w:b/>
        </w:rPr>
      </w:pPr>
      <w:r w:rsidRPr="00787369">
        <w:rPr>
          <w:b/>
        </w:rPr>
        <w:lastRenderedPageBreak/>
        <w:t>Code:</w:t>
      </w:r>
    </w:p>
    <w:p w14:paraId="2A19DD32" w14:textId="64FF01FF" w:rsidR="003B4344" w:rsidRPr="003B4344" w:rsidRDefault="003B4344" w:rsidP="003B4344">
      <w:pPr>
        <w:keepNext/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 xml:space="preserve">/* </w:t>
      </w:r>
      <w:r>
        <w:rPr>
          <w:rFonts w:cs="Courier New"/>
          <w:color w:val="008000"/>
          <w:sz w:val="20"/>
          <w:szCs w:val="20"/>
        </w:rPr>
        <w:tab/>
      </w:r>
      <w:r w:rsidRPr="003B4344">
        <w:rPr>
          <w:rFonts w:cs="Courier New"/>
          <w:color w:val="008000"/>
          <w:sz w:val="20"/>
          <w:szCs w:val="20"/>
        </w:rPr>
        <w:t xml:space="preserve"> James Gray</w:t>
      </w:r>
    </w:p>
    <w:p w14:paraId="3D47862E" w14:textId="77777777" w:rsidR="003B4344" w:rsidRPr="003B4344" w:rsidRDefault="003B4344" w:rsidP="003B4344">
      <w:pPr>
        <w:keepNext/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2013.07.05</w:t>
      </w:r>
    </w:p>
    <w:p w14:paraId="7BF36355" w14:textId="77777777" w:rsidR="003B4344" w:rsidRPr="003B4344" w:rsidRDefault="003B4344" w:rsidP="003B4344">
      <w:pPr>
        <w:keepNext/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graymatter@u.northwestern.edu</w:t>
      </w:r>
    </w:p>
    <w:p w14:paraId="43369ECD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Assignment2_JG.sas</w:t>
      </w:r>
    </w:p>
    <w:p w14:paraId="2177001B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*/</w:t>
      </w:r>
    </w:p>
    <w:p w14:paraId="6D4BD948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11DB9852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/*</w:t>
      </w:r>
      <w:r w:rsidRPr="003B4344">
        <w:rPr>
          <w:rFonts w:cs="Courier New"/>
          <w:color w:val="008000"/>
          <w:sz w:val="20"/>
          <w:szCs w:val="20"/>
        </w:rPr>
        <w:tab/>
        <w:t xml:space="preserve">This code is for PREDICT 410 Assignment #2 - Single Regression Model. The code will </w:t>
      </w:r>
    </w:p>
    <w:p w14:paraId="306F2A54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build a simple regression model based on the EDA from Assignment #1. Other predictors</w:t>
      </w:r>
    </w:p>
    <w:p w14:paraId="33B79642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will be evaluated by using the RSQUARE option of PROC REG to determine if the predictor</w:t>
      </w:r>
    </w:p>
    <w:p w14:paraId="250C2F3B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selected by EDA is indeed the optimal regression model. A series of model accuracy processes</w:t>
      </w:r>
    </w:p>
    <w:p w14:paraId="5F7CA853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ab/>
        <w:t>will be executed to evaluate adequacy. The same dataset from Assignment #1 will be used.</w:t>
      </w:r>
    </w:p>
    <w:p w14:paraId="4C525357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*/</w:t>
      </w:r>
    </w:p>
    <w:p w14:paraId="0D540C9F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6C74E555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5B8EE936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Get the data on the SAS server - mydata.building_prices - Regression by Example pg. 328-9</w:t>
      </w:r>
    </w:p>
    <w:p w14:paraId="149595DC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Y = Sales price of the house (thousands of dollars)</w:t>
      </w:r>
    </w:p>
    <w:p w14:paraId="49A2D936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X1 = Taxes (thousands of dollars)</w:t>
      </w:r>
    </w:p>
    <w:p w14:paraId="0773C09E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X2 = Number of bathrooms</w:t>
      </w:r>
    </w:p>
    <w:p w14:paraId="7EB11242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X3 = Lot size (thousands of feet)</w:t>
      </w:r>
    </w:p>
    <w:p w14:paraId="6A167C43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X4 = Living space (thousands of feet)</w:t>
      </w:r>
    </w:p>
    <w:p w14:paraId="7BAA1424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X5 = Garage stalls (#)</w:t>
      </w:r>
    </w:p>
    <w:p w14:paraId="46D3A84E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X6 = Rooms (#)</w:t>
      </w:r>
    </w:p>
    <w:p w14:paraId="40ECA2A9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X7 = Bedrooms (#)</w:t>
      </w:r>
    </w:p>
    <w:p w14:paraId="5128FD91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X8 = Age of the home (years)</w:t>
      </w:r>
    </w:p>
    <w:p w14:paraId="2C948B27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X9 = Fireplaces (#)</w:t>
      </w:r>
    </w:p>
    <w:p w14:paraId="59AB2B16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16A0D59E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libname</w:t>
      </w:r>
      <w:r w:rsidRPr="003B4344">
        <w:rPr>
          <w:rFonts w:cs="Courier New"/>
          <w:color w:val="000000"/>
          <w:sz w:val="20"/>
          <w:szCs w:val="20"/>
        </w:rPr>
        <w:t xml:space="preserve"> mydata </w:t>
      </w:r>
      <w:r w:rsidRPr="003B4344">
        <w:rPr>
          <w:rFonts w:cs="Courier New"/>
          <w:color w:val="800080"/>
          <w:sz w:val="20"/>
          <w:szCs w:val="20"/>
        </w:rPr>
        <w:t>'/courses/u_northwestern.edu1/i_833463/c_3505/SAS_Data/'</w:t>
      </w:r>
      <w:r w:rsidRPr="003B4344">
        <w:rPr>
          <w:rFonts w:cs="Courier New"/>
          <w:color w:val="000000"/>
          <w:sz w:val="20"/>
          <w:szCs w:val="20"/>
        </w:rPr>
        <w:t xml:space="preserve"> access=readonly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332FD415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run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4CE8009F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7B6CA92D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12A32640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Fit a regression model using X1(Taxes) as the best predictor based on the EDA</w:t>
      </w:r>
    </w:p>
    <w:p w14:paraId="17FF2551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32475384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proc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b/>
          <w:bCs/>
          <w:color w:val="000080"/>
          <w:sz w:val="20"/>
          <w:szCs w:val="20"/>
        </w:rPr>
        <w:t>reg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b/>
          <w:bCs/>
          <w:color w:val="000080"/>
          <w:sz w:val="20"/>
          <w:szCs w:val="20"/>
        </w:rPr>
        <w:t>data</w:t>
      </w:r>
      <w:r w:rsidRPr="003B4344">
        <w:rPr>
          <w:rFonts w:cs="Courier New"/>
          <w:color w:val="000000"/>
          <w:sz w:val="20"/>
          <w:szCs w:val="20"/>
        </w:rPr>
        <w:t>=mydata.building_prices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755BC68B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</w:r>
      <w:r w:rsidRPr="003B4344">
        <w:rPr>
          <w:rFonts w:cs="Courier New"/>
          <w:color w:val="0000DD"/>
          <w:sz w:val="20"/>
          <w:szCs w:val="20"/>
        </w:rPr>
        <w:t>model</w:t>
      </w:r>
      <w:r w:rsidRPr="003B4344">
        <w:rPr>
          <w:rFonts w:cs="Courier New"/>
          <w:color w:val="000000"/>
          <w:sz w:val="20"/>
          <w:szCs w:val="20"/>
        </w:rPr>
        <w:t xml:space="preserve"> Y = X1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8000"/>
          <w:sz w:val="20"/>
          <w:szCs w:val="20"/>
        </w:rPr>
        <w:t>* generate the model using X1 as the predictor;</w:t>
      </w:r>
    </w:p>
    <w:p w14:paraId="5CDCA94C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run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1857AA8B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7636597B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1E13AC5C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Run all possible regressions with the predictors (X1-X9)</w:t>
      </w:r>
    </w:p>
    <w:p w14:paraId="73C815D1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5DF9EF4E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DD"/>
          <w:sz w:val="20"/>
          <w:szCs w:val="20"/>
        </w:rPr>
        <w:t>ods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00DD"/>
          <w:sz w:val="20"/>
          <w:szCs w:val="20"/>
        </w:rPr>
        <w:t>graphics</w:t>
      </w:r>
      <w:r w:rsidRPr="003B4344">
        <w:rPr>
          <w:rFonts w:cs="Courier New"/>
          <w:color w:val="000000"/>
          <w:sz w:val="20"/>
          <w:szCs w:val="20"/>
        </w:rPr>
        <w:t xml:space="preserve"> on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585E7141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fit a regression and generate plots;</w:t>
      </w:r>
    </w:p>
    <w:p w14:paraId="3A2BB65C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proc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b/>
          <w:bCs/>
          <w:color w:val="000080"/>
          <w:sz w:val="20"/>
          <w:szCs w:val="20"/>
        </w:rPr>
        <w:t>reg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b/>
          <w:bCs/>
          <w:color w:val="000080"/>
          <w:sz w:val="20"/>
          <w:szCs w:val="20"/>
        </w:rPr>
        <w:t>data</w:t>
      </w:r>
      <w:r w:rsidRPr="003B4344">
        <w:rPr>
          <w:rFonts w:cs="Courier New"/>
          <w:color w:val="000000"/>
          <w:sz w:val="20"/>
          <w:szCs w:val="20"/>
        </w:rPr>
        <w:t xml:space="preserve">=mydata.building_prices </w:t>
      </w:r>
      <w:r w:rsidRPr="003B4344">
        <w:rPr>
          <w:rFonts w:cs="Courier New"/>
          <w:color w:val="0000DD"/>
          <w:sz w:val="20"/>
          <w:szCs w:val="20"/>
        </w:rPr>
        <w:t>plots</w:t>
      </w:r>
      <w:r w:rsidRPr="003B4344">
        <w:rPr>
          <w:rFonts w:cs="Courier New"/>
          <w:color w:val="000000"/>
          <w:sz w:val="20"/>
          <w:szCs w:val="20"/>
        </w:rPr>
        <w:t xml:space="preserve"> = </w:t>
      </w:r>
      <w:r w:rsidRPr="003B4344">
        <w:rPr>
          <w:rFonts w:cs="Courier New"/>
          <w:b/>
          <w:bCs/>
          <w:color w:val="000000"/>
          <w:sz w:val="20"/>
          <w:szCs w:val="20"/>
        </w:rPr>
        <w:t>(</w:t>
      </w:r>
      <w:r w:rsidRPr="003B4344">
        <w:rPr>
          <w:rFonts w:cs="Courier New"/>
          <w:color w:val="000000"/>
          <w:sz w:val="20"/>
          <w:szCs w:val="20"/>
        </w:rPr>
        <w:t>fitplot diagnostics residuals cooksd</w:t>
      </w:r>
      <w:r w:rsidRPr="003B4344">
        <w:rPr>
          <w:rFonts w:cs="Courier New"/>
          <w:b/>
          <w:bCs/>
          <w:color w:val="000000"/>
          <w:sz w:val="20"/>
          <w:szCs w:val="20"/>
        </w:rPr>
        <w:t>(</w:t>
      </w:r>
      <w:r w:rsidRPr="003B4344">
        <w:rPr>
          <w:rFonts w:cs="Courier New"/>
          <w:color w:val="0000DD"/>
          <w:sz w:val="20"/>
          <w:szCs w:val="20"/>
        </w:rPr>
        <w:t>label</w:t>
      </w:r>
      <w:r w:rsidRPr="003B4344">
        <w:rPr>
          <w:rFonts w:cs="Courier New"/>
          <w:b/>
          <w:bCs/>
          <w:color w:val="000000"/>
          <w:sz w:val="20"/>
          <w:szCs w:val="20"/>
        </w:rPr>
        <w:t>)</w:t>
      </w:r>
    </w:p>
    <w:p w14:paraId="39FFC8E7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  <w:t>RStudentLeverage</w:t>
      </w:r>
      <w:r w:rsidRPr="003B4344">
        <w:rPr>
          <w:rFonts w:cs="Courier New"/>
          <w:b/>
          <w:bCs/>
          <w:color w:val="000000"/>
          <w:sz w:val="20"/>
          <w:szCs w:val="20"/>
        </w:rPr>
        <w:t>(</w:t>
      </w:r>
      <w:r w:rsidRPr="003B4344">
        <w:rPr>
          <w:rFonts w:cs="Courier New"/>
          <w:color w:val="0000DD"/>
          <w:sz w:val="20"/>
          <w:szCs w:val="20"/>
        </w:rPr>
        <w:t>label</w:t>
      </w:r>
      <w:r w:rsidRPr="003B4344">
        <w:rPr>
          <w:rFonts w:cs="Courier New"/>
          <w:b/>
          <w:bCs/>
          <w:color w:val="000000"/>
          <w:sz w:val="20"/>
          <w:szCs w:val="20"/>
        </w:rPr>
        <w:t>));</w:t>
      </w:r>
    </w:p>
    <w:p w14:paraId="24CB2BD3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</w:r>
      <w:r w:rsidRPr="003B4344">
        <w:rPr>
          <w:rFonts w:cs="Courier New"/>
          <w:color w:val="0000DD"/>
          <w:sz w:val="20"/>
          <w:szCs w:val="20"/>
        </w:rPr>
        <w:t>id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00DD"/>
          <w:sz w:val="20"/>
          <w:szCs w:val="20"/>
        </w:rPr>
        <w:t>Obs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215CF254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</w:r>
      <w:r w:rsidRPr="003B4344">
        <w:rPr>
          <w:rFonts w:cs="Courier New"/>
          <w:color w:val="008000"/>
          <w:sz w:val="20"/>
          <w:szCs w:val="20"/>
        </w:rPr>
        <w:t>* evaluate all predictors, limit model to a simple model with one predictor;</w:t>
      </w:r>
    </w:p>
    <w:p w14:paraId="05C94E98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</w:r>
      <w:r w:rsidRPr="003B4344">
        <w:rPr>
          <w:rFonts w:cs="Courier New"/>
          <w:color w:val="0000DD"/>
          <w:sz w:val="20"/>
          <w:szCs w:val="20"/>
        </w:rPr>
        <w:t>model</w:t>
      </w:r>
      <w:r w:rsidRPr="003B4344">
        <w:rPr>
          <w:rFonts w:cs="Courier New"/>
          <w:color w:val="000000"/>
          <w:sz w:val="20"/>
          <w:szCs w:val="20"/>
        </w:rPr>
        <w:t xml:space="preserve"> Y = X1 X2 X3 X4 X5 X6 X7 X8 X9 / </w:t>
      </w:r>
    </w:p>
    <w:p w14:paraId="16D8DB0A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00"/>
          <w:sz w:val="20"/>
          <w:szCs w:val="20"/>
        </w:rPr>
        <w:tab/>
        <w:t>selection = rsquare adjrsq start=</w:t>
      </w:r>
      <w:r w:rsidRPr="003B4344">
        <w:rPr>
          <w:rFonts w:cs="Courier New"/>
          <w:b/>
          <w:bCs/>
          <w:color w:val="008080"/>
          <w:sz w:val="20"/>
          <w:szCs w:val="20"/>
        </w:rPr>
        <w:t>1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00DD"/>
          <w:sz w:val="20"/>
          <w:szCs w:val="20"/>
        </w:rPr>
        <w:t>stop</w:t>
      </w:r>
      <w:r w:rsidRPr="003B4344">
        <w:rPr>
          <w:rFonts w:cs="Courier New"/>
          <w:color w:val="000000"/>
          <w:sz w:val="20"/>
          <w:szCs w:val="20"/>
        </w:rPr>
        <w:t>=</w:t>
      </w:r>
      <w:r w:rsidRPr="003B4344">
        <w:rPr>
          <w:rFonts w:cs="Courier New"/>
          <w:b/>
          <w:bCs/>
          <w:color w:val="008080"/>
          <w:sz w:val="20"/>
          <w:szCs w:val="20"/>
        </w:rPr>
        <w:t>1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8000"/>
          <w:sz w:val="20"/>
          <w:szCs w:val="20"/>
        </w:rPr>
        <w:t>* run regressions for each predictor only;</w:t>
      </w:r>
    </w:p>
    <w:p w14:paraId="1857BC7E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run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78E6E78A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b/>
          <w:bCs/>
          <w:color w:val="000080"/>
          <w:sz w:val="20"/>
          <w:szCs w:val="20"/>
        </w:rPr>
        <w:t>quit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4D4D9B0F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00DD"/>
          <w:sz w:val="20"/>
          <w:szCs w:val="20"/>
        </w:rPr>
        <w:t>ods</w:t>
      </w:r>
      <w:r w:rsidRPr="003B4344">
        <w:rPr>
          <w:rFonts w:cs="Courier New"/>
          <w:color w:val="000000"/>
          <w:sz w:val="20"/>
          <w:szCs w:val="20"/>
        </w:rPr>
        <w:t xml:space="preserve"> </w:t>
      </w:r>
      <w:r w:rsidRPr="003B4344">
        <w:rPr>
          <w:rFonts w:cs="Courier New"/>
          <w:color w:val="0000DD"/>
          <w:sz w:val="20"/>
          <w:szCs w:val="20"/>
        </w:rPr>
        <w:t>graphics</w:t>
      </w:r>
      <w:r w:rsidRPr="003B4344">
        <w:rPr>
          <w:rFonts w:cs="Courier New"/>
          <w:color w:val="000000"/>
          <w:sz w:val="20"/>
          <w:szCs w:val="20"/>
        </w:rPr>
        <w:t xml:space="preserve"> off</w:t>
      </w:r>
      <w:r w:rsidRPr="003B4344">
        <w:rPr>
          <w:rFonts w:cs="Courier New"/>
          <w:b/>
          <w:bCs/>
          <w:color w:val="000000"/>
          <w:sz w:val="20"/>
          <w:szCs w:val="20"/>
        </w:rPr>
        <w:t>;</w:t>
      </w:r>
    </w:p>
    <w:p w14:paraId="35426717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14:paraId="4F79B2A0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p w14:paraId="0AC672BA" w14:textId="77777777" w:rsidR="003B4344" w:rsidRPr="003B4344" w:rsidRDefault="003B4344" w:rsidP="003B4344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 END</w:t>
      </w:r>
    </w:p>
    <w:p w14:paraId="03CB8A2E" w14:textId="7A2C11CC" w:rsidR="00787369" w:rsidRPr="003B4344" w:rsidRDefault="003B4344" w:rsidP="003B4344">
      <w:pPr>
        <w:keepNext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3B4344">
        <w:rPr>
          <w:rFonts w:cs="Courier New"/>
          <w:color w:val="008000"/>
          <w:sz w:val="20"/>
          <w:szCs w:val="20"/>
        </w:rPr>
        <w:t>********************************************************************************************;</w:t>
      </w:r>
    </w:p>
    <w:sectPr w:rsidR="00787369" w:rsidRPr="003B434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3EFC6" w14:textId="77777777" w:rsidR="00E049C4" w:rsidRDefault="00E049C4" w:rsidP="00E049C4">
      <w:pPr>
        <w:spacing w:after="0" w:line="240" w:lineRule="auto"/>
      </w:pPr>
      <w:r>
        <w:separator/>
      </w:r>
    </w:p>
  </w:endnote>
  <w:endnote w:type="continuationSeparator" w:id="0">
    <w:p w14:paraId="078D4C06" w14:textId="77777777" w:rsidR="00E049C4" w:rsidRDefault="00E049C4" w:rsidP="00E0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58937" w14:textId="5EB7194F" w:rsidR="00E049C4" w:rsidRDefault="000F3A60" w:rsidP="007A791B">
    <w:pPr>
      <w:pStyle w:val="Footer"/>
      <w:tabs>
        <w:tab w:val="left" w:pos="90"/>
      </w:tabs>
    </w:pPr>
    <w:r>
      <w:tab/>
      <w:t>James Gray</w:t>
    </w:r>
    <w:r>
      <w:tab/>
    </w:r>
    <w:sdt>
      <w:sdtPr>
        <w:id w:val="9431952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049C4">
          <w:fldChar w:fldCharType="begin"/>
        </w:r>
        <w:r w:rsidR="00E049C4">
          <w:instrText xml:space="preserve"> PAGE   \* MERGEFORMAT </w:instrText>
        </w:r>
        <w:r w:rsidR="00E049C4">
          <w:fldChar w:fldCharType="separate"/>
        </w:r>
        <w:r w:rsidR="004837E0">
          <w:rPr>
            <w:noProof/>
          </w:rPr>
          <w:t>9</w:t>
        </w:r>
        <w:r w:rsidR="00E049C4">
          <w:rPr>
            <w:noProof/>
          </w:rPr>
          <w:fldChar w:fldCharType="end"/>
        </w:r>
      </w:sdtContent>
    </w:sdt>
    <w:r>
      <w:rPr>
        <w:noProof/>
      </w:rPr>
      <w:tab/>
      <w:t>graymatter@u.northwestern.edu</w:t>
    </w:r>
  </w:p>
  <w:p w14:paraId="189F287F" w14:textId="77777777" w:rsidR="00E049C4" w:rsidRDefault="00E049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0C35" w14:textId="77777777" w:rsidR="00E049C4" w:rsidRDefault="00E049C4" w:rsidP="00E049C4">
      <w:pPr>
        <w:spacing w:after="0" w:line="240" w:lineRule="auto"/>
      </w:pPr>
      <w:r>
        <w:separator/>
      </w:r>
    </w:p>
  </w:footnote>
  <w:footnote w:type="continuationSeparator" w:id="0">
    <w:p w14:paraId="724949FE" w14:textId="77777777" w:rsidR="00E049C4" w:rsidRDefault="00E049C4" w:rsidP="00E0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6F38"/>
    <w:multiLevelType w:val="hybridMultilevel"/>
    <w:tmpl w:val="EE62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37D14"/>
    <w:multiLevelType w:val="hybridMultilevel"/>
    <w:tmpl w:val="582CF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D1467"/>
    <w:multiLevelType w:val="hybridMultilevel"/>
    <w:tmpl w:val="C832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A9"/>
    <w:rsid w:val="00007B2E"/>
    <w:rsid w:val="0003458A"/>
    <w:rsid w:val="0006513D"/>
    <w:rsid w:val="0007719D"/>
    <w:rsid w:val="000E20A9"/>
    <w:rsid w:val="000E7083"/>
    <w:rsid w:val="000F3A60"/>
    <w:rsid w:val="00130997"/>
    <w:rsid w:val="00140104"/>
    <w:rsid w:val="00150784"/>
    <w:rsid w:val="001F4067"/>
    <w:rsid w:val="001F6D4F"/>
    <w:rsid w:val="00201333"/>
    <w:rsid w:val="0023673C"/>
    <w:rsid w:val="002A5DF1"/>
    <w:rsid w:val="002B0E83"/>
    <w:rsid w:val="002E0AFF"/>
    <w:rsid w:val="002F773A"/>
    <w:rsid w:val="003100B5"/>
    <w:rsid w:val="00321897"/>
    <w:rsid w:val="00323E54"/>
    <w:rsid w:val="003A3188"/>
    <w:rsid w:val="003A5652"/>
    <w:rsid w:val="003B4344"/>
    <w:rsid w:val="004029E0"/>
    <w:rsid w:val="00424A58"/>
    <w:rsid w:val="004837E0"/>
    <w:rsid w:val="00496A86"/>
    <w:rsid w:val="004B7044"/>
    <w:rsid w:val="004D1826"/>
    <w:rsid w:val="004D1CA0"/>
    <w:rsid w:val="00506D03"/>
    <w:rsid w:val="00521B5D"/>
    <w:rsid w:val="00521D60"/>
    <w:rsid w:val="00522F4A"/>
    <w:rsid w:val="00581C04"/>
    <w:rsid w:val="0058579B"/>
    <w:rsid w:val="00624871"/>
    <w:rsid w:val="00634BCE"/>
    <w:rsid w:val="00674A42"/>
    <w:rsid w:val="00676318"/>
    <w:rsid w:val="00690B56"/>
    <w:rsid w:val="00691F45"/>
    <w:rsid w:val="006B1003"/>
    <w:rsid w:val="006E6DFA"/>
    <w:rsid w:val="006F6547"/>
    <w:rsid w:val="00776342"/>
    <w:rsid w:val="00787369"/>
    <w:rsid w:val="007A6987"/>
    <w:rsid w:val="007A791B"/>
    <w:rsid w:val="007D0C4A"/>
    <w:rsid w:val="007E0E8A"/>
    <w:rsid w:val="007F3A45"/>
    <w:rsid w:val="007F5299"/>
    <w:rsid w:val="008C3970"/>
    <w:rsid w:val="008C5013"/>
    <w:rsid w:val="008E09E6"/>
    <w:rsid w:val="0091253F"/>
    <w:rsid w:val="00917B97"/>
    <w:rsid w:val="00936B5F"/>
    <w:rsid w:val="0096230C"/>
    <w:rsid w:val="0099005E"/>
    <w:rsid w:val="009E7D94"/>
    <w:rsid w:val="00A20A86"/>
    <w:rsid w:val="00A31445"/>
    <w:rsid w:val="00A43B99"/>
    <w:rsid w:val="00A65124"/>
    <w:rsid w:val="00AD11C5"/>
    <w:rsid w:val="00AE3472"/>
    <w:rsid w:val="00B37EB3"/>
    <w:rsid w:val="00B81C53"/>
    <w:rsid w:val="00BB6ACD"/>
    <w:rsid w:val="00BC5448"/>
    <w:rsid w:val="00BF3515"/>
    <w:rsid w:val="00C00CB4"/>
    <w:rsid w:val="00C345C8"/>
    <w:rsid w:val="00C559E9"/>
    <w:rsid w:val="00CB5179"/>
    <w:rsid w:val="00CF7E5F"/>
    <w:rsid w:val="00D12150"/>
    <w:rsid w:val="00D21E55"/>
    <w:rsid w:val="00D507AA"/>
    <w:rsid w:val="00D51ED9"/>
    <w:rsid w:val="00D7285F"/>
    <w:rsid w:val="00D8135B"/>
    <w:rsid w:val="00DA5978"/>
    <w:rsid w:val="00DB6E69"/>
    <w:rsid w:val="00DC5873"/>
    <w:rsid w:val="00DE6FBE"/>
    <w:rsid w:val="00E01C67"/>
    <w:rsid w:val="00E049C4"/>
    <w:rsid w:val="00E14A5C"/>
    <w:rsid w:val="00E551A4"/>
    <w:rsid w:val="00EA7D00"/>
    <w:rsid w:val="00EB4CC9"/>
    <w:rsid w:val="00EB50FD"/>
    <w:rsid w:val="00F0127D"/>
    <w:rsid w:val="00F35925"/>
    <w:rsid w:val="00F52FF7"/>
    <w:rsid w:val="00F8159A"/>
    <w:rsid w:val="00FA4C94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CB8A20"/>
  <w15:docId w15:val="{EE665D42-11D0-41D2-B2B2-E8CC1AF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3188"/>
    <w:pPr>
      <w:spacing w:before="60" w:after="12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C4"/>
  </w:style>
  <w:style w:type="paragraph" w:styleId="Footer">
    <w:name w:val="footer"/>
    <w:basedOn w:val="Normal"/>
    <w:link w:val="FooterChar"/>
    <w:uiPriority w:val="99"/>
    <w:unhideWhenUsed/>
    <w:rsid w:val="00E0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2F15-8334-4CEE-98C4-D756CB5D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James Gray</cp:lastModifiedBy>
  <cp:revision>32</cp:revision>
  <cp:lastPrinted>2013-07-07T18:42:00Z</cp:lastPrinted>
  <dcterms:created xsi:type="dcterms:W3CDTF">2013-07-01T03:56:00Z</dcterms:created>
  <dcterms:modified xsi:type="dcterms:W3CDTF">2013-07-07T19:03:00Z</dcterms:modified>
</cp:coreProperties>
</file>