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B697E33" w14:textId="44104A8F" w:rsidR="006A7EBA" w:rsidRPr="006A7EBA" w:rsidRDefault="006A7EBA" w:rsidP="006A7EBA">
      <w:pPr>
        <w:pStyle w:val="Heading1"/>
        <w:spacing w:before="0" w:line="240" w:lineRule="auto"/>
        <w:jc w:val="right"/>
        <w:rPr>
          <w:sz w:val="24"/>
          <w:szCs w:val="28"/>
        </w:rPr>
      </w:pPr>
      <w:r w:rsidRPr="006A7EBA">
        <w:rPr>
          <w:sz w:val="24"/>
          <w:szCs w:val="28"/>
        </w:rPr>
        <w:t>MS#ECY16-0873</w:t>
      </w:r>
    </w:p>
    <w:p w14:paraId="09C3D004" w14:textId="77777777" w:rsidR="006A7EBA" w:rsidRPr="006A7EBA" w:rsidRDefault="006A7EBA" w:rsidP="006A7EBA">
      <w:pPr>
        <w:spacing w:after="0" w:line="240" w:lineRule="auto"/>
        <w:jc w:val="center"/>
      </w:pPr>
    </w:p>
    <w:p w14:paraId="642568AE" w14:textId="77777777" w:rsidR="006A7EBA" w:rsidRDefault="006A7EBA" w:rsidP="006A7EBA">
      <w:pPr>
        <w:spacing w:after="0" w:line="240" w:lineRule="auto"/>
        <w:jc w:val="center"/>
      </w:pPr>
    </w:p>
    <w:p w14:paraId="4AC469B1" w14:textId="77777777" w:rsidR="006A7EBA" w:rsidRPr="006A7EBA" w:rsidRDefault="006A7EBA" w:rsidP="006A7EBA">
      <w:pPr>
        <w:spacing w:after="0" w:line="240" w:lineRule="auto"/>
        <w:jc w:val="center"/>
      </w:pPr>
    </w:p>
    <w:p w14:paraId="74F39640" w14:textId="77777777" w:rsidR="006A7EBA" w:rsidRPr="006A7EBA" w:rsidRDefault="006A7EBA" w:rsidP="006A7EBA">
      <w:pPr>
        <w:spacing w:after="0" w:line="240" w:lineRule="auto"/>
        <w:jc w:val="center"/>
        <w:rPr>
          <w:sz w:val="28"/>
          <w:szCs w:val="28"/>
        </w:rPr>
      </w:pPr>
    </w:p>
    <w:p w14:paraId="428E2830" w14:textId="77777777" w:rsidR="006A7EBA" w:rsidRPr="006A7EBA" w:rsidRDefault="006A7EBA" w:rsidP="006A7EBA">
      <w:pPr>
        <w:spacing w:after="0" w:line="240" w:lineRule="auto"/>
        <w:jc w:val="center"/>
        <w:rPr>
          <w:sz w:val="28"/>
          <w:szCs w:val="28"/>
        </w:rPr>
      </w:pPr>
    </w:p>
    <w:p w14:paraId="775DFFCF" w14:textId="4B955706" w:rsidR="00630CDD" w:rsidRDefault="004C7B65" w:rsidP="006A7EBA">
      <w:pPr>
        <w:pStyle w:val="Heading1"/>
        <w:jc w:val="center"/>
        <w:rPr>
          <w:sz w:val="28"/>
        </w:rPr>
      </w:pPr>
      <w:r w:rsidRPr="006A7EBA">
        <w:rPr>
          <w:sz w:val="28"/>
        </w:rPr>
        <w:t>A global database of ant species abundances</w:t>
      </w:r>
    </w:p>
    <w:p w14:paraId="6F330232" w14:textId="77777777" w:rsidR="006A7EBA" w:rsidRPr="006A7EBA" w:rsidRDefault="006A7EBA" w:rsidP="006A7EBA"/>
    <w:p w14:paraId="6D079281" w14:textId="5F3F1411" w:rsidR="00557F29" w:rsidRPr="006A7EBA" w:rsidRDefault="00557F29" w:rsidP="00557F29">
      <w:pPr>
        <w:rPr>
          <w:smallCaps/>
        </w:rPr>
      </w:pPr>
      <w:r w:rsidRPr="006A7EBA">
        <w:rPr>
          <w:smallCaps/>
        </w:rPr>
        <w:t>Heloise Gibb</w:t>
      </w:r>
      <w:r w:rsidRPr="006A7EBA">
        <w:rPr>
          <w:smallCaps/>
          <w:vertAlign w:val="superscript"/>
        </w:rPr>
        <w:t>1</w:t>
      </w:r>
      <w:r w:rsidR="00E42DCA">
        <w:rPr>
          <w:smallCaps/>
          <w:vertAlign w:val="superscript"/>
        </w:rPr>
        <w:t>,61</w:t>
      </w:r>
      <w:r w:rsidR="00C67A64" w:rsidRPr="006A7EBA">
        <w:rPr>
          <w:smallCaps/>
        </w:rPr>
        <w:t xml:space="preserve">, </w:t>
      </w:r>
      <w:r w:rsidRPr="006A7EBA">
        <w:rPr>
          <w:smallCaps/>
        </w:rPr>
        <w:t>Rob R. Dunn</w:t>
      </w:r>
      <w:r w:rsidRPr="006A7EBA">
        <w:rPr>
          <w:smallCaps/>
          <w:vertAlign w:val="superscript"/>
        </w:rPr>
        <w:t>2,3</w:t>
      </w:r>
      <w:r w:rsidR="00C67A64" w:rsidRPr="006A7EBA">
        <w:rPr>
          <w:smallCaps/>
        </w:rPr>
        <w:t xml:space="preserve">, </w:t>
      </w:r>
      <w:r w:rsidRPr="006A7EBA">
        <w:rPr>
          <w:smallCaps/>
        </w:rPr>
        <w:t>Nathan J. Sanders</w:t>
      </w:r>
      <w:r w:rsidRPr="006A7EBA">
        <w:rPr>
          <w:smallCaps/>
          <w:vertAlign w:val="superscript"/>
        </w:rPr>
        <w:t>3</w:t>
      </w:r>
      <w:r w:rsidR="00C67A64" w:rsidRPr="006A7EBA">
        <w:rPr>
          <w:smallCaps/>
        </w:rPr>
        <w:t xml:space="preserve">, </w:t>
      </w:r>
      <w:r w:rsidRPr="006A7EBA">
        <w:rPr>
          <w:smallCaps/>
        </w:rPr>
        <w:t>Blair F. Grossman</w:t>
      </w:r>
      <w:r w:rsidRPr="006A7EBA">
        <w:rPr>
          <w:smallCaps/>
          <w:vertAlign w:val="superscript"/>
        </w:rPr>
        <w:t>1</w:t>
      </w:r>
      <w:r w:rsidR="00C67A64" w:rsidRPr="006A7EBA">
        <w:rPr>
          <w:smallCaps/>
        </w:rPr>
        <w:t xml:space="preserve">, </w:t>
      </w:r>
      <w:r w:rsidRPr="006A7EBA">
        <w:rPr>
          <w:smallCaps/>
        </w:rPr>
        <w:t>Manoli Photakis</w:t>
      </w:r>
      <w:r w:rsidRPr="006A7EBA">
        <w:rPr>
          <w:smallCaps/>
          <w:vertAlign w:val="superscript"/>
        </w:rPr>
        <w:t>1</w:t>
      </w:r>
      <w:r w:rsidR="00C67A64" w:rsidRPr="006A7EBA">
        <w:rPr>
          <w:smallCaps/>
        </w:rPr>
        <w:t xml:space="preserve">, </w:t>
      </w:r>
      <w:r w:rsidRPr="006A7EBA">
        <w:rPr>
          <w:smallCaps/>
        </w:rPr>
        <w:t>Silvia Abril</w:t>
      </w:r>
      <w:r w:rsidRPr="006A7EBA">
        <w:rPr>
          <w:smallCaps/>
          <w:vertAlign w:val="superscript"/>
        </w:rPr>
        <w:t>4</w:t>
      </w:r>
      <w:r w:rsidR="00C67A64" w:rsidRPr="006A7EBA">
        <w:rPr>
          <w:smallCaps/>
        </w:rPr>
        <w:t xml:space="preserve">, </w:t>
      </w:r>
      <w:proofErr w:type="spellStart"/>
      <w:r w:rsidRPr="006A7EBA">
        <w:rPr>
          <w:smallCaps/>
        </w:rPr>
        <w:t>Donat</w:t>
      </w:r>
      <w:proofErr w:type="spellEnd"/>
      <w:r w:rsidRPr="006A7EBA">
        <w:rPr>
          <w:smallCaps/>
        </w:rPr>
        <w:t xml:space="preserve"> Agosti</w:t>
      </w:r>
      <w:r w:rsidRPr="006A7EBA">
        <w:rPr>
          <w:smallCaps/>
          <w:vertAlign w:val="superscript"/>
        </w:rPr>
        <w:t>5</w:t>
      </w:r>
      <w:r w:rsidR="00C67A64" w:rsidRPr="006A7EBA">
        <w:rPr>
          <w:smallCaps/>
        </w:rPr>
        <w:t xml:space="preserve">, </w:t>
      </w:r>
      <w:r w:rsidRPr="006A7EBA">
        <w:rPr>
          <w:smallCaps/>
        </w:rPr>
        <w:t>Alan N. Andersen</w:t>
      </w:r>
      <w:r w:rsidRPr="006A7EBA">
        <w:rPr>
          <w:smallCaps/>
          <w:vertAlign w:val="superscript"/>
        </w:rPr>
        <w:t>6</w:t>
      </w:r>
      <w:r w:rsidR="00C67A64" w:rsidRPr="006A7EBA">
        <w:rPr>
          <w:smallCaps/>
        </w:rPr>
        <w:t xml:space="preserve">, </w:t>
      </w:r>
      <w:r w:rsidRPr="006A7EBA">
        <w:rPr>
          <w:smallCaps/>
        </w:rPr>
        <w:t>Elena Angulo</w:t>
      </w:r>
      <w:r w:rsidRPr="006A7EBA">
        <w:rPr>
          <w:smallCaps/>
          <w:vertAlign w:val="superscript"/>
        </w:rPr>
        <w:t>7</w:t>
      </w:r>
      <w:r w:rsidR="00C67A64" w:rsidRPr="006A7EBA">
        <w:rPr>
          <w:smallCaps/>
        </w:rPr>
        <w:t xml:space="preserve">, </w:t>
      </w:r>
      <w:r w:rsidRPr="006A7EBA">
        <w:rPr>
          <w:smallCaps/>
        </w:rPr>
        <w:t>Inge Armbrecht</w:t>
      </w:r>
      <w:r w:rsidRPr="006A7EBA">
        <w:rPr>
          <w:smallCaps/>
          <w:vertAlign w:val="superscript"/>
        </w:rPr>
        <w:t>8</w:t>
      </w:r>
      <w:r w:rsidR="00C67A64" w:rsidRPr="006A7EBA">
        <w:rPr>
          <w:smallCaps/>
        </w:rPr>
        <w:t xml:space="preserve">, </w:t>
      </w:r>
      <w:r w:rsidRPr="006A7EBA">
        <w:rPr>
          <w:smallCaps/>
        </w:rPr>
        <w:t>Xavier Arnan</w:t>
      </w:r>
      <w:r w:rsidRPr="006A7EBA">
        <w:rPr>
          <w:smallCaps/>
          <w:vertAlign w:val="superscript"/>
        </w:rPr>
        <w:t>9</w:t>
      </w:r>
      <w:r w:rsidR="00C67A64" w:rsidRPr="006A7EBA">
        <w:rPr>
          <w:smallCaps/>
        </w:rPr>
        <w:t xml:space="preserve">, </w:t>
      </w:r>
      <w:r w:rsidRPr="006A7EBA">
        <w:rPr>
          <w:smallCaps/>
        </w:rPr>
        <w:t>Fabricio B. Baccaro</w:t>
      </w:r>
      <w:r w:rsidRPr="006A7EBA">
        <w:rPr>
          <w:smallCaps/>
          <w:vertAlign w:val="superscript"/>
        </w:rPr>
        <w:t>10</w:t>
      </w:r>
      <w:r w:rsidR="00C67A64" w:rsidRPr="006A7EBA">
        <w:rPr>
          <w:smallCaps/>
        </w:rPr>
        <w:t xml:space="preserve">, </w:t>
      </w:r>
      <w:r w:rsidRPr="006A7EBA">
        <w:rPr>
          <w:smallCaps/>
        </w:rPr>
        <w:t>Tom R. Bishop</w:t>
      </w:r>
      <w:r w:rsidRPr="006A7EBA">
        <w:rPr>
          <w:smallCaps/>
          <w:vertAlign w:val="superscript"/>
        </w:rPr>
        <w:t>11,12</w:t>
      </w:r>
      <w:r w:rsidR="00C67A64" w:rsidRPr="006A7EBA">
        <w:rPr>
          <w:smallCaps/>
        </w:rPr>
        <w:t xml:space="preserve">, Raphaël </w:t>
      </w:r>
      <w:r w:rsidRPr="006A7EBA">
        <w:rPr>
          <w:smallCaps/>
        </w:rPr>
        <w:t>Boulay</w:t>
      </w:r>
      <w:r w:rsidRPr="006A7EBA">
        <w:rPr>
          <w:smallCaps/>
          <w:vertAlign w:val="superscript"/>
        </w:rPr>
        <w:t>13</w:t>
      </w:r>
      <w:r w:rsidR="00C67A64" w:rsidRPr="006A7EBA">
        <w:rPr>
          <w:smallCaps/>
        </w:rPr>
        <w:t xml:space="preserve">, </w:t>
      </w:r>
      <w:r w:rsidRPr="006A7EBA">
        <w:rPr>
          <w:smallCaps/>
        </w:rPr>
        <w:t>Carsten Brühl</w:t>
      </w:r>
      <w:r w:rsidRPr="006A7EBA">
        <w:rPr>
          <w:smallCaps/>
          <w:vertAlign w:val="superscript"/>
        </w:rPr>
        <w:t>14</w:t>
      </w:r>
      <w:r w:rsidR="00C67A64" w:rsidRPr="006A7EBA">
        <w:rPr>
          <w:smallCaps/>
        </w:rPr>
        <w:t xml:space="preserve">, </w:t>
      </w:r>
      <w:r w:rsidRPr="006A7EBA">
        <w:rPr>
          <w:smallCaps/>
        </w:rPr>
        <w:t>Cristina Castracani</w:t>
      </w:r>
      <w:r w:rsidRPr="006A7EBA">
        <w:rPr>
          <w:smallCaps/>
          <w:vertAlign w:val="superscript"/>
        </w:rPr>
        <w:t>15</w:t>
      </w:r>
      <w:r w:rsidR="00C67A64" w:rsidRPr="006A7EBA">
        <w:rPr>
          <w:smallCaps/>
        </w:rPr>
        <w:t xml:space="preserve">, </w:t>
      </w:r>
      <w:r w:rsidRPr="006A7EBA">
        <w:rPr>
          <w:smallCaps/>
        </w:rPr>
        <w:t>Xim Cerda</w:t>
      </w:r>
      <w:r w:rsidRPr="006A7EBA">
        <w:rPr>
          <w:smallCaps/>
          <w:vertAlign w:val="superscript"/>
        </w:rPr>
        <w:t>7</w:t>
      </w:r>
      <w:r w:rsidR="00C67A64" w:rsidRPr="006A7EBA">
        <w:rPr>
          <w:smallCaps/>
        </w:rPr>
        <w:t xml:space="preserve">, </w:t>
      </w:r>
      <w:r w:rsidRPr="006A7EBA">
        <w:rPr>
          <w:smallCaps/>
        </w:rPr>
        <w:t>Israel Del Toro</w:t>
      </w:r>
      <w:r w:rsidRPr="006A7EBA">
        <w:rPr>
          <w:smallCaps/>
          <w:vertAlign w:val="superscript"/>
        </w:rPr>
        <w:t>3</w:t>
      </w:r>
      <w:r w:rsidR="00C67A64" w:rsidRPr="006A7EBA">
        <w:rPr>
          <w:smallCaps/>
        </w:rPr>
        <w:t xml:space="preserve">, </w:t>
      </w:r>
      <w:r w:rsidRPr="006A7EBA">
        <w:rPr>
          <w:smallCaps/>
        </w:rPr>
        <w:t>Thibaut Delsinne</w:t>
      </w:r>
      <w:r w:rsidRPr="006A7EBA">
        <w:rPr>
          <w:smallCaps/>
          <w:vertAlign w:val="superscript"/>
        </w:rPr>
        <w:t>16</w:t>
      </w:r>
      <w:r w:rsidR="00C67A64" w:rsidRPr="006A7EBA">
        <w:rPr>
          <w:smallCaps/>
        </w:rPr>
        <w:t xml:space="preserve">, </w:t>
      </w:r>
      <w:r w:rsidRPr="006A7EBA">
        <w:rPr>
          <w:smallCaps/>
        </w:rPr>
        <w:t>Mireia Diaz</w:t>
      </w:r>
      <w:r w:rsidRPr="006A7EBA">
        <w:rPr>
          <w:smallCaps/>
          <w:vertAlign w:val="superscript"/>
        </w:rPr>
        <w:t>4</w:t>
      </w:r>
      <w:r w:rsidR="00C67A64" w:rsidRPr="006A7EBA">
        <w:rPr>
          <w:smallCaps/>
        </w:rPr>
        <w:t xml:space="preserve">, </w:t>
      </w:r>
      <w:r w:rsidRPr="006A7EBA">
        <w:rPr>
          <w:smallCaps/>
        </w:rPr>
        <w:t>David A. Donoso</w:t>
      </w:r>
      <w:r w:rsidRPr="006A7EBA">
        <w:rPr>
          <w:smallCaps/>
          <w:vertAlign w:val="superscript"/>
        </w:rPr>
        <w:t>17</w:t>
      </w:r>
      <w:r w:rsidR="00C67A64" w:rsidRPr="006A7EBA">
        <w:rPr>
          <w:smallCaps/>
        </w:rPr>
        <w:t xml:space="preserve">, </w:t>
      </w:r>
      <w:r w:rsidRPr="006A7EBA">
        <w:rPr>
          <w:smallCaps/>
        </w:rPr>
        <w:t>Aaron M. Ellison</w:t>
      </w:r>
      <w:r w:rsidRPr="006A7EBA">
        <w:rPr>
          <w:smallCaps/>
          <w:vertAlign w:val="superscript"/>
        </w:rPr>
        <w:t>18,19,20</w:t>
      </w:r>
      <w:r w:rsidR="00C67A64" w:rsidRPr="006A7EBA">
        <w:rPr>
          <w:smallCaps/>
        </w:rPr>
        <w:t xml:space="preserve">, </w:t>
      </w:r>
      <w:r w:rsidRPr="006A7EBA">
        <w:rPr>
          <w:smallCaps/>
        </w:rPr>
        <w:t>Martha L. Enriquez</w:t>
      </w:r>
      <w:r w:rsidRPr="006A7EBA">
        <w:rPr>
          <w:smallCaps/>
          <w:vertAlign w:val="superscript"/>
        </w:rPr>
        <w:t>4</w:t>
      </w:r>
      <w:r w:rsidR="00C67A64" w:rsidRPr="006A7EBA">
        <w:rPr>
          <w:smallCaps/>
        </w:rPr>
        <w:t xml:space="preserve">, </w:t>
      </w:r>
      <w:r w:rsidRPr="006A7EBA">
        <w:rPr>
          <w:smallCaps/>
        </w:rPr>
        <w:t xml:space="preserve">Tom M. Fayle </w:t>
      </w:r>
      <w:r w:rsidRPr="006A7EBA">
        <w:rPr>
          <w:smallCaps/>
          <w:vertAlign w:val="superscript"/>
        </w:rPr>
        <w:t>21,22</w:t>
      </w:r>
      <w:r w:rsidR="00C67A64" w:rsidRPr="006A7EBA">
        <w:rPr>
          <w:smallCaps/>
        </w:rPr>
        <w:t xml:space="preserve">, </w:t>
      </w:r>
      <w:r w:rsidRPr="006A7EBA">
        <w:rPr>
          <w:smallCaps/>
        </w:rPr>
        <w:t>Donald H. Feener Jr</w:t>
      </w:r>
      <w:r w:rsidRPr="006A7EBA">
        <w:rPr>
          <w:smallCaps/>
          <w:vertAlign w:val="superscript"/>
        </w:rPr>
        <w:t>23</w:t>
      </w:r>
      <w:r w:rsidR="00C67A64" w:rsidRPr="006A7EBA">
        <w:rPr>
          <w:smallCaps/>
        </w:rPr>
        <w:t xml:space="preserve">, </w:t>
      </w:r>
      <w:r w:rsidRPr="006A7EBA">
        <w:rPr>
          <w:smallCaps/>
        </w:rPr>
        <w:t>Brian L. Fisher</w:t>
      </w:r>
      <w:r w:rsidRPr="006A7EBA">
        <w:rPr>
          <w:smallCaps/>
          <w:vertAlign w:val="superscript"/>
        </w:rPr>
        <w:t>24</w:t>
      </w:r>
      <w:r w:rsidR="00C67A64" w:rsidRPr="006A7EBA">
        <w:rPr>
          <w:smallCaps/>
        </w:rPr>
        <w:t xml:space="preserve">, </w:t>
      </w:r>
      <w:r w:rsidRPr="006A7EBA">
        <w:rPr>
          <w:smallCaps/>
        </w:rPr>
        <w:t xml:space="preserve">Robert </w:t>
      </w:r>
      <w:r w:rsidR="00D23868">
        <w:rPr>
          <w:smallCaps/>
        </w:rPr>
        <w:t xml:space="preserve">N. </w:t>
      </w:r>
      <w:r w:rsidRPr="006A7EBA">
        <w:rPr>
          <w:smallCaps/>
        </w:rPr>
        <w:t>Fisher</w:t>
      </w:r>
      <w:r w:rsidRPr="006A7EBA">
        <w:rPr>
          <w:smallCaps/>
          <w:vertAlign w:val="superscript"/>
        </w:rPr>
        <w:t>25</w:t>
      </w:r>
      <w:r w:rsidR="00C67A64" w:rsidRPr="006A7EBA">
        <w:rPr>
          <w:smallCaps/>
        </w:rPr>
        <w:t xml:space="preserve">, </w:t>
      </w:r>
      <w:r w:rsidRPr="006A7EBA">
        <w:rPr>
          <w:smallCaps/>
        </w:rPr>
        <w:t>Matthew C. Fitzpatrick</w:t>
      </w:r>
      <w:r w:rsidRPr="006A7EBA">
        <w:rPr>
          <w:smallCaps/>
          <w:vertAlign w:val="superscript"/>
        </w:rPr>
        <w:t>26</w:t>
      </w:r>
      <w:r w:rsidR="00C67A64" w:rsidRPr="006A7EBA">
        <w:rPr>
          <w:smallCaps/>
        </w:rPr>
        <w:t xml:space="preserve">, </w:t>
      </w:r>
      <w:r w:rsidRPr="006A7EBA">
        <w:rPr>
          <w:smallCaps/>
        </w:rPr>
        <w:t>Crisanto Gómez</w:t>
      </w:r>
      <w:r w:rsidRPr="006A7EBA">
        <w:rPr>
          <w:smallCaps/>
          <w:vertAlign w:val="superscript"/>
        </w:rPr>
        <w:t>4</w:t>
      </w:r>
      <w:r w:rsidR="00C67A64" w:rsidRPr="006A7EBA">
        <w:rPr>
          <w:smallCaps/>
        </w:rPr>
        <w:t xml:space="preserve">, </w:t>
      </w:r>
      <w:r w:rsidRPr="006A7EBA">
        <w:rPr>
          <w:smallCaps/>
        </w:rPr>
        <w:t>Nicholas J. Gotelli</w:t>
      </w:r>
      <w:r w:rsidRPr="006A7EBA">
        <w:rPr>
          <w:smallCaps/>
          <w:vertAlign w:val="superscript"/>
        </w:rPr>
        <w:t>27</w:t>
      </w:r>
      <w:r w:rsidR="00C67A64" w:rsidRPr="006A7EBA">
        <w:rPr>
          <w:smallCaps/>
        </w:rPr>
        <w:t xml:space="preserve">, </w:t>
      </w:r>
      <w:r w:rsidRPr="006A7EBA">
        <w:rPr>
          <w:smallCaps/>
        </w:rPr>
        <w:t>Aaron Gove</w:t>
      </w:r>
      <w:r w:rsidRPr="006A7EBA">
        <w:rPr>
          <w:smallCaps/>
          <w:vertAlign w:val="superscript"/>
        </w:rPr>
        <w:t>28,29</w:t>
      </w:r>
      <w:r w:rsidR="00C67A64" w:rsidRPr="006A7EBA">
        <w:rPr>
          <w:smallCaps/>
        </w:rPr>
        <w:t xml:space="preserve">, </w:t>
      </w:r>
      <w:r w:rsidRPr="006A7EBA">
        <w:rPr>
          <w:smallCaps/>
        </w:rPr>
        <w:t>Donato A. Grasso</w:t>
      </w:r>
      <w:r w:rsidRPr="006A7EBA">
        <w:rPr>
          <w:smallCaps/>
          <w:vertAlign w:val="superscript"/>
        </w:rPr>
        <w:t>15</w:t>
      </w:r>
      <w:r w:rsidR="00C67A64" w:rsidRPr="006A7EBA">
        <w:rPr>
          <w:smallCaps/>
        </w:rPr>
        <w:t xml:space="preserve">, </w:t>
      </w:r>
      <w:r w:rsidRPr="006A7EBA">
        <w:rPr>
          <w:smallCaps/>
        </w:rPr>
        <w:t>Sarah Groc</w:t>
      </w:r>
      <w:r w:rsidRPr="006A7EBA">
        <w:rPr>
          <w:smallCaps/>
          <w:vertAlign w:val="superscript"/>
        </w:rPr>
        <w:t>30</w:t>
      </w:r>
      <w:r w:rsidR="00C67A64" w:rsidRPr="006A7EBA">
        <w:rPr>
          <w:smallCaps/>
        </w:rPr>
        <w:t xml:space="preserve">, </w:t>
      </w:r>
      <w:r w:rsidRPr="006A7EBA">
        <w:rPr>
          <w:smallCaps/>
        </w:rPr>
        <w:t>Benoit Guenard</w:t>
      </w:r>
      <w:r w:rsidRPr="006A7EBA">
        <w:rPr>
          <w:smallCaps/>
          <w:vertAlign w:val="superscript"/>
        </w:rPr>
        <w:t>31</w:t>
      </w:r>
      <w:r w:rsidR="00C67A64" w:rsidRPr="006A7EBA">
        <w:rPr>
          <w:smallCaps/>
        </w:rPr>
        <w:t xml:space="preserve">, </w:t>
      </w:r>
      <w:proofErr w:type="spellStart"/>
      <w:r w:rsidRPr="006A7EBA">
        <w:rPr>
          <w:smallCaps/>
        </w:rPr>
        <w:t>Nihara</w:t>
      </w:r>
      <w:proofErr w:type="spellEnd"/>
      <w:r w:rsidRPr="006A7EBA">
        <w:rPr>
          <w:smallCaps/>
        </w:rPr>
        <w:t xml:space="preserve"> Gunawardene</w:t>
      </w:r>
      <w:r w:rsidRPr="006A7EBA">
        <w:rPr>
          <w:smallCaps/>
          <w:vertAlign w:val="superscript"/>
        </w:rPr>
        <w:t>29</w:t>
      </w:r>
      <w:r w:rsidR="00C67A64" w:rsidRPr="006A7EBA">
        <w:rPr>
          <w:smallCaps/>
        </w:rPr>
        <w:t xml:space="preserve">, </w:t>
      </w:r>
      <w:r w:rsidRPr="006A7EBA">
        <w:rPr>
          <w:smallCaps/>
        </w:rPr>
        <w:t>Brian Heterick</w:t>
      </w:r>
      <w:r w:rsidRPr="006A7EBA">
        <w:rPr>
          <w:smallCaps/>
          <w:vertAlign w:val="superscript"/>
        </w:rPr>
        <w:t>29</w:t>
      </w:r>
      <w:r w:rsidR="00C67A64" w:rsidRPr="006A7EBA">
        <w:rPr>
          <w:smallCaps/>
        </w:rPr>
        <w:t xml:space="preserve">, </w:t>
      </w:r>
      <w:r w:rsidRPr="006A7EBA">
        <w:rPr>
          <w:smallCaps/>
        </w:rPr>
        <w:t>Benjamin Hoffmann</w:t>
      </w:r>
      <w:r w:rsidRPr="006A7EBA">
        <w:rPr>
          <w:smallCaps/>
          <w:vertAlign w:val="superscript"/>
        </w:rPr>
        <w:t>6</w:t>
      </w:r>
      <w:r w:rsidR="00C67A64" w:rsidRPr="006A7EBA">
        <w:rPr>
          <w:smallCaps/>
        </w:rPr>
        <w:t xml:space="preserve">, </w:t>
      </w:r>
      <w:r w:rsidRPr="006A7EBA">
        <w:rPr>
          <w:smallCaps/>
        </w:rPr>
        <w:t>Milan Janda</w:t>
      </w:r>
      <w:r w:rsidRPr="006A7EBA">
        <w:rPr>
          <w:smallCaps/>
          <w:vertAlign w:val="superscript"/>
        </w:rPr>
        <w:t>21,32</w:t>
      </w:r>
      <w:r w:rsidR="00C67A64" w:rsidRPr="006A7EBA">
        <w:rPr>
          <w:smallCaps/>
        </w:rPr>
        <w:t xml:space="preserve">, </w:t>
      </w:r>
      <w:r w:rsidRPr="006A7EBA">
        <w:rPr>
          <w:smallCaps/>
        </w:rPr>
        <w:t>Clinton Jenkins</w:t>
      </w:r>
      <w:r w:rsidRPr="006A7EBA">
        <w:rPr>
          <w:smallCaps/>
          <w:vertAlign w:val="superscript"/>
        </w:rPr>
        <w:t>33</w:t>
      </w:r>
      <w:r w:rsidR="00C67A64" w:rsidRPr="006A7EBA">
        <w:rPr>
          <w:smallCaps/>
        </w:rPr>
        <w:t xml:space="preserve">, </w:t>
      </w:r>
      <w:r w:rsidRPr="006A7EBA">
        <w:rPr>
          <w:smallCaps/>
        </w:rPr>
        <w:t>Michael Kaspari</w:t>
      </w:r>
      <w:r w:rsidRPr="006A7EBA">
        <w:rPr>
          <w:smallCaps/>
          <w:vertAlign w:val="superscript"/>
        </w:rPr>
        <w:t>34</w:t>
      </w:r>
      <w:r w:rsidR="00C67A64" w:rsidRPr="006A7EBA">
        <w:rPr>
          <w:smallCaps/>
        </w:rPr>
        <w:t xml:space="preserve">, </w:t>
      </w:r>
      <w:r w:rsidRPr="006A7EBA">
        <w:rPr>
          <w:smallCaps/>
        </w:rPr>
        <w:t>Petr Klimes</w:t>
      </w:r>
      <w:r w:rsidRPr="006A7EBA">
        <w:rPr>
          <w:smallCaps/>
          <w:vertAlign w:val="superscript"/>
        </w:rPr>
        <w:t>21,35</w:t>
      </w:r>
      <w:r w:rsidR="00C67A64" w:rsidRPr="006A7EBA">
        <w:rPr>
          <w:smallCaps/>
        </w:rPr>
        <w:t xml:space="preserve">, </w:t>
      </w:r>
      <w:r w:rsidRPr="006A7EBA">
        <w:rPr>
          <w:smallCaps/>
        </w:rPr>
        <w:t>Lori Lach</w:t>
      </w:r>
      <w:r w:rsidRPr="006A7EBA">
        <w:rPr>
          <w:smallCaps/>
          <w:vertAlign w:val="superscript"/>
        </w:rPr>
        <w:t>36</w:t>
      </w:r>
      <w:r w:rsidR="00C67A64" w:rsidRPr="006A7EBA">
        <w:rPr>
          <w:smallCaps/>
        </w:rPr>
        <w:t xml:space="preserve">, </w:t>
      </w:r>
      <w:r w:rsidRPr="006A7EBA">
        <w:rPr>
          <w:smallCaps/>
        </w:rPr>
        <w:t>Thomas Laeger</w:t>
      </w:r>
      <w:r w:rsidRPr="006A7EBA">
        <w:rPr>
          <w:smallCaps/>
          <w:vertAlign w:val="superscript"/>
        </w:rPr>
        <w:t>37</w:t>
      </w:r>
      <w:r w:rsidR="00C67A64" w:rsidRPr="006A7EBA">
        <w:rPr>
          <w:smallCaps/>
        </w:rPr>
        <w:t xml:space="preserve">, </w:t>
      </w:r>
      <w:r w:rsidRPr="006A7EBA">
        <w:rPr>
          <w:smallCaps/>
        </w:rPr>
        <w:t>John Lattke</w:t>
      </w:r>
      <w:r w:rsidRPr="006A7EBA">
        <w:rPr>
          <w:smallCaps/>
          <w:vertAlign w:val="superscript"/>
        </w:rPr>
        <w:t>38</w:t>
      </w:r>
      <w:r w:rsidR="00C67A64" w:rsidRPr="006A7EBA">
        <w:rPr>
          <w:smallCaps/>
        </w:rPr>
        <w:t xml:space="preserve">, </w:t>
      </w:r>
      <w:r w:rsidRPr="006A7EBA">
        <w:rPr>
          <w:smallCaps/>
        </w:rPr>
        <w:t>Maurice Leponce</w:t>
      </w:r>
      <w:r w:rsidRPr="006A7EBA">
        <w:rPr>
          <w:smallCaps/>
          <w:vertAlign w:val="superscript"/>
        </w:rPr>
        <w:t>39</w:t>
      </w:r>
      <w:r w:rsidR="00C67A64" w:rsidRPr="006A7EBA">
        <w:rPr>
          <w:smallCaps/>
        </w:rPr>
        <w:t xml:space="preserve">, </w:t>
      </w:r>
      <w:r w:rsidRPr="006A7EBA">
        <w:rPr>
          <w:smallCaps/>
        </w:rPr>
        <w:t>Jean-Philippe Lessard</w:t>
      </w:r>
      <w:r w:rsidRPr="006A7EBA">
        <w:rPr>
          <w:smallCaps/>
          <w:vertAlign w:val="superscript"/>
        </w:rPr>
        <w:t>40</w:t>
      </w:r>
      <w:r w:rsidR="00C67A64" w:rsidRPr="006A7EBA">
        <w:rPr>
          <w:smallCaps/>
        </w:rPr>
        <w:t xml:space="preserve">, </w:t>
      </w:r>
      <w:r w:rsidRPr="006A7EBA">
        <w:rPr>
          <w:smallCaps/>
        </w:rPr>
        <w:t>John Longino</w:t>
      </w:r>
      <w:r w:rsidRPr="006A7EBA">
        <w:rPr>
          <w:smallCaps/>
          <w:vertAlign w:val="superscript"/>
        </w:rPr>
        <w:t>23</w:t>
      </w:r>
      <w:r w:rsidR="00C67A64" w:rsidRPr="006A7EBA">
        <w:rPr>
          <w:smallCaps/>
        </w:rPr>
        <w:t xml:space="preserve">, </w:t>
      </w:r>
      <w:r w:rsidRPr="006A7EBA">
        <w:rPr>
          <w:smallCaps/>
        </w:rPr>
        <w:t>Andrea Lucky</w:t>
      </w:r>
      <w:r w:rsidRPr="006A7EBA">
        <w:rPr>
          <w:smallCaps/>
          <w:vertAlign w:val="superscript"/>
        </w:rPr>
        <w:t>41</w:t>
      </w:r>
      <w:r w:rsidR="00C67A64" w:rsidRPr="006A7EBA">
        <w:rPr>
          <w:smallCaps/>
        </w:rPr>
        <w:t xml:space="preserve">, </w:t>
      </w:r>
      <w:r w:rsidRPr="006A7EBA">
        <w:rPr>
          <w:smallCaps/>
        </w:rPr>
        <w:t>Sarah H. Luke</w:t>
      </w:r>
      <w:r w:rsidRPr="006A7EBA">
        <w:rPr>
          <w:smallCaps/>
          <w:vertAlign w:val="superscript"/>
        </w:rPr>
        <w:t>42,43</w:t>
      </w:r>
      <w:r w:rsidR="00C67A64" w:rsidRPr="006A7EBA">
        <w:rPr>
          <w:smallCaps/>
        </w:rPr>
        <w:t xml:space="preserve">, </w:t>
      </w:r>
      <w:r w:rsidRPr="006A7EBA">
        <w:rPr>
          <w:smallCaps/>
        </w:rPr>
        <w:t>Jonathan Majer</w:t>
      </w:r>
      <w:r w:rsidRPr="006A7EBA">
        <w:rPr>
          <w:smallCaps/>
          <w:vertAlign w:val="superscript"/>
        </w:rPr>
        <w:t>29,44</w:t>
      </w:r>
      <w:r w:rsidR="00C67A64" w:rsidRPr="006A7EBA">
        <w:rPr>
          <w:smallCaps/>
        </w:rPr>
        <w:t xml:space="preserve">, </w:t>
      </w:r>
      <w:r w:rsidRPr="006A7EBA">
        <w:rPr>
          <w:smallCaps/>
        </w:rPr>
        <w:t>Terrence P. McGlynn</w:t>
      </w:r>
      <w:r w:rsidRPr="006A7EBA">
        <w:rPr>
          <w:smallCaps/>
          <w:vertAlign w:val="superscript"/>
        </w:rPr>
        <w:t>45,46</w:t>
      </w:r>
      <w:r w:rsidR="00C67A64" w:rsidRPr="006A7EBA">
        <w:rPr>
          <w:smallCaps/>
        </w:rPr>
        <w:t xml:space="preserve">, </w:t>
      </w:r>
      <w:r w:rsidRPr="006A7EBA">
        <w:rPr>
          <w:smallCaps/>
        </w:rPr>
        <w:t>Sean Menke</w:t>
      </w:r>
      <w:r w:rsidRPr="006A7EBA">
        <w:rPr>
          <w:smallCaps/>
          <w:vertAlign w:val="superscript"/>
        </w:rPr>
        <w:t>47</w:t>
      </w:r>
      <w:r w:rsidR="00C67A64" w:rsidRPr="006A7EBA">
        <w:rPr>
          <w:smallCaps/>
        </w:rPr>
        <w:t xml:space="preserve">, </w:t>
      </w:r>
      <w:r w:rsidRPr="006A7EBA">
        <w:rPr>
          <w:smallCaps/>
        </w:rPr>
        <w:t>Dirk Mezger</w:t>
      </w:r>
      <w:r w:rsidRPr="006A7EBA">
        <w:rPr>
          <w:smallCaps/>
          <w:vertAlign w:val="superscript"/>
        </w:rPr>
        <w:t>48</w:t>
      </w:r>
      <w:r w:rsidR="00C67A64" w:rsidRPr="006A7EBA">
        <w:rPr>
          <w:smallCaps/>
        </w:rPr>
        <w:t xml:space="preserve">, </w:t>
      </w:r>
      <w:r w:rsidRPr="006A7EBA">
        <w:rPr>
          <w:smallCaps/>
        </w:rPr>
        <w:t>Alessandra Mori</w:t>
      </w:r>
      <w:r w:rsidRPr="006A7EBA">
        <w:rPr>
          <w:smallCaps/>
          <w:vertAlign w:val="superscript"/>
        </w:rPr>
        <w:t>15</w:t>
      </w:r>
      <w:r w:rsidR="00C67A64" w:rsidRPr="006A7EBA">
        <w:rPr>
          <w:smallCaps/>
        </w:rPr>
        <w:t xml:space="preserve">, </w:t>
      </w:r>
      <w:r w:rsidRPr="006A7EBA">
        <w:rPr>
          <w:smallCaps/>
        </w:rPr>
        <w:t>Jimmy Moses</w:t>
      </w:r>
      <w:r w:rsidRPr="006A7EBA">
        <w:rPr>
          <w:smallCaps/>
          <w:vertAlign w:val="superscript"/>
        </w:rPr>
        <w:t>21,35</w:t>
      </w:r>
      <w:r w:rsidR="00C67A64" w:rsidRPr="006A7EBA">
        <w:rPr>
          <w:smallCaps/>
        </w:rPr>
        <w:t xml:space="preserve">, </w:t>
      </w:r>
      <w:proofErr w:type="spellStart"/>
      <w:r w:rsidRPr="006A7EBA">
        <w:rPr>
          <w:smallCaps/>
        </w:rPr>
        <w:t>Thinandavha</w:t>
      </w:r>
      <w:proofErr w:type="spellEnd"/>
      <w:r w:rsidRPr="006A7EBA">
        <w:rPr>
          <w:smallCaps/>
        </w:rPr>
        <w:t xml:space="preserve"> Caswell Munyai</w:t>
      </w:r>
      <w:r w:rsidRPr="006A7EBA">
        <w:rPr>
          <w:smallCaps/>
          <w:vertAlign w:val="superscript"/>
        </w:rPr>
        <w:t>49</w:t>
      </w:r>
      <w:r w:rsidR="00C67A64" w:rsidRPr="006A7EBA">
        <w:rPr>
          <w:smallCaps/>
        </w:rPr>
        <w:t xml:space="preserve">, </w:t>
      </w:r>
      <w:r w:rsidRPr="006A7EBA">
        <w:rPr>
          <w:smallCaps/>
        </w:rPr>
        <w:t>Renata Pacheco</w:t>
      </w:r>
      <w:r w:rsidRPr="006A7EBA">
        <w:rPr>
          <w:smallCaps/>
          <w:vertAlign w:val="superscript"/>
        </w:rPr>
        <w:t>30</w:t>
      </w:r>
      <w:r w:rsidR="00C67A64" w:rsidRPr="006A7EBA">
        <w:rPr>
          <w:smallCaps/>
        </w:rPr>
        <w:t xml:space="preserve">, </w:t>
      </w:r>
      <w:r w:rsidRPr="006A7EBA">
        <w:rPr>
          <w:smallCaps/>
        </w:rPr>
        <w:t>Omid Paknia</w:t>
      </w:r>
      <w:r w:rsidRPr="006A7EBA">
        <w:rPr>
          <w:smallCaps/>
          <w:vertAlign w:val="superscript"/>
        </w:rPr>
        <w:t>50</w:t>
      </w:r>
      <w:r w:rsidR="00C67A64" w:rsidRPr="006A7EBA">
        <w:rPr>
          <w:smallCaps/>
        </w:rPr>
        <w:t xml:space="preserve">, </w:t>
      </w:r>
      <w:r w:rsidRPr="006A7EBA">
        <w:rPr>
          <w:smallCaps/>
        </w:rPr>
        <w:t>Jessica Pearce-Duvet</w:t>
      </w:r>
      <w:r w:rsidRPr="006A7EBA">
        <w:rPr>
          <w:smallCaps/>
          <w:vertAlign w:val="superscript"/>
        </w:rPr>
        <w:t>23</w:t>
      </w:r>
      <w:r w:rsidR="00C67A64" w:rsidRPr="006A7EBA">
        <w:rPr>
          <w:smallCaps/>
        </w:rPr>
        <w:t xml:space="preserve">, </w:t>
      </w:r>
      <w:r w:rsidRPr="006A7EBA">
        <w:rPr>
          <w:smallCaps/>
        </w:rPr>
        <w:t>Martin Pfeiffer</w:t>
      </w:r>
      <w:r w:rsidRPr="006A7EBA">
        <w:rPr>
          <w:smallCaps/>
          <w:vertAlign w:val="superscript"/>
        </w:rPr>
        <w:t>51</w:t>
      </w:r>
      <w:r w:rsidR="00C67A64" w:rsidRPr="006A7EBA">
        <w:rPr>
          <w:smallCaps/>
        </w:rPr>
        <w:t xml:space="preserve">, </w:t>
      </w:r>
      <w:r w:rsidRPr="006A7EBA">
        <w:rPr>
          <w:smallCaps/>
        </w:rPr>
        <w:t>Stacy M. Philpott</w:t>
      </w:r>
      <w:r w:rsidRPr="006A7EBA">
        <w:rPr>
          <w:smallCaps/>
          <w:vertAlign w:val="superscript"/>
        </w:rPr>
        <w:t>52</w:t>
      </w:r>
      <w:r w:rsidR="00C67A64" w:rsidRPr="006A7EBA">
        <w:rPr>
          <w:smallCaps/>
        </w:rPr>
        <w:t xml:space="preserve">, </w:t>
      </w:r>
      <w:r w:rsidRPr="006A7EBA">
        <w:rPr>
          <w:smallCaps/>
        </w:rPr>
        <w:t>Julian Resasco</w:t>
      </w:r>
      <w:r w:rsidRPr="006A7EBA">
        <w:rPr>
          <w:smallCaps/>
          <w:vertAlign w:val="superscript"/>
        </w:rPr>
        <w:t>53</w:t>
      </w:r>
      <w:r w:rsidR="00C67A64" w:rsidRPr="006A7EBA">
        <w:rPr>
          <w:smallCaps/>
        </w:rPr>
        <w:t xml:space="preserve">, </w:t>
      </w:r>
      <w:r w:rsidRPr="006A7EBA">
        <w:rPr>
          <w:smallCaps/>
        </w:rPr>
        <w:t>Javier Retana</w:t>
      </w:r>
      <w:r w:rsidRPr="006A7EBA">
        <w:rPr>
          <w:smallCaps/>
          <w:vertAlign w:val="superscript"/>
        </w:rPr>
        <w:t>54</w:t>
      </w:r>
      <w:r w:rsidR="00C67A64" w:rsidRPr="006A7EBA">
        <w:rPr>
          <w:smallCaps/>
        </w:rPr>
        <w:t>,</w:t>
      </w:r>
      <w:r w:rsidRPr="006A7EBA">
        <w:rPr>
          <w:smallCaps/>
        </w:rPr>
        <w:t xml:space="preserve"> Rogerio R. Silva</w:t>
      </w:r>
      <w:r w:rsidRPr="006A7EBA">
        <w:rPr>
          <w:smallCaps/>
          <w:vertAlign w:val="superscript"/>
        </w:rPr>
        <w:t>55</w:t>
      </w:r>
      <w:r w:rsidR="00C67A64" w:rsidRPr="006A7EBA">
        <w:rPr>
          <w:smallCaps/>
        </w:rPr>
        <w:t xml:space="preserve">, Magdalena </w:t>
      </w:r>
      <w:r w:rsidRPr="006A7EBA">
        <w:rPr>
          <w:smallCaps/>
        </w:rPr>
        <w:t>D. Sorger</w:t>
      </w:r>
      <w:r w:rsidRPr="006A7EBA">
        <w:rPr>
          <w:smallCaps/>
          <w:vertAlign w:val="superscript"/>
        </w:rPr>
        <w:t>2</w:t>
      </w:r>
      <w:r w:rsidR="00C67A64" w:rsidRPr="006A7EBA">
        <w:rPr>
          <w:smallCaps/>
        </w:rPr>
        <w:t xml:space="preserve">, </w:t>
      </w:r>
      <w:r w:rsidRPr="006A7EBA">
        <w:rPr>
          <w:smallCaps/>
        </w:rPr>
        <w:t>Jorge Souza</w:t>
      </w:r>
      <w:r w:rsidRPr="006A7EBA">
        <w:rPr>
          <w:smallCaps/>
          <w:vertAlign w:val="superscript"/>
        </w:rPr>
        <w:t>56</w:t>
      </w:r>
      <w:r w:rsidR="00C67A64" w:rsidRPr="006A7EBA">
        <w:rPr>
          <w:smallCaps/>
        </w:rPr>
        <w:t xml:space="preserve">, Andrew </w:t>
      </w:r>
      <w:r w:rsidRPr="006A7EBA">
        <w:rPr>
          <w:smallCaps/>
        </w:rPr>
        <w:t>Suarez</w:t>
      </w:r>
      <w:r w:rsidRPr="006A7EBA">
        <w:rPr>
          <w:smallCaps/>
          <w:vertAlign w:val="superscript"/>
        </w:rPr>
        <w:t>57</w:t>
      </w:r>
      <w:r w:rsidR="00C67A64" w:rsidRPr="006A7EBA">
        <w:rPr>
          <w:smallCaps/>
        </w:rPr>
        <w:t xml:space="preserve">, </w:t>
      </w:r>
      <w:r w:rsidRPr="006A7EBA">
        <w:rPr>
          <w:smallCaps/>
        </w:rPr>
        <w:t>Melanie Tista</w:t>
      </w:r>
      <w:r w:rsidRPr="006A7EBA">
        <w:rPr>
          <w:smallCaps/>
          <w:vertAlign w:val="superscript"/>
        </w:rPr>
        <w:t>58</w:t>
      </w:r>
      <w:r w:rsidR="00C67A64" w:rsidRPr="006A7EBA">
        <w:rPr>
          <w:smallCaps/>
        </w:rPr>
        <w:t xml:space="preserve">, </w:t>
      </w:r>
      <w:r w:rsidRPr="006A7EBA">
        <w:rPr>
          <w:smallCaps/>
        </w:rPr>
        <w:t>Heraldo L. Vasconcelos</w:t>
      </w:r>
      <w:r w:rsidRPr="006A7EBA">
        <w:rPr>
          <w:smallCaps/>
          <w:vertAlign w:val="superscript"/>
        </w:rPr>
        <w:t>30</w:t>
      </w:r>
      <w:r w:rsidR="00C67A64" w:rsidRPr="006A7EBA">
        <w:rPr>
          <w:smallCaps/>
        </w:rPr>
        <w:t xml:space="preserve">, </w:t>
      </w:r>
      <w:r w:rsidRPr="006A7EBA">
        <w:rPr>
          <w:smallCaps/>
        </w:rPr>
        <w:t>Merav Vonshak</w:t>
      </w:r>
      <w:r w:rsidRPr="006A7EBA">
        <w:rPr>
          <w:smallCaps/>
          <w:vertAlign w:val="superscript"/>
        </w:rPr>
        <w:t>59</w:t>
      </w:r>
      <w:r w:rsidR="00C67A64" w:rsidRPr="006A7EBA">
        <w:rPr>
          <w:smallCaps/>
        </w:rPr>
        <w:t xml:space="preserve">, </w:t>
      </w:r>
      <w:r w:rsidRPr="006A7EBA">
        <w:rPr>
          <w:smallCaps/>
        </w:rPr>
        <w:t>Michael D.</w:t>
      </w:r>
      <w:r w:rsidR="00C67A64" w:rsidRPr="006A7EBA">
        <w:rPr>
          <w:smallCaps/>
        </w:rPr>
        <w:t xml:space="preserve"> </w:t>
      </w:r>
      <w:r w:rsidRPr="006A7EBA">
        <w:rPr>
          <w:smallCaps/>
        </w:rPr>
        <w:t>Weiser</w:t>
      </w:r>
      <w:r w:rsidRPr="006A7EBA">
        <w:rPr>
          <w:smallCaps/>
          <w:vertAlign w:val="superscript"/>
        </w:rPr>
        <w:t>34</w:t>
      </w:r>
      <w:r w:rsidR="00C67A64" w:rsidRPr="006A7EBA">
        <w:rPr>
          <w:smallCaps/>
        </w:rPr>
        <w:t xml:space="preserve">, </w:t>
      </w:r>
      <w:r w:rsidRPr="006A7EBA">
        <w:rPr>
          <w:smallCaps/>
        </w:rPr>
        <w:t>Michelle Yates</w:t>
      </w:r>
      <w:r w:rsidRPr="006A7EBA">
        <w:rPr>
          <w:smallCaps/>
          <w:vertAlign w:val="superscript"/>
        </w:rPr>
        <w:t>60</w:t>
      </w:r>
      <w:r w:rsidR="00C67A64" w:rsidRPr="006A7EBA">
        <w:rPr>
          <w:smallCaps/>
        </w:rPr>
        <w:t xml:space="preserve"> AND </w:t>
      </w:r>
      <w:r w:rsidRPr="006A7EBA">
        <w:rPr>
          <w:smallCaps/>
        </w:rPr>
        <w:t>Catherine L Parr</w:t>
      </w:r>
      <w:r w:rsidRPr="006A7EBA">
        <w:rPr>
          <w:smallCaps/>
          <w:vertAlign w:val="superscript"/>
        </w:rPr>
        <w:t>11</w:t>
      </w:r>
    </w:p>
    <w:p w14:paraId="17ED31B7" w14:textId="56329CDD" w:rsidR="0043019A" w:rsidRPr="006A7EBA" w:rsidRDefault="0043019A" w:rsidP="0043019A">
      <w:pPr>
        <w:spacing w:before="120"/>
        <w:rPr>
          <w:i/>
          <w:sz w:val="22"/>
          <w:szCs w:val="22"/>
        </w:rPr>
      </w:pPr>
      <w:r w:rsidRPr="006A7EBA">
        <w:rPr>
          <w:i/>
          <w:sz w:val="22"/>
          <w:szCs w:val="22"/>
          <w:vertAlign w:val="superscript"/>
        </w:rPr>
        <w:t>1</w:t>
      </w:r>
      <w:r w:rsidRPr="006A7EBA">
        <w:rPr>
          <w:i/>
          <w:sz w:val="22"/>
          <w:szCs w:val="22"/>
        </w:rPr>
        <w:t>Department of Ecology, Environment and Evolution, La Trobe University, Melbourne 3086, Victoria, Australia.</w:t>
      </w:r>
    </w:p>
    <w:p w14:paraId="01990397" w14:textId="77777777" w:rsidR="0043019A" w:rsidRPr="006A7EBA" w:rsidRDefault="0043019A" w:rsidP="0043019A">
      <w:pPr>
        <w:spacing w:before="120"/>
        <w:rPr>
          <w:i/>
          <w:sz w:val="22"/>
          <w:szCs w:val="22"/>
        </w:rPr>
      </w:pPr>
      <w:r w:rsidRPr="006A7EBA">
        <w:rPr>
          <w:i/>
          <w:sz w:val="22"/>
          <w:szCs w:val="22"/>
          <w:vertAlign w:val="superscript"/>
        </w:rPr>
        <w:t>2</w:t>
      </w:r>
      <w:r w:rsidRPr="006A7EBA">
        <w:rPr>
          <w:i/>
          <w:sz w:val="22"/>
          <w:szCs w:val="22"/>
        </w:rPr>
        <w:t>Department of Applied Ecology, North Carolina State University, Raleigh, NC 27695, USA.</w:t>
      </w:r>
    </w:p>
    <w:p w14:paraId="662B5D9E" w14:textId="25387E9F" w:rsidR="0043019A" w:rsidRPr="006A7EBA" w:rsidRDefault="0043019A" w:rsidP="0043019A">
      <w:pPr>
        <w:spacing w:before="120"/>
        <w:rPr>
          <w:i/>
          <w:sz w:val="22"/>
          <w:szCs w:val="22"/>
        </w:rPr>
      </w:pPr>
      <w:r w:rsidRPr="006A7EBA">
        <w:rPr>
          <w:i/>
          <w:sz w:val="22"/>
          <w:szCs w:val="22"/>
          <w:vertAlign w:val="superscript"/>
        </w:rPr>
        <w:t>3</w:t>
      </w:r>
      <w:r w:rsidRPr="006A7EBA">
        <w:rPr>
          <w:i/>
          <w:sz w:val="22"/>
          <w:szCs w:val="22"/>
        </w:rPr>
        <w:t xml:space="preserve">Center for </w:t>
      </w:r>
      <w:proofErr w:type="spellStart"/>
      <w:r w:rsidRPr="006A7EBA">
        <w:rPr>
          <w:i/>
          <w:sz w:val="22"/>
          <w:szCs w:val="22"/>
        </w:rPr>
        <w:t>Macroecology</w:t>
      </w:r>
      <w:proofErr w:type="spellEnd"/>
      <w:r w:rsidRPr="006A7EBA">
        <w:rPr>
          <w:i/>
          <w:sz w:val="22"/>
          <w:szCs w:val="22"/>
        </w:rPr>
        <w:t xml:space="preserve">, Evolution, and Climate, Natural History Museum of Denmark, University of Copenhagen, </w:t>
      </w:r>
      <w:proofErr w:type="spellStart"/>
      <w:r w:rsidRPr="006A7EBA">
        <w:rPr>
          <w:i/>
          <w:sz w:val="22"/>
          <w:szCs w:val="22"/>
        </w:rPr>
        <w:t>Universitetsparken</w:t>
      </w:r>
      <w:proofErr w:type="spellEnd"/>
      <w:r w:rsidRPr="006A7EBA">
        <w:rPr>
          <w:i/>
          <w:sz w:val="22"/>
          <w:szCs w:val="22"/>
        </w:rPr>
        <w:t xml:space="preserve"> 15, DK-2100 Copenhagen Ø, Denmark</w:t>
      </w:r>
      <w:r w:rsidR="00557F29" w:rsidRPr="006A7EBA">
        <w:rPr>
          <w:i/>
          <w:sz w:val="22"/>
          <w:szCs w:val="22"/>
        </w:rPr>
        <w:t>.</w:t>
      </w:r>
    </w:p>
    <w:p w14:paraId="28B36538" w14:textId="77777777" w:rsidR="0043019A" w:rsidRPr="006A7EBA" w:rsidRDefault="0043019A" w:rsidP="0043019A">
      <w:pPr>
        <w:spacing w:before="120"/>
        <w:rPr>
          <w:i/>
          <w:sz w:val="22"/>
          <w:szCs w:val="22"/>
        </w:rPr>
      </w:pPr>
      <w:r w:rsidRPr="006A7EBA">
        <w:rPr>
          <w:i/>
          <w:sz w:val="22"/>
          <w:szCs w:val="22"/>
          <w:vertAlign w:val="superscript"/>
        </w:rPr>
        <w:t>4</w:t>
      </w:r>
      <w:r w:rsidRPr="006A7EBA">
        <w:rPr>
          <w:i/>
          <w:sz w:val="22"/>
          <w:szCs w:val="22"/>
        </w:rPr>
        <w:t xml:space="preserve">Department of Environmental Science, University of Girona, </w:t>
      </w:r>
      <w:proofErr w:type="spellStart"/>
      <w:r w:rsidRPr="006A7EBA">
        <w:rPr>
          <w:i/>
          <w:sz w:val="22"/>
          <w:szCs w:val="22"/>
        </w:rPr>
        <w:t>Montilivi</w:t>
      </w:r>
      <w:proofErr w:type="spellEnd"/>
      <w:r w:rsidRPr="006A7EBA">
        <w:rPr>
          <w:i/>
          <w:sz w:val="22"/>
          <w:szCs w:val="22"/>
        </w:rPr>
        <w:t xml:space="preserve"> Campus s / n, 17071 Girona, Spain.</w:t>
      </w:r>
    </w:p>
    <w:p w14:paraId="053EED17" w14:textId="6E4C70B3" w:rsidR="0043019A" w:rsidRPr="006A7EBA" w:rsidRDefault="0043019A" w:rsidP="0043019A">
      <w:pPr>
        <w:spacing w:before="120"/>
        <w:rPr>
          <w:i/>
          <w:sz w:val="22"/>
          <w:szCs w:val="22"/>
        </w:rPr>
      </w:pPr>
      <w:r w:rsidRPr="006A7EBA">
        <w:rPr>
          <w:i/>
          <w:sz w:val="22"/>
          <w:szCs w:val="22"/>
          <w:vertAlign w:val="superscript"/>
        </w:rPr>
        <w:lastRenderedPageBreak/>
        <w:t>5</w:t>
      </w:r>
      <w:r w:rsidRPr="006A7EBA">
        <w:rPr>
          <w:i/>
          <w:sz w:val="22"/>
          <w:szCs w:val="22"/>
        </w:rPr>
        <w:t xml:space="preserve">Naturhistorisches Museum Bern, </w:t>
      </w:r>
      <w:proofErr w:type="spellStart"/>
      <w:r w:rsidRPr="006A7EBA">
        <w:rPr>
          <w:i/>
          <w:sz w:val="22"/>
          <w:szCs w:val="22"/>
        </w:rPr>
        <w:t>Bernastrasse</w:t>
      </w:r>
      <w:proofErr w:type="spellEnd"/>
      <w:r w:rsidRPr="006A7EBA">
        <w:rPr>
          <w:i/>
          <w:sz w:val="22"/>
          <w:szCs w:val="22"/>
        </w:rPr>
        <w:t xml:space="preserve"> 15, 3005 Bern, Switzerland</w:t>
      </w:r>
      <w:r w:rsidR="00557F29" w:rsidRPr="006A7EBA">
        <w:rPr>
          <w:i/>
          <w:sz w:val="22"/>
          <w:szCs w:val="22"/>
        </w:rPr>
        <w:t>.</w:t>
      </w:r>
    </w:p>
    <w:p w14:paraId="5A1A335E" w14:textId="77777777" w:rsidR="0043019A" w:rsidRPr="006A7EBA" w:rsidRDefault="0043019A" w:rsidP="0043019A">
      <w:pPr>
        <w:spacing w:before="120"/>
        <w:rPr>
          <w:i/>
          <w:sz w:val="22"/>
          <w:szCs w:val="22"/>
        </w:rPr>
      </w:pPr>
      <w:r w:rsidRPr="006A7EBA">
        <w:rPr>
          <w:i/>
          <w:sz w:val="22"/>
          <w:szCs w:val="22"/>
          <w:vertAlign w:val="superscript"/>
        </w:rPr>
        <w:t>6</w:t>
      </w:r>
      <w:r w:rsidRPr="006A7EBA">
        <w:rPr>
          <w:i/>
          <w:sz w:val="22"/>
          <w:szCs w:val="22"/>
        </w:rPr>
        <w:t>CSIRO Ecosystem Sciences, Tropical Ecosystems Research Centre, PMB 44 Winnellie, Northern Territory 0822, Australia.</w:t>
      </w:r>
    </w:p>
    <w:p w14:paraId="3A3176D7" w14:textId="77777777" w:rsidR="0043019A" w:rsidRPr="006A7EBA" w:rsidRDefault="0043019A" w:rsidP="0043019A">
      <w:pPr>
        <w:spacing w:before="120"/>
        <w:rPr>
          <w:i/>
          <w:sz w:val="22"/>
          <w:szCs w:val="22"/>
        </w:rPr>
      </w:pPr>
      <w:r w:rsidRPr="006A7EBA">
        <w:rPr>
          <w:i/>
          <w:sz w:val="22"/>
          <w:szCs w:val="22"/>
          <w:vertAlign w:val="superscript"/>
        </w:rPr>
        <w:t>7</w:t>
      </w:r>
      <w:r w:rsidRPr="006A7EBA">
        <w:rPr>
          <w:i/>
          <w:sz w:val="22"/>
          <w:szCs w:val="22"/>
        </w:rPr>
        <w:t xml:space="preserve">Estación </w:t>
      </w:r>
      <w:proofErr w:type="spellStart"/>
      <w:r w:rsidRPr="006A7EBA">
        <w:rPr>
          <w:i/>
          <w:sz w:val="22"/>
          <w:szCs w:val="22"/>
        </w:rPr>
        <w:t>Biológica</w:t>
      </w:r>
      <w:proofErr w:type="spellEnd"/>
      <w:r w:rsidRPr="006A7EBA">
        <w:rPr>
          <w:i/>
          <w:sz w:val="22"/>
          <w:szCs w:val="22"/>
        </w:rPr>
        <w:t xml:space="preserve"> de </w:t>
      </w:r>
      <w:proofErr w:type="spellStart"/>
      <w:r w:rsidRPr="006A7EBA">
        <w:rPr>
          <w:i/>
          <w:sz w:val="22"/>
          <w:szCs w:val="22"/>
        </w:rPr>
        <w:t>Doñana</w:t>
      </w:r>
      <w:proofErr w:type="spellEnd"/>
      <w:r w:rsidRPr="006A7EBA">
        <w:rPr>
          <w:i/>
          <w:sz w:val="22"/>
          <w:szCs w:val="22"/>
        </w:rPr>
        <w:t xml:space="preserve">, Dpt. </w:t>
      </w:r>
      <w:proofErr w:type="spellStart"/>
      <w:r w:rsidRPr="006A7EBA">
        <w:rPr>
          <w:i/>
          <w:sz w:val="22"/>
          <w:szCs w:val="22"/>
        </w:rPr>
        <w:t>Etología</w:t>
      </w:r>
      <w:proofErr w:type="spellEnd"/>
      <w:r w:rsidRPr="006A7EBA">
        <w:rPr>
          <w:i/>
          <w:sz w:val="22"/>
          <w:szCs w:val="22"/>
        </w:rPr>
        <w:t xml:space="preserve"> y </w:t>
      </w:r>
      <w:proofErr w:type="spellStart"/>
      <w:r w:rsidRPr="006A7EBA">
        <w:rPr>
          <w:i/>
          <w:sz w:val="22"/>
          <w:szCs w:val="22"/>
        </w:rPr>
        <w:t>Conservación</w:t>
      </w:r>
      <w:proofErr w:type="spellEnd"/>
      <w:r w:rsidRPr="006A7EBA">
        <w:rPr>
          <w:i/>
          <w:sz w:val="22"/>
          <w:szCs w:val="22"/>
        </w:rPr>
        <w:t xml:space="preserve"> de la </w:t>
      </w:r>
      <w:proofErr w:type="spellStart"/>
      <w:r w:rsidRPr="006A7EBA">
        <w:rPr>
          <w:i/>
          <w:sz w:val="22"/>
          <w:szCs w:val="22"/>
        </w:rPr>
        <w:t>Biodiversidad</w:t>
      </w:r>
      <w:proofErr w:type="spellEnd"/>
      <w:r w:rsidRPr="006A7EBA">
        <w:rPr>
          <w:i/>
          <w:sz w:val="22"/>
          <w:szCs w:val="22"/>
        </w:rPr>
        <w:t xml:space="preserve">, </w:t>
      </w:r>
      <w:proofErr w:type="spellStart"/>
      <w:r w:rsidRPr="006A7EBA">
        <w:rPr>
          <w:i/>
          <w:sz w:val="22"/>
          <w:szCs w:val="22"/>
        </w:rPr>
        <w:t>Avda</w:t>
      </w:r>
      <w:proofErr w:type="spellEnd"/>
      <w:r w:rsidRPr="006A7EBA">
        <w:rPr>
          <w:i/>
          <w:sz w:val="22"/>
          <w:szCs w:val="22"/>
        </w:rPr>
        <w:t xml:space="preserve">. </w:t>
      </w:r>
      <w:proofErr w:type="spellStart"/>
      <w:r w:rsidRPr="006A7EBA">
        <w:rPr>
          <w:i/>
          <w:sz w:val="22"/>
          <w:szCs w:val="22"/>
        </w:rPr>
        <w:t>Americo</w:t>
      </w:r>
      <w:proofErr w:type="spellEnd"/>
      <w:r w:rsidRPr="006A7EBA">
        <w:rPr>
          <w:i/>
          <w:sz w:val="22"/>
          <w:szCs w:val="22"/>
        </w:rPr>
        <w:t xml:space="preserve"> </w:t>
      </w:r>
      <w:proofErr w:type="spellStart"/>
      <w:r w:rsidRPr="006A7EBA">
        <w:rPr>
          <w:i/>
          <w:sz w:val="22"/>
          <w:szCs w:val="22"/>
        </w:rPr>
        <w:t>Vespucio</w:t>
      </w:r>
      <w:proofErr w:type="spellEnd"/>
      <w:r w:rsidRPr="006A7EBA">
        <w:rPr>
          <w:i/>
          <w:sz w:val="22"/>
          <w:szCs w:val="22"/>
        </w:rPr>
        <w:t xml:space="preserve"> s/n (Isla de la </w:t>
      </w:r>
      <w:proofErr w:type="spellStart"/>
      <w:r w:rsidRPr="006A7EBA">
        <w:rPr>
          <w:i/>
          <w:sz w:val="22"/>
          <w:szCs w:val="22"/>
        </w:rPr>
        <w:t>Cartuja</w:t>
      </w:r>
      <w:proofErr w:type="spellEnd"/>
      <w:r w:rsidRPr="006A7EBA">
        <w:rPr>
          <w:i/>
          <w:sz w:val="22"/>
          <w:szCs w:val="22"/>
        </w:rPr>
        <w:t xml:space="preserve">), </w:t>
      </w:r>
      <w:proofErr w:type="spellStart"/>
      <w:r w:rsidRPr="006A7EBA">
        <w:rPr>
          <w:i/>
          <w:sz w:val="22"/>
          <w:szCs w:val="22"/>
        </w:rPr>
        <w:t>Sevilla</w:t>
      </w:r>
      <w:proofErr w:type="spellEnd"/>
      <w:r w:rsidRPr="006A7EBA">
        <w:rPr>
          <w:i/>
          <w:sz w:val="22"/>
          <w:szCs w:val="22"/>
        </w:rPr>
        <w:t xml:space="preserve"> 41092, Spain.</w:t>
      </w:r>
    </w:p>
    <w:p w14:paraId="16A8D9D8" w14:textId="5B4D75C8" w:rsidR="0043019A" w:rsidRPr="006A7EBA" w:rsidRDefault="0043019A" w:rsidP="0043019A">
      <w:pPr>
        <w:spacing w:before="120"/>
        <w:rPr>
          <w:i/>
          <w:sz w:val="22"/>
          <w:szCs w:val="22"/>
        </w:rPr>
      </w:pPr>
      <w:r w:rsidRPr="006A7EBA">
        <w:rPr>
          <w:i/>
          <w:sz w:val="22"/>
          <w:szCs w:val="22"/>
          <w:vertAlign w:val="superscript"/>
        </w:rPr>
        <w:t>8</w:t>
      </w:r>
      <w:r w:rsidRPr="006A7EBA">
        <w:rPr>
          <w:i/>
          <w:sz w:val="22"/>
          <w:szCs w:val="22"/>
        </w:rPr>
        <w:t xml:space="preserve">Facultad de </w:t>
      </w:r>
      <w:proofErr w:type="spellStart"/>
      <w:r w:rsidRPr="006A7EBA">
        <w:rPr>
          <w:i/>
          <w:sz w:val="22"/>
          <w:szCs w:val="22"/>
        </w:rPr>
        <w:t>Ciencias</w:t>
      </w:r>
      <w:proofErr w:type="spellEnd"/>
      <w:r w:rsidRPr="006A7EBA">
        <w:rPr>
          <w:i/>
          <w:sz w:val="22"/>
          <w:szCs w:val="22"/>
        </w:rPr>
        <w:t xml:space="preserve"> </w:t>
      </w:r>
      <w:proofErr w:type="spellStart"/>
      <w:r w:rsidRPr="006A7EBA">
        <w:rPr>
          <w:i/>
          <w:sz w:val="22"/>
          <w:szCs w:val="22"/>
        </w:rPr>
        <w:t>Naturales</w:t>
      </w:r>
      <w:proofErr w:type="spellEnd"/>
      <w:r w:rsidRPr="006A7EBA">
        <w:rPr>
          <w:i/>
          <w:sz w:val="22"/>
          <w:szCs w:val="22"/>
        </w:rPr>
        <w:t xml:space="preserve"> y Exactas, U</w:t>
      </w:r>
      <w:r w:rsidR="00DC3832" w:rsidRPr="006A7EBA">
        <w:rPr>
          <w:i/>
          <w:sz w:val="22"/>
          <w:szCs w:val="22"/>
        </w:rPr>
        <w:t xml:space="preserve">niversidad </w:t>
      </w:r>
      <w:proofErr w:type="gramStart"/>
      <w:r w:rsidR="00DC3832" w:rsidRPr="006A7EBA">
        <w:rPr>
          <w:i/>
          <w:sz w:val="22"/>
          <w:szCs w:val="22"/>
        </w:rPr>
        <w:t>del</w:t>
      </w:r>
      <w:proofErr w:type="gramEnd"/>
      <w:r w:rsidR="00DC3832" w:rsidRPr="006A7EBA">
        <w:rPr>
          <w:i/>
          <w:sz w:val="22"/>
          <w:szCs w:val="22"/>
        </w:rPr>
        <w:t xml:space="preserve"> Valle, Cali, Colo</w:t>
      </w:r>
      <w:r w:rsidRPr="006A7EBA">
        <w:rPr>
          <w:i/>
          <w:sz w:val="22"/>
          <w:szCs w:val="22"/>
        </w:rPr>
        <w:t>mbia.</w:t>
      </w:r>
    </w:p>
    <w:p w14:paraId="66B9EEBC" w14:textId="77777777" w:rsidR="0043019A" w:rsidRPr="006A7EBA" w:rsidRDefault="0043019A" w:rsidP="0043019A">
      <w:pPr>
        <w:spacing w:before="120"/>
        <w:rPr>
          <w:i/>
          <w:sz w:val="22"/>
          <w:szCs w:val="22"/>
        </w:rPr>
      </w:pPr>
      <w:r w:rsidRPr="006A7EBA">
        <w:rPr>
          <w:i/>
          <w:sz w:val="22"/>
          <w:szCs w:val="22"/>
          <w:vertAlign w:val="superscript"/>
        </w:rPr>
        <w:t>9</w:t>
      </w:r>
      <w:r w:rsidRPr="006A7EBA">
        <w:rPr>
          <w:i/>
          <w:sz w:val="22"/>
          <w:szCs w:val="22"/>
        </w:rPr>
        <w:t xml:space="preserve">Depto de </w:t>
      </w:r>
      <w:proofErr w:type="spellStart"/>
      <w:r w:rsidRPr="006A7EBA">
        <w:rPr>
          <w:i/>
          <w:sz w:val="22"/>
          <w:szCs w:val="22"/>
        </w:rPr>
        <w:t>Botânica</w:t>
      </w:r>
      <w:proofErr w:type="spellEnd"/>
      <w:r w:rsidRPr="006A7EBA">
        <w:rPr>
          <w:i/>
          <w:sz w:val="22"/>
          <w:szCs w:val="22"/>
        </w:rPr>
        <w:t xml:space="preserve">, Univ. Federal Pernambuco, Av. Prof </w:t>
      </w:r>
      <w:proofErr w:type="spellStart"/>
      <w:r w:rsidRPr="006A7EBA">
        <w:rPr>
          <w:i/>
          <w:sz w:val="22"/>
          <w:szCs w:val="22"/>
        </w:rPr>
        <w:t>Moraes</w:t>
      </w:r>
      <w:proofErr w:type="spellEnd"/>
      <w:r w:rsidRPr="006A7EBA">
        <w:rPr>
          <w:i/>
          <w:sz w:val="22"/>
          <w:szCs w:val="22"/>
        </w:rPr>
        <w:t xml:space="preserve"> Rego s/no, </w:t>
      </w:r>
      <w:proofErr w:type="spellStart"/>
      <w:r w:rsidRPr="006A7EBA">
        <w:rPr>
          <w:i/>
          <w:sz w:val="22"/>
          <w:szCs w:val="22"/>
        </w:rPr>
        <w:t>Cidade</w:t>
      </w:r>
      <w:proofErr w:type="spellEnd"/>
      <w:r w:rsidRPr="006A7EBA">
        <w:rPr>
          <w:i/>
          <w:sz w:val="22"/>
          <w:szCs w:val="22"/>
        </w:rPr>
        <w:t xml:space="preserve"> </w:t>
      </w:r>
      <w:proofErr w:type="spellStart"/>
      <w:r w:rsidRPr="006A7EBA">
        <w:rPr>
          <w:i/>
          <w:sz w:val="22"/>
          <w:szCs w:val="22"/>
        </w:rPr>
        <w:t>Universitária</w:t>
      </w:r>
      <w:proofErr w:type="spellEnd"/>
      <w:r w:rsidRPr="006A7EBA">
        <w:rPr>
          <w:i/>
          <w:sz w:val="22"/>
          <w:szCs w:val="22"/>
        </w:rPr>
        <w:t>, PE, Brazil.</w:t>
      </w:r>
    </w:p>
    <w:p w14:paraId="06089624" w14:textId="77777777" w:rsidR="0043019A" w:rsidRPr="006A7EBA" w:rsidRDefault="0043019A" w:rsidP="0043019A">
      <w:pPr>
        <w:spacing w:before="120"/>
        <w:rPr>
          <w:i/>
          <w:sz w:val="22"/>
          <w:szCs w:val="22"/>
        </w:rPr>
      </w:pPr>
      <w:r w:rsidRPr="006A7EBA">
        <w:rPr>
          <w:i/>
          <w:sz w:val="22"/>
          <w:szCs w:val="22"/>
          <w:vertAlign w:val="superscript"/>
        </w:rPr>
        <w:t>10</w:t>
      </w:r>
      <w:r w:rsidRPr="006A7EBA">
        <w:rPr>
          <w:i/>
          <w:sz w:val="22"/>
          <w:szCs w:val="22"/>
        </w:rPr>
        <w:t>Universidade Federal do Amazonas</w:t>
      </w:r>
      <w:r w:rsidRPr="006A7EBA">
        <w:rPr>
          <w:rFonts w:ascii="Cambria Math" w:hAnsi="Cambria Math" w:cs="Cambria Math"/>
          <w:i/>
          <w:sz w:val="22"/>
          <w:szCs w:val="22"/>
        </w:rPr>
        <w:t>‐</w:t>
      </w:r>
      <w:r w:rsidRPr="006A7EBA">
        <w:rPr>
          <w:i/>
          <w:sz w:val="22"/>
          <w:szCs w:val="22"/>
        </w:rPr>
        <w:t xml:space="preserve">UFAM </w:t>
      </w:r>
      <w:proofErr w:type="spellStart"/>
      <w:r w:rsidRPr="006A7EBA">
        <w:rPr>
          <w:i/>
          <w:sz w:val="22"/>
          <w:szCs w:val="22"/>
        </w:rPr>
        <w:t>Departamento</w:t>
      </w:r>
      <w:proofErr w:type="spellEnd"/>
      <w:r w:rsidRPr="006A7EBA">
        <w:rPr>
          <w:i/>
          <w:sz w:val="22"/>
          <w:szCs w:val="22"/>
        </w:rPr>
        <w:t xml:space="preserve"> de </w:t>
      </w:r>
      <w:proofErr w:type="spellStart"/>
      <w:r w:rsidRPr="006A7EBA">
        <w:rPr>
          <w:i/>
          <w:sz w:val="22"/>
          <w:szCs w:val="22"/>
        </w:rPr>
        <w:t>Biologia</w:t>
      </w:r>
      <w:proofErr w:type="spellEnd"/>
      <w:r w:rsidRPr="006A7EBA">
        <w:rPr>
          <w:i/>
          <w:sz w:val="22"/>
          <w:szCs w:val="22"/>
        </w:rPr>
        <w:t xml:space="preserve"> Manaus, AM, Brazil.</w:t>
      </w:r>
    </w:p>
    <w:p w14:paraId="12748F84" w14:textId="77777777" w:rsidR="0043019A" w:rsidRPr="006A7EBA" w:rsidRDefault="0043019A" w:rsidP="0043019A">
      <w:pPr>
        <w:spacing w:before="120"/>
        <w:rPr>
          <w:i/>
          <w:sz w:val="22"/>
          <w:szCs w:val="22"/>
        </w:rPr>
      </w:pPr>
      <w:r w:rsidRPr="006A7EBA">
        <w:rPr>
          <w:i/>
          <w:sz w:val="22"/>
          <w:szCs w:val="22"/>
          <w:vertAlign w:val="superscript"/>
        </w:rPr>
        <w:t>11</w:t>
      </w:r>
      <w:r w:rsidRPr="006A7EBA">
        <w:rPr>
          <w:i/>
          <w:sz w:val="22"/>
          <w:szCs w:val="22"/>
        </w:rPr>
        <w:t>Department of Earth, Ocean and Ecological Sciences, University of Liverpool, Liverpool, L69 3GP, UK.</w:t>
      </w:r>
    </w:p>
    <w:p w14:paraId="1CB2636B" w14:textId="77777777" w:rsidR="0043019A" w:rsidRPr="006A7EBA" w:rsidRDefault="0043019A" w:rsidP="0043019A">
      <w:pPr>
        <w:spacing w:before="120"/>
        <w:rPr>
          <w:i/>
          <w:sz w:val="22"/>
          <w:szCs w:val="22"/>
        </w:rPr>
      </w:pPr>
      <w:r w:rsidRPr="006A7EBA">
        <w:rPr>
          <w:i/>
          <w:sz w:val="22"/>
          <w:szCs w:val="22"/>
          <w:vertAlign w:val="superscript"/>
        </w:rPr>
        <w:t>12</w:t>
      </w:r>
      <w:r w:rsidRPr="006A7EBA">
        <w:rPr>
          <w:i/>
          <w:sz w:val="22"/>
          <w:szCs w:val="22"/>
        </w:rPr>
        <w:t>Centre for Invasion Biology, Department of Zoology and Entomology, University of Pretoria, Pretoria 0002, South Africa.</w:t>
      </w:r>
    </w:p>
    <w:p w14:paraId="029CB6A6" w14:textId="77777777" w:rsidR="0043019A" w:rsidRPr="006A7EBA" w:rsidRDefault="0043019A" w:rsidP="0043019A">
      <w:pPr>
        <w:spacing w:before="120"/>
        <w:rPr>
          <w:i/>
          <w:sz w:val="22"/>
          <w:szCs w:val="22"/>
        </w:rPr>
      </w:pPr>
      <w:r w:rsidRPr="006A7EBA">
        <w:rPr>
          <w:i/>
          <w:sz w:val="22"/>
          <w:szCs w:val="22"/>
          <w:vertAlign w:val="superscript"/>
        </w:rPr>
        <w:t>13</w:t>
      </w:r>
      <w:r w:rsidRPr="006A7EBA">
        <w:rPr>
          <w:i/>
          <w:sz w:val="22"/>
          <w:szCs w:val="22"/>
        </w:rPr>
        <w:t xml:space="preserve">Institut de Recherche sur la </w:t>
      </w:r>
      <w:proofErr w:type="spellStart"/>
      <w:r w:rsidRPr="006A7EBA">
        <w:rPr>
          <w:i/>
          <w:sz w:val="22"/>
          <w:szCs w:val="22"/>
        </w:rPr>
        <w:t>Biologie</w:t>
      </w:r>
      <w:proofErr w:type="spellEnd"/>
      <w:r w:rsidRPr="006A7EBA">
        <w:rPr>
          <w:i/>
          <w:sz w:val="22"/>
          <w:szCs w:val="22"/>
        </w:rPr>
        <w:t xml:space="preserve"> de </w:t>
      </w:r>
      <w:proofErr w:type="spellStart"/>
      <w:r w:rsidRPr="006A7EBA">
        <w:rPr>
          <w:i/>
          <w:sz w:val="22"/>
          <w:szCs w:val="22"/>
        </w:rPr>
        <w:t>l'Insecte</w:t>
      </w:r>
      <w:proofErr w:type="spellEnd"/>
      <w:r w:rsidRPr="006A7EBA">
        <w:rPr>
          <w:i/>
          <w:sz w:val="22"/>
          <w:szCs w:val="22"/>
        </w:rPr>
        <w:t xml:space="preserve"> </w:t>
      </w:r>
      <w:proofErr w:type="gramStart"/>
      <w:r w:rsidRPr="006A7EBA">
        <w:rPr>
          <w:i/>
          <w:sz w:val="22"/>
          <w:szCs w:val="22"/>
        </w:rPr>
        <w:t>et</w:t>
      </w:r>
      <w:proofErr w:type="gramEnd"/>
      <w:r w:rsidRPr="006A7EBA">
        <w:rPr>
          <w:i/>
          <w:sz w:val="22"/>
          <w:szCs w:val="22"/>
        </w:rPr>
        <w:t xml:space="preserve"> </w:t>
      </w:r>
      <w:proofErr w:type="spellStart"/>
      <w:r w:rsidRPr="006A7EBA">
        <w:rPr>
          <w:i/>
          <w:sz w:val="22"/>
          <w:szCs w:val="22"/>
        </w:rPr>
        <w:t>Département</w:t>
      </w:r>
      <w:proofErr w:type="spellEnd"/>
      <w:r w:rsidRPr="006A7EBA">
        <w:rPr>
          <w:i/>
          <w:sz w:val="22"/>
          <w:szCs w:val="22"/>
        </w:rPr>
        <w:t xml:space="preserve">, </w:t>
      </w:r>
      <w:proofErr w:type="spellStart"/>
      <w:r w:rsidRPr="006A7EBA">
        <w:rPr>
          <w:i/>
          <w:sz w:val="22"/>
          <w:szCs w:val="22"/>
        </w:rPr>
        <w:t>d'Aménagement</w:t>
      </w:r>
      <w:proofErr w:type="spellEnd"/>
      <w:r w:rsidRPr="006A7EBA">
        <w:rPr>
          <w:i/>
          <w:sz w:val="22"/>
          <w:szCs w:val="22"/>
        </w:rPr>
        <w:t xml:space="preserve"> du </w:t>
      </w:r>
      <w:proofErr w:type="spellStart"/>
      <w:r w:rsidRPr="006A7EBA">
        <w:rPr>
          <w:i/>
          <w:sz w:val="22"/>
          <w:szCs w:val="22"/>
        </w:rPr>
        <w:t>Territoire</w:t>
      </w:r>
      <w:proofErr w:type="spellEnd"/>
      <w:r w:rsidRPr="006A7EBA">
        <w:rPr>
          <w:i/>
          <w:sz w:val="22"/>
          <w:szCs w:val="22"/>
        </w:rPr>
        <w:t xml:space="preserve"> </w:t>
      </w:r>
      <w:proofErr w:type="spellStart"/>
      <w:r w:rsidRPr="006A7EBA">
        <w:rPr>
          <w:i/>
          <w:sz w:val="22"/>
          <w:szCs w:val="22"/>
        </w:rPr>
        <w:t>Université</w:t>
      </w:r>
      <w:proofErr w:type="spellEnd"/>
      <w:r w:rsidRPr="006A7EBA">
        <w:rPr>
          <w:i/>
          <w:sz w:val="22"/>
          <w:szCs w:val="22"/>
        </w:rPr>
        <w:t>, François Rabelais de Tours, Tours 37200, France.</w:t>
      </w:r>
    </w:p>
    <w:p w14:paraId="5117A950" w14:textId="69DFBEC7" w:rsidR="0043019A" w:rsidRPr="006A7EBA" w:rsidRDefault="0043019A" w:rsidP="0043019A">
      <w:pPr>
        <w:spacing w:before="120"/>
        <w:rPr>
          <w:i/>
          <w:sz w:val="22"/>
          <w:szCs w:val="22"/>
        </w:rPr>
      </w:pPr>
      <w:r w:rsidRPr="006A7EBA">
        <w:rPr>
          <w:i/>
          <w:sz w:val="22"/>
          <w:szCs w:val="22"/>
          <w:vertAlign w:val="superscript"/>
        </w:rPr>
        <w:t>14</w:t>
      </w:r>
      <w:r w:rsidRPr="006A7EBA">
        <w:rPr>
          <w:i/>
          <w:sz w:val="22"/>
          <w:szCs w:val="22"/>
        </w:rPr>
        <w:t xml:space="preserve">Institute for Environmental Sciences, University Koblenz-Landau, </w:t>
      </w:r>
      <w:proofErr w:type="spellStart"/>
      <w:r w:rsidRPr="006A7EBA">
        <w:rPr>
          <w:i/>
          <w:sz w:val="22"/>
          <w:szCs w:val="22"/>
        </w:rPr>
        <w:t>Fortstraße</w:t>
      </w:r>
      <w:proofErr w:type="spellEnd"/>
      <w:r w:rsidRPr="006A7EBA">
        <w:rPr>
          <w:i/>
          <w:sz w:val="22"/>
          <w:szCs w:val="22"/>
        </w:rPr>
        <w:t xml:space="preserve"> 7, 768</w:t>
      </w:r>
      <w:r w:rsidR="00557F29" w:rsidRPr="006A7EBA">
        <w:rPr>
          <w:i/>
          <w:sz w:val="22"/>
          <w:szCs w:val="22"/>
        </w:rPr>
        <w:t>29 Landau in der Pfalz, Germany.</w:t>
      </w:r>
    </w:p>
    <w:p w14:paraId="13C745F3" w14:textId="4CB33475" w:rsidR="0043019A" w:rsidRPr="006A7EBA" w:rsidRDefault="0043019A" w:rsidP="0043019A">
      <w:pPr>
        <w:spacing w:before="120"/>
        <w:rPr>
          <w:i/>
          <w:sz w:val="22"/>
          <w:szCs w:val="22"/>
        </w:rPr>
      </w:pPr>
      <w:r w:rsidRPr="006A7EBA">
        <w:rPr>
          <w:i/>
          <w:sz w:val="22"/>
          <w:szCs w:val="22"/>
          <w:vertAlign w:val="superscript"/>
        </w:rPr>
        <w:t>15</w:t>
      </w:r>
      <w:r w:rsidRPr="006A7EBA">
        <w:rPr>
          <w:i/>
          <w:sz w:val="22"/>
          <w:szCs w:val="22"/>
        </w:rPr>
        <w:t xml:space="preserve">Department of Life Sciences, University of Parma, Parco Area </w:t>
      </w:r>
      <w:proofErr w:type="spellStart"/>
      <w:r w:rsidRPr="006A7EBA">
        <w:rPr>
          <w:i/>
          <w:sz w:val="22"/>
          <w:szCs w:val="22"/>
        </w:rPr>
        <w:t>delle</w:t>
      </w:r>
      <w:proofErr w:type="spellEnd"/>
      <w:r w:rsidRPr="006A7EBA">
        <w:rPr>
          <w:i/>
          <w:sz w:val="22"/>
          <w:szCs w:val="22"/>
        </w:rPr>
        <w:t xml:space="preserve"> </w:t>
      </w:r>
      <w:proofErr w:type="spellStart"/>
      <w:r w:rsidRPr="006A7EBA">
        <w:rPr>
          <w:i/>
          <w:sz w:val="22"/>
          <w:szCs w:val="22"/>
        </w:rPr>
        <w:t>Scienze</w:t>
      </w:r>
      <w:proofErr w:type="spellEnd"/>
      <w:r w:rsidRPr="006A7EBA">
        <w:rPr>
          <w:i/>
          <w:sz w:val="22"/>
          <w:szCs w:val="22"/>
        </w:rPr>
        <w:t xml:space="preserve"> 11/A, Parma 43124, Italy</w:t>
      </w:r>
      <w:r w:rsidR="00557F29" w:rsidRPr="006A7EBA">
        <w:rPr>
          <w:i/>
          <w:sz w:val="22"/>
          <w:szCs w:val="22"/>
        </w:rPr>
        <w:t>.</w:t>
      </w:r>
    </w:p>
    <w:p w14:paraId="5ED32443" w14:textId="77777777" w:rsidR="0043019A" w:rsidRPr="006A7EBA" w:rsidRDefault="0043019A" w:rsidP="0043019A">
      <w:pPr>
        <w:spacing w:before="120"/>
        <w:rPr>
          <w:i/>
          <w:sz w:val="22"/>
          <w:szCs w:val="22"/>
        </w:rPr>
      </w:pPr>
      <w:r w:rsidRPr="006A7EBA">
        <w:rPr>
          <w:i/>
          <w:sz w:val="22"/>
          <w:szCs w:val="22"/>
          <w:vertAlign w:val="superscript"/>
        </w:rPr>
        <w:t>16</w:t>
      </w:r>
      <w:r w:rsidRPr="006A7EBA">
        <w:rPr>
          <w:i/>
          <w:sz w:val="22"/>
          <w:szCs w:val="22"/>
        </w:rPr>
        <w:t xml:space="preserve">Société </w:t>
      </w:r>
      <w:proofErr w:type="spellStart"/>
      <w:r w:rsidRPr="006A7EBA">
        <w:rPr>
          <w:i/>
          <w:sz w:val="22"/>
          <w:szCs w:val="22"/>
        </w:rPr>
        <w:t>d’Histoire</w:t>
      </w:r>
      <w:proofErr w:type="spellEnd"/>
      <w:r w:rsidRPr="006A7EBA">
        <w:rPr>
          <w:i/>
          <w:sz w:val="22"/>
          <w:szCs w:val="22"/>
        </w:rPr>
        <w:t xml:space="preserve"> </w:t>
      </w:r>
      <w:proofErr w:type="spellStart"/>
      <w:r w:rsidRPr="006A7EBA">
        <w:rPr>
          <w:i/>
          <w:sz w:val="22"/>
          <w:szCs w:val="22"/>
        </w:rPr>
        <w:t>Naturelle</w:t>
      </w:r>
      <w:proofErr w:type="spellEnd"/>
      <w:r w:rsidRPr="006A7EBA">
        <w:rPr>
          <w:i/>
          <w:sz w:val="22"/>
          <w:szCs w:val="22"/>
        </w:rPr>
        <w:t xml:space="preserve"> </w:t>
      </w:r>
      <w:proofErr w:type="spellStart"/>
      <w:r w:rsidRPr="006A7EBA">
        <w:rPr>
          <w:i/>
          <w:sz w:val="22"/>
          <w:szCs w:val="22"/>
        </w:rPr>
        <w:t>Alcide-d’Orbigny</w:t>
      </w:r>
      <w:proofErr w:type="spellEnd"/>
      <w:r w:rsidRPr="006A7EBA">
        <w:rPr>
          <w:i/>
          <w:sz w:val="22"/>
          <w:szCs w:val="22"/>
        </w:rPr>
        <w:t xml:space="preserve">, 57 rue de </w:t>
      </w:r>
      <w:proofErr w:type="spellStart"/>
      <w:r w:rsidRPr="006A7EBA">
        <w:rPr>
          <w:i/>
          <w:sz w:val="22"/>
          <w:szCs w:val="22"/>
        </w:rPr>
        <w:t>Gergovie</w:t>
      </w:r>
      <w:proofErr w:type="spellEnd"/>
      <w:r w:rsidRPr="006A7EBA">
        <w:rPr>
          <w:i/>
          <w:sz w:val="22"/>
          <w:szCs w:val="22"/>
        </w:rPr>
        <w:t xml:space="preserve">, 63170 </w:t>
      </w:r>
      <w:proofErr w:type="spellStart"/>
      <w:r w:rsidRPr="006A7EBA">
        <w:rPr>
          <w:i/>
          <w:sz w:val="22"/>
          <w:szCs w:val="22"/>
        </w:rPr>
        <w:t>Aubière</w:t>
      </w:r>
      <w:proofErr w:type="spellEnd"/>
      <w:r w:rsidRPr="006A7EBA">
        <w:rPr>
          <w:i/>
          <w:sz w:val="22"/>
          <w:szCs w:val="22"/>
        </w:rPr>
        <w:t>, France.</w:t>
      </w:r>
    </w:p>
    <w:p w14:paraId="0BA5D6B8" w14:textId="3B8D72E7" w:rsidR="0043019A" w:rsidRPr="006A7EBA" w:rsidRDefault="0043019A" w:rsidP="0043019A">
      <w:pPr>
        <w:spacing w:before="120"/>
        <w:rPr>
          <w:i/>
          <w:sz w:val="22"/>
          <w:szCs w:val="22"/>
        </w:rPr>
      </w:pPr>
      <w:r w:rsidRPr="006A7EBA">
        <w:rPr>
          <w:i/>
          <w:sz w:val="22"/>
          <w:szCs w:val="22"/>
          <w:vertAlign w:val="superscript"/>
        </w:rPr>
        <w:t>17</w:t>
      </w:r>
      <w:r w:rsidRPr="006A7EBA">
        <w:rPr>
          <w:i/>
          <w:sz w:val="22"/>
          <w:szCs w:val="22"/>
        </w:rPr>
        <w:t xml:space="preserve">Instituto de </w:t>
      </w:r>
      <w:proofErr w:type="spellStart"/>
      <w:r w:rsidRPr="006A7EBA">
        <w:rPr>
          <w:i/>
          <w:sz w:val="22"/>
          <w:szCs w:val="22"/>
        </w:rPr>
        <w:t>Ciencias</w:t>
      </w:r>
      <w:proofErr w:type="spellEnd"/>
      <w:r w:rsidRPr="006A7EBA">
        <w:rPr>
          <w:i/>
          <w:sz w:val="22"/>
          <w:szCs w:val="22"/>
        </w:rPr>
        <w:t xml:space="preserve"> </w:t>
      </w:r>
      <w:proofErr w:type="spellStart"/>
      <w:r w:rsidRPr="006A7EBA">
        <w:rPr>
          <w:i/>
          <w:sz w:val="22"/>
          <w:szCs w:val="22"/>
        </w:rPr>
        <w:t>Biológicas</w:t>
      </w:r>
      <w:proofErr w:type="spellEnd"/>
      <w:r w:rsidRPr="006A7EBA">
        <w:rPr>
          <w:i/>
          <w:sz w:val="22"/>
          <w:szCs w:val="22"/>
        </w:rPr>
        <w:t xml:space="preserve">, </w:t>
      </w:r>
      <w:proofErr w:type="spellStart"/>
      <w:r w:rsidRPr="006A7EBA">
        <w:rPr>
          <w:i/>
          <w:sz w:val="22"/>
          <w:szCs w:val="22"/>
        </w:rPr>
        <w:t>Escuela</w:t>
      </w:r>
      <w:proofErr w:type="spellEnd"/>
      <w:r w:rsidRPr="006A7EBA">
        <w:rPr>
          <w:i/>
          <w:sz w:val="22"/>
          <w:szCs w:val="22"/>
        </w:rPr>
        <w:t xml:space="preserve"> </w:t>
      </w:r>
      <w:proofErr w:type="spellStart"/>
      <w:r w:rsidRPr="006A7EBA">
        <w:rPr>
          <w:i/>
          <w:sz w:val="22"/>
          <w:szCs w:val="22"/>
        </w:rPr>
        <w:t>Politécnica</w:t>
      </w:r>
      <w:proofErr w:type="spellEnd"/>
      <w:r w:rsidRPr="006A7EBA">
        <w:rPr>
          <w:i/>
          <w:sz w:val="22"/>
          <w:szCs w:val="22"/>
        </w:rPr>
        <w:t xml:space="preserve"> Nacional, Av. </w:t>
      </w:r>
      <w:proofErr w:type="spellStart"/>
      <w:r w:rsidRPr="006A7EBA">
        <w:rPr>
          <w:i/>
          <w:sz w:val="22"/>
          <w:szCs w:val="22"/>
        </w:rPr>
        <w:t>Ladrón</w:t>
      </w:r>
      <w:proofErr w:type="spellEnd"/>
      <w:r w:rsidRPr="006A7EBA">
        <w:rPr>
          <w:i/>
          <w:sz w:val="22"/>
          <w:szCs w:val="22"/>
        </w:rPr>
        <w:t xml:space="preserve"> de Guevara E11253, Quito, Ecuador</w:t>
      </w:r>
      <w:r w:rsidR="00557F29" w:rsidRPr="006A7EBA">
        <w:rPr>
          <w:i/>
          <w:sz w:val="22"/>
          <w:szCs w:val="22"/>
        </w:rPr>
        <w:t>.</w:t>
      </w:r>
    </w:p>
    <w:p w14:paraId="742B10FB" w14:textId="399DB577" w:rsidR="0043019A" w:rsidRPr="006A7EBA" w:rsidRDefault="0043019A" w:rsidP="0043019A">
      <w:pPr>
        <w:spacing w:before="120"/>
        <w:rPr>
          <w:i/>
          <w:sz w:val="22"/>
          <w:szCs w:val="22"/>
        </w:rPr>
      </w:pPr>
      <w:r w:rsidRPr="006A7EBA">
        <w:rPr>
          <w:i/>
          <w:sz w:val="22"/>
          <w:szCs w:val="22"/>
          <w:vertAlign w:val="superscript"/>
        </w:rPr>
        <w:t>18</w:t>
      </w:r>
      <w:r w:rsidRPr="006A7EBA">
        <w:rPr>
          <w:i/>
          <w:sz w:val="22"/>
          <w:szCs w:val="22"/>
        </w:rPr>
        <w:t>Harvard University, Harvard Forest, 324 North Main Street, Petersham, Massachusetts 01366, USA</w:t>
      </w:r>
      <w:r w:rsidR="00557F29" w:rsidRPr="006A7EBA">
        <w:rPr>
          <w:i/>
          <w:sz w:val="22"/>
          <w:szCs w:val="22"/>
        </w:rPr>
        <w:t>.</w:t>
      </w:r>
    </w:p>
    <w:p w14:paraId="3337599B" w14:textId="24BF595B" w:rsidR="0043019A" w:rsidRPr="006A7EBA" w:rsidRDefault="0043019A" w:rsidP="0043019A">
      <w:pPr>
        <w:spacing w:before="120"/>
        <w:rPr>
          <w:i/>
          <w:sz w:val="22"/>
          <w:szCs w:val="22"/>
        </w:rPr>
      </w:pPr>
      <w:r w:rsidRPr="006A7EBA">
        <w:rPr>
          <w:i/>
          <w:sz w:val="22"/>
          <w:szCs w:val="22"/>
          <w:vertAlign w:val="superscript"/>
        </w:rPr>
        <w:t>19</w:t>
      </w:r>
      <w:r w:rsidRPr="006A7EBA">
        <w:rPr>
          <w:i/>
          <w:sz w:val="22"/>
          <w:szCs w:val="22"/>
        </w:rPr>
        <w:t xml:space="preserve">University of Massachusetts, Departments of Biology and Environmental Conservation, Morrill Science </w:t>
      </w:r>
      <w:proofErr w:type="spellStart"/>
      <w:r w:rsidRPr="006A7EBA">
        <w:rPr>
          <w:i/>
          <w:sz w:val="22"/>
          <w:szCs w:val="22"/>
        </w:rPr>
        <w:t>Center</w:t>
      </w:r>
      <w:proofErr w:type="spellEnd"/>
      <w:r w:rsidRPr="006A7EBA">
        <w:rPr>
          <w:i/>
          <w:sz w:val="22"/>
          <w:szCs w:val="22"/>
        </w:rPr>
        <w:t xml:space="preserve"> and </w:t>
      </w:r>
      <w:proofErr w:type="spellStart"/>
      <w:r w:rsidRPr="006A7EBA">
        <w:rPr>
          <w:i/>
          <w:sz w:val="22"/>
          <w:szCs w:val="22"/>
        </w:rPr>
        <w:t>Holdsworth</w:t>
      </w:r>
      <w:proofErr w:type="spellEnd"/>
      <w:r w:rsidRPr="006A7EBA">
        <w:rPr>
          <w:i/>
          <w:sz w:val="22"/>
          <w:szCs w:val="22"/>
        </w:rPr>
        <w:t xml:space="preserve"> Hall, 611 North Pleasant Street, Amherst, Massachusetts 01003, USA</w:t>
      </w:r>
      <w:r w:rsidR="00557F29" w:rsidRPr="006A7EBA">
        <w:rPr>
          <w:i/>
          <w:sz w:val="22"/>
          <w:szCs w:val="22"/>
        </w:rPr>
        <w:t>.</w:t>
      </w:r>
      <w:r w:rsidRPr="006A7EBA">
        <w:rPr>
          <w:i/>
          <w:sz w:val="22"/>
          <w:szCs w:val="22"/>
        </w:rPr>
        <w:t xml:space="preserve"> </w:t>
      </w:r>
    </w:p>
    <w:p w14:paraId="6D7562DA" w14:textId="1F87972C" w:rsidR="0043019A" w:rsidRPr="006A7EBA" w:rsidRDefault="0043019A" w:rsidP="0043019A">
      <w:pPr>
        <w:spacing w:before="120"/>
        <w:rPr>
          <w:i/>
          <w:sz w:val="22"/>
          <w:szCs w:val="22"/>
        </w:rPr>
      </w:pPr>
      <w:r w:rsidRPr="006A7EBA">
        <w:rPr>
          <w:i/>
          <w:sz w:val="22"/>
          <w:szCs w:val="22"/>
          <w:vertAlign w:val="superscript"/>
        </w:rPr>
        <w:t>20</w:t>
      </w:r>
      <w:r w:rsidRPr="006A7EBA">
        <w:rPr>
          <w:i/>
          <w:sz w:val="22"/>
          <w:szCs w:val="22"/>
        </w:rPr>
        <w:t>University of the Sunshine Coast, Faculty of Arts, Business and Law, Tropical Forests and People Research Centre, 90 Sippy Downs Drive, Sippy Do</w:t>
      </w:r>
      <w:r w:rsidR="00557F29" w:rsidRPr="006A7EBA">
        <w:rPr>
          <w:i/>
          <w:sz w:val="22"/>
          <w:szCs w:val="22"/>
        </w:rPr>
        <w:t>wns, Queensland 4556, Australia.</w:t>
      </w:r>
    </w:p>
    <w:p w14:paraId="4B5E3357" w14:textId="55E9DB39" w:rsidR="0043019A" w:rsidRPr="006A7EBA" w:rsidRDefault="0043019A" w:rsidP="0043019A">
      <w:pPr>
        <w:spacing w:before="120"/>
        <w:rPr>
          <w:i/>
          <w:sz w:val="22"/>
          <w:szCs w:val="22"/>
        </w:rPr>
      </w:pPr>
      <w:r w:rsidRPr="006A7EBA">
        <w:rPr>
          <w:i/>
          <w:sz w:val="22"/>
          <w:szCs w:val="22"/>
          <w:vertAlign w:val="superscript"/>
        </w:rPr>
        <w:lastRenderedPageBreak/>
        <w:t>21</w:t>
      </w:r>
      <w:r w:rsidRPr="006A7EBA">
        <w:rPr>
          <w:i/>
          <w:sz w:val="22"/>
          <w:szCs w:val="22"/>
        </w:rPr>
        <w:t>Institute of Entomology, Biology Centre of Academy of Sciences Czech Republic and Faculty of Science</w:t>
      </w:r>
      <w:r w:rsidR="00557F29" w:rsidRPr="006A7EBA">
        <w:rPr>
          <w:i/>
          <w:sz w:val="22"/>
          <w:szCs w:val="22"/>
        </w:rPr>
        <w:t xml:space="preserve">, University of South Bohemia, </w:t>
      </w:r>
      <w:proofErr w:type="spellStart"/>
      <w:r w:rsidRPr="006A7EBA">
        <w:rPr>
          <w:i/>
          <w:sz w:val="22"/>
          <w:szCs w:val="22"/>
        </w:rPr>
        <w:t>Branišovská</w:t>
      </w:r>
      <w:proofErr w:type="spellEnd"/>
      <w:r w:rsidRPr="006A7EBA">
        <w:rPr>
          <w:i/>
          <w:sz w:val="22"/>
          <w:szCs w:val="22"/>
        </w:rPr>
        <w:t xml:space="preserve"> 31, </w:t>
      </w:r>
      <w:proofErr w:type="spellStart"/>
      <w:r w:rsidRPr="006A7EBA">
        <w:rPr>
          <w:i/>
          <w:sz w:val="22"/>
          <w:szCs w:val="22"/>
        </w:rPr>
        <w:t>České</w:t>
      </w:r>
      <w:proofErr w:type="spellEnd"/>
      <w:r w:rsidRPr="006A7EBA">
        <w:rPr>
          <w:i/>
          <w:sz w:val="22"/>
          <w:szCs w:val="22"/>
        </w:rPr>
        <w:t xml:space="preserve"> </w:t>
      </w:r>
      <w:proofErr w:type="spellStart"/>
      <w:r w:rsidRPr="006A7EBA">
        <w:rPr>
          <w:i/>
          <w:sz w:val="22"/>
          <w:szCs w:val="22"/>
        </w:rPr>
        <w:t>Budějovice</w:t>
      </w:r>
      <w:proofErr w:type="spellEnd"/>
      <w:r w:rsidRPr="006A7EBA">
        <w:rPr>
          <w:i/>
          <w:sz w:val="22"/>
          <w:szCs w:val="22"/>
        </w:rPr>
        <w:t xml:space="preserve"> 370 05, Czech Republic.</w:t>
      </w:r>
    </w:p>
    <w:p w14:paraId="77E46B0A" w14:textId="122DA2CB" w:rsidR="0043019A" w:rsidRPr="006A7EBA" w:rsidRDefault="0043019A" w:rsidP="0043019A">
      <w:pPr>
        <w:spacing w:before="120"/>
        <w:rPr>
          <w:i/>
          <w:sz w:val="22"/>
          <w:szCs w:val="22"/>
        </w:rPr>
      </w:pPr>
      <w:r w:rsidRPr="006A7EBA">
        <w:rPr>
          <w:i/>
          <w:sz w:val="22"/>
          <w:szCs w:val="22"/>
          <w:vertAlign w:val="superscript"/>
        </w:rPr>
        <w:t>22</w:t>
      </w:r>
      <w:r w:rsidRPr="006A7EBA">
        <w:rPr>
          <w:i/>
          <w:sz w:val="22"/>
          <w:szCs w:val="22"/>
        </w:rPr>
        <w:t xml:space="preserve">Forest Ecology and Conservation Group, Imperial College London, </w:t>
      </w:r>
      <w:proofErr w:type="spellStart"/>
      <w:r w:rsidRPr="006A7EBA">
        <w:rPr>
          <w:i/>
          <w:sz w:val="22"/>
          <w:szCs w:val="22"/>
        </w:rPr>
        <w:t>Silwood</w:t>
      </w:r>
      <w:proofErr w:type="spellEnd"/>
      <w:r w:rsidRPr="006A7EBA">
        <w:rPr>
          <w:i/>
          <w:sz w:val="22"/>
          <w:szCs w:val="22"/>
        </w:rPr>
        <w:t xml:space="preserve"> Park Campus, Buckhurst Road, Ascot SL5 7PY, UK</w:t>
      </w:r>
      <w:r w:rsidR="00557F29" w:rsidRPr="006A7EBA">
        <w:rPr>
          <w:i/>
          <w:sz w:val="22"/>
          <w:szCs w:val="22"/>
        </w:rPr>
        <w:t>.</w:t>
      </w:r>
    </w:p>
    <w:p w14:paraId="10EB680E" w14:textId="77777777" w:rsidR="0043019A" w:rsidRPr="006A7EBA" w:rsidRDefault="0043019A" w:rsidP="0043019A">
      <w:pPr>
        <w:spacing w:before="120"/>
        <w:rPr>
          <w:i/>
          <w:sz w:val="22"/>
          <w:szCs w:val="22"/>
        </w:rPr>
      </w:pPr>
      <w:r w:rsidRPr="006A7EBA">
        <w:rPr>
          <w:i/>
          <w:sz w:val="22"/>
          <w:szCs w:val="22"/>
          <w:vertAlign w:val="superscript"/>
        </w:rPr>
        <w:t>23</w:t>
      </w:r>
      <w:r w:rsidRPr="006A7EBA">
        <w:rPr>
          <w:i/>
          <w:sz w:val="22"/>
          <w:szCs w:val="22"/>
        </w:rPr>
        <w:t>Department of Biology, University of Utah, Salt Lake City, UT 84112, USA.</w:t>
      </w:r>
    </w:p>
    <w:p w14:paraId="320399A8" w14:textId="4EB8EC0F" w:rsidR="0043019A" w:rsidRPr="006A7EBA" w:rsidRDefault="0043019A" w:rsidP="0043019A">
      <w:pPr>
        <w:spacing w:before="120"/>
        <w:rPr>
          <w:i/>
          <w:sz w:val="22"/>
          <w:szCs w:val="22"/>
        </w:rPr>
      </w:pPr>
      <w:r w:rsidRPr="006A7EBA">
        <w:rPr>
          <w:i/>
          <w:sz w:val="22"/>
          <w:szCs w:val="22"/>
          <w:vertAlign w:val="superscript"/>
        </w:rPr>
        <w:t>24</w:t>
      </w:r>
      <w:r w:rsidRPr="006A7EBA">
        <w:rPr>
          <w:i/>
          <w:sz w:val="22"/>
          <w:szCs w:val="22"/>
        </w:rPr>
        <w:t>Entomology, California Academy of Sciences, San Francisco, California, USA</w:t>
      </w:r>
      <w:r w:rsidR="00557F29" w:rsidRPr="006A7EBA">
        <w:rPr>
          <w:i/>
          <w:sz w:val="22"/>
          <w:szCs w:val="22"/>
        </w:rPr>
        <w:t>.</w:t>
      </w:r>
    </w:p>
    <w:p w14:paraId="4F2AA131" w14:textId="005F4B43" w:rsidR="0043019A" w:rsidRPr="006A7EBA" w:rsidRDefault="0043019A" w:rsidP="0043019A">
      <w:pPr>
        <w:spacing w:before="120"/>
        <w:rPr>
          <w:i/>
          <w:sz w:val="22"/>
          <w:szCs w:val="22"/>
        </w:rPr>
      </w:pPr>
      <w:r w:rsidRPr="006A7EBA">
        <w:rPr>
          <w:i/>
          <w:sz w:val="22"/>
          <w:szCs w:val="22"/>
          <w:vertAlign w:val="superscript"/>
        </w:rPr>
        <w:t>25</w:t>
      </w:r>
      <w:r w:rsidRPr="006A7EBA">
        <w:rPr>
          <w:i/>
          <w:sz w:val="22"/>
          <w:szCs w:val="22"/>
        </w:rPr>
        <w:t>U. S. Geological Survey</w:t>
      </w:r>
      <w:r w:rsidR="006A7EBA">
        <w:rPr>
          <w:i/>
          <w:sz w:val="22"/>
          <w:szCs w:val="22"/>
        </w:rPr>
        <w:t xml:space="preserve">, Western Ecological Research </w:t>
      </w:r>
      <w:proofErr w:type="spellStart"/>
      <w:r w:rsidR="006A7EBA">
        <w:rPr>
          <w:i/>
          <w:sz w:val="22"/>
          <w:szCs w:val="22"/>
        </w:rPr>
        <w:t>Center</w:t>
      </w:r>
      <w:proofErr w:type="spellEnd"/>
      <w:r w:rsidR="006A7EBA">
        <w:rPr>
          <w:i/>
          <w:sz w:val="22"/>
          <w:szCs w:val="22"/>
        </w:rPr>
        <w:t>,</w:t>
      </w:r>
      <w:r w:rsidRPr="006A7EBA">
        <w:rPr>
          <w:i/>
          <w:sz w:val="22"/>
          <w:szCs w:val="22"/>
        </w:rPr>
        <w:t xml:space="preserve"> San Diego Field Station 4165 Spruance Road, Suite 200 San Diego, CA 92101-0812, USA</w:t>
      </w:r>
      <w:r w:rsidR="00557F29" w:rsidRPr="006A7EBA">
        <w:rPr>
          <w:i/>
          <w:sz w:val="22"/>
          <w:szCs w:val="22"/>
        </w:rPr>
        <w:t>.</w:t>
      </w:r>
    </w:p>
    <w:p w14:paraId="3176A281" w14:textId="77777777" w:rsidR="0043019A" w:rsidRPr="006A7EBA" w:rsidRDefault="0043019A" w:rsidP="0043019A">
      <w:pPr>
        <w:spacing w:before="120"/>
        <w:rPr>
          <w:i/>
          <w:sz w:val="22"/>
          <w:szCs w:val="22"/>
        </w:rPr>
      </w:pPr>
      <w:r w:rsidRPr="006A7EBA">
        <w:rPr>
          <w:i/>
          <w:sz w:val="22"/>
          <w:szCs w:val="22"/>
          <w:vertAlign w:val="superscript"/>
        </w:rPr>
        <w:t>26</w:t>
      </w:r>
      <w:r w:rsidRPr="006A7EBA">
        <w:rPr>
          <w:i/>
          <w:sz w:val="22"/>
          <w:szCs w:val="22"/>
        </w:rPr>
        <w:t>Appalachian Laboratory, University of Maryland Centre for Environmental Science, Frostburg, MD 21532, USA.</w:t>
      </w:r>
    </w:p>
    <w:p w14:paraId="2F44F034" w14:textId="77777777" w:rsidR="0043019A" w:rsidRPr="006A7EBA" w:rsidRDefault="0043019A" w:rsidP="0043019A">
      <w:pPr>
        <w:spacing w:before="120"/>
        <w:rPr>
          <w:i/>
          <w:sz w:val="22"/>
          <w:szCs w:val="22"/>
        </w:rPr>
      </w:pPr>
      <w:r w:rsidRPr="006A7EBA">
        <w:rPr>
          <w:i/>
          <w:sz w:val="22"/>
          <w:szCs w:val="22"/>
          <w:vertAlign w:val="superscript"/>
        </w:rPr>
        <w:t>27</w:t>
      </w:r>
      <w:r w:rsidRPr="006A7EBA">
        <w:rPr>
          <w:i/>
          <w:sz w:val="22"/>
          <w:szCs w:val="22"/>
        </w:rPr>
        <w:t>Department of Biology, University of Vermont, Burlington, VT 05405, USA.</w:t>
      </w:r>
    </w:p>
    <w:p w14:paraId="02BFBD5B" w14:textId="1F408412" w:rsidR="0043019A" w:rsidRPr="006A7EBA" w:rsidRDefault="0043019A" w:rsidP="0043019A">
      <w:pPr>
        <w:spacing w:before="120"/>
        <w:rPr>
          <w:i/>
          <w:sz w:val="22"/>
          <w:szCs w:val="22"/>
        </w:rPr>
      </w:pPr>
      <w:r w:rsidRPr="006A7EBA">
        <w:rPr>
          <w:i/>
          <w:sz w:val="22"/>
          <w:szCs w:val="22"/>
          <w:vertAlign w:val="superscript"/>
        </w:rPr>
        <w:t>28</w:t>
      </w:r>
      <w:r w:rsidRPr="006A7EBA">
        <w:rPr>
          <w:i/>
          <w:sz w:val="22"/>
          <w:szCs w:val="22"/>
        </w:rPr>
        <w:t>Astron Environmental Services, Perth, Australia</w:t>
      </w:r>
      <w:r w:rsidR="00557F29" w:rsidRPr="006A7EBA">
        <w:rPr>
          <w:i/>
          <w:sz w:val="22"/>
          <w:szCs w:val="22"/>
        </w:rPr>
        <w:t>.</w:t>
      </w:r>
    </w:p>
    <w:p w14:paraId="10D003F5" w14:textId="77777777" w:rsidR="0043019A" w:rsidRPr="006A7EBA" w:rsidRDefault="0043019A" w:rsidP="0043019A">
      <w:pPr>
        <w:spacing w:before="120"/>
        <w:rPr>
          <w:i/>
          <w:sz w:val="22"/>
          <w:szCs w:val="22"/>
        </w:rPr>
      </w:pPr>
      <w:r w:rsidRPr="006A7EBA">
        <w:rPr>
          <w:i/>
          <w:sz w:val="22"/>
          <w:szCs w:val="22"/>
          <w:vertAlign w:val="superscript"/>
        </w:rPr>
        <w:t>29</w:t>
      </w:r>
      <w:r w:rsidRPr="006A7EBA">
        <w:rPr>
          <w:i/>
          <w:sz w:val="22"/>
          <w:szCs w:val="22"/>
        </w:rPr>
        <w:t>Department of Environment and Agriculture, Curtin University, GPO Box U1987, Perth, Western Australia 6845, Australia.</w:t>
      </w:r>
    </w:p>
    <w:p w14:paraId="173494D1" w14:textId="77777777" w:rsidR="0043019A" w:rsidRPr="006A7EBA" w:rsidRDefault="0043019A" w:rsidP="0043019A">
      <w:pPr>
        <w:spacing w:before="120"/>
        <w:rPr>
          <w:i/>
          <w:sz w:val="22"/>
          <w:szCs w:val="22"/>
        </w:rPr>
      </w:pPr>
      <w:r w:rsidRPr="006A7EBA">
        <w:rPr>
          <w:i/>
          <w:sz w:val="22"/>
          <w:szCs w:val="22"/>
          <w:vertAlign w:val="superscript"/>
        </w:rPr>
        <w:t>30</w:t>
      </w:r>
      <w:r w:rsidRPr="006A7EBA">
        <w:rPr>
          <w:i/>
          <w:sz w:val="22"/>
          <w:szCs w:val="22"/>
        </w:rPr>
        <w:t xml:space="preserve">Instituto de </w:t>
      </w:r>
      <w:proofErr w:type="spellStart"/>
      <w:r w:rsidRPr="006A7EBA">
        <w:rPr>
          <w:i/>
          <w:sz w:val="22"/>
          <w:szCs w:val="22"/>
        </w:rPr>
        <w:t>Biologia</w:t>
      </w:r>
      <w:proofErr w:type="spellEnd"/>
      <w:r w:rsidRPr="006A7EBA">
        <w:rPr>
          <w:i/>
          <w:sz w:val="22"/>
          <w:szCs w:val="22"/>
        </w:rPr>
        <w:t xml:space="preserve">, </w:t>
      </w:r>
      <w:proofErr w:type="spellStart"/>
      <w:r w:rsidRPr="006A7EBA">
        <w:rPr>
          <w:i/>
          <w:sz w:val="22"/>
          <w:szCs w:val="22"/>
        </w:rPr>
        <w:t>Universidade</w:t>
      </w:r>
      <w:proofErr w:type="spellEnd"/>
      <w:r w:rsidRPr="006A7EBA">
        <w:rPr>
          <w:i/>
          <w:sz w:val="22"/>
          <w:szCs w:val="22"/>
        </w:rPr>
        <w:t xml:space="preserve"> Federal de </w:t>
      </w:r>
      <w:proofErr w:type="spellStart"/>
      <w:r w:rsidRPr="006A7EBA">
        <w:rPr>
          <w:i/>
          <w:sz w:val="22"/>
          <w:szCs w:val="22"/>
        </w:rPr>
        <w:t>Uberlândia</w:t>
      </w:r>
      <w:proofErr w:type="spellEnd"/>
      <w:r w:rsidRPr="006A7EBA">
        <w:rPr>
          <w:i/>
          <w:sz w:val="22"/>
          <w:szCs w:val="22"/>
        </w:rPr>
        <w:t xml:space="preserve"> (UFU) </w:t>
      </w:r>
      <w:proofErr w:type="spellStart"/>
      <w:r w:rsidRPr="006A7EBA">
        <w:rPr>
          <w:i/>
          <w:sz w:val="22"/>
          <w:szCs w:val="22"/>
        </w:rPr>
        <w:t>Rua</w:t>
      </w:r>
      <w:proofErr w:type="spellEnd"/>
      <w:r w:rsidRPr="006A7EBA">
        <w:rPr>
          <w:i/>
          <w:sz w:val="22"/>
          <w:szCs w:val="22"/>
        </w:rPr>
        <w:t xml:space="preserve"> </w:t>
      </w:r>
      <w:proofErr w:type="spellStart"/>
      <w:r w:rsidRPr="006A7EBA">
        <w:rPr>
          <w:i/>
          <w:sz w:val="22"/>
          <w:szCs w:val="22"/>
        </w:rPr>
        <w:t>Ceara</w:t>
      </w:r>
      <w:proofErr w:type="spellEnd"/>
      <w:r w:rsidRPr="006A7EBA">
        <w:rPr>
          <w:i/>
          <w:sz w:val="22"/>
          <w:szCs w:val="22"/>
        </w:rPr>
        <w:t xml:space="preserve">, </w:t>
      </w:r>
      <w:proofErr w:type="spellStart"/>
      <w:r w:rsidRPr="006A7EBA">
        <w:rPr>
          <w:i/>
          <w:sz w:val="22"/>
          <w:szCs w:val="22"/>
        </w:rPr>
        <w:t>Uberlândia</w:t>
      </w:r>
      <w:proofErr w:type="spellEnd"/>
      <w:r w:rsidRPr="006A7EBA">
        <w:rPr>
          <w:i/>
          <w:sz w:val="22"/>
          <w:szCs w:val="22"/>
        </w:rPr>
        <w:t xml:space="preserve">, Minas </w:t>
      </w:r>
      <w:proofErr w:type="spellStart"/>
      <w:r w:rsidRPr="006A7EBA">
        <w:rPr>
          <w:i/>
          <w:sz w:val="22"/>
          <w:szCs w:val="22"/>
        </w:rPr>
        <w:t>Gerais</w:t>
      </w:r>
      <w:proofErr w:type="spellEnd"/>
      <w:r w:rsidRPr="006A7EBA">
        <w:rPr>
          <w:i/>
          <w:sz w:val="22"/>
          <w:szCs w:val="22"/>
        </w:rPr>
        <w:t xml:space="preserve"> 38400-902, Brazil.</w:t>
      </w:r>
    </w:p>
    <w:p w14:paraId="573DD2FE" w14:textId="6954F615" w:rsidR="0043019A" w:rsidRPr="006A7EBA" w:rsidRDefault="0043019A" w:rsidP="0043019A">
      <w:pPr>
        <w:spacing w:before="120"/>
        <w:rPr>
          <w:i/>
          <w:sz w:val="22"/>
          <w:szCs w:val="22"/>
        </w:rPr>
      </w:pPr>
      <w:r w:rsidRPr="006A7EBA">
        <w:rPr>
          <w:i/>
          <w:sz w:val="22"/>
          <w:szCs w:val="22"/>
          <w:vertAlign w:val="superscript"/>
        </w:rPr>
        <w:t>31</w:t>
      </w:r>
      <w:r w:rsidRPr="006A7EBA">
        <w:rPr>
          <w:i/>
          <w:sz w:val="22"/>
          <w:szCs w:val="22"/>
        </w:rPr>
        <w:t xml:space="preserve">School of Biological Sciences, The University of Hong Kong, </w:t>
      </w:r>
      <w:proofErr w:type="spellStart"/>
      <w:r w:rsidRPr="006A7EBA">
        <w:rPr>
          <w:i/>
          <w:sz w:val="22"/>
          <w:szCs w:val="22"/>
        </w:rPr>
        <w:t>Pok</w:t>
      </w:r>
      <w:proofErr w:type="spellEnd"/>
      <w:r w:rsidRPr="006A7EBA">
        <w:rPr>
          <w:i/>
          <w:sz w:val="22"/>
          <w:szCs w:val="22"/>
        </w:rPr>
        <w:t xml:space="preserve"> Fu Lam Road, Hong Kong SAR, China</w:t>
      </w:r>
      <w:r w:rsidR="00557F29" w:rsidRPr="006A7EBA">
        <w:rPr>
          <w:i/>
          <w:sz w:val="22"/>
          <w:szCs w:val="22"/>
        </w:rPr>
        <w:t>.</w:t>
      </w:r>
    </w:p>
    <w:p w14:paraId="79D43588" w14:textId="24D16C9F" w:rsidR="0043019A" w:rsidRPr="006A7EBA" w:rsidRDefault="0043019A" w:rsidP="0043019A">
      <w:pPr>
        <w:spacing w:before="120"/>
        <w:rPr>
          <w:i/>
          <w:sz w:val="22"/>
          <w:szCs w:val="22"/>
        </w:rPr>
      </w:pPr>
      <w:r w:rsidRPr="006A7EBA">
        <w:rPr>
          <w:i/>
          <w:sz w:val="22"/>
          <w:szCs w:val="22"/>
          <w:vertAlign w:val="superscript"/>
        </w:rPr>
        <w:t>32</w:t>
      </w:r>
      <w:r w:rsidRPr="006A7EBA">
        <w:rPr>
          <w:i/>
          <w:sz w:val="22"/>
          <w:szCs w:val="22"/>
        </w:rPr>
        <w:t xml:space="preserve">University of Guanajuato, Department of Biology, </w:t>
      </w:r>
      <w:proofErr w:type="spellStart"/>
      <w:r w:rsidRPr="006A7EBA">
        <w:rPr>
          <w:i/>
          <w:sz w:val="22"/>
          <w:szCs w:val="22"/>
        </w:rPr>
        <w:t>Noria</w:t>
      </w:r>
      <w:proofErr w:type="spellEnd"/>
      <w:r w:rsidRPr="006A7EBA">
        <w:rPr>
          <w:i/>
          <w:sz w:val="22"/>
          <w:szCs w:val="22"/>
        </w:rPr>
        <w:t xml:space="preserve"> Alta </w:t>
      </w:r>
      <w:proofErr w:type="spellStart"/>
      <w:proofErr w:type="gramStart"/>
      <w:r w:rsidRPr="006A7EBA">
        <w:rPr>
          <w:i/>
          <w:sz w:val="22"/>
          <w:szCs w:val="22"/>
        </w:rPr>
        <w:t>sn</w:t>
      </w:r>
      <w:proofErr w:type="spellEnd"/>
      <w:proofErr w:type="gramEnd"/>
      <w:r w:rsidRPr="006A7EBA">
        <w:rPr>
          <w:i/>
          <w:sz w:val="22"/>
          <w:szCs w:val="22"/>
        </w:rPr>
        <w:t>. Guanajuato, Mexico</w:t>
      </w:r>
      <w:r w:rsidR="00557F29" w:rsidRPr="006A7EBA">
        <w:rPr>
          <w:i/>
          <w:sz w:val="22"/>
          <w:szCs w:val="22"/>
        </w:rPr>
        <w:t>.</w:t>
      </w:r>
    </w:p>
    <w:p w14:paraId="5D16ABC0" w14:textId="66E8C62C" w:rsidR="0043019A" w:rsidRPr="006A7EBA" w:rsidRDefault="0043019A" w:rsidP="0043019A">
      <w:pPr>
        <w:spacing w:before="120"/>
        <w:rPr>
          <w:i/>
          <w:sz w:val="22"/>
          <w:szCs w:val="22"/>
        </w:rPr>
      </w:pPr>
      <w:r w:rsidRPr="006A7EBA">
        <w:rPr>
          <w:i/>
          <w:sz w:val="22"/>
          <w:szCs w:val="22"/>
          <w:vertAlign w:val="superscript"/>
        </w:rPr>
        <w:t>33</w:t>
      </w:r>
      <w:r w:rsidRPr="006A7EBA">
        <w:rPr>
          <w:i/>
          <w:sz w:val="22"/>
          <w:szCs w:val="22"/>
        </w:rPr>
        <w:t xml:space="preserve">IPÊ-Instituto de </w:t>
      </w:r>
      <w:proofErr w:type="spellStart"/>
      <w:r w:rsidRPr="006A7EBA">
        <w:rPr>
          <w:i/>
          <w:sz w:val="22"/>
          <w:szCs w:val="22"/>
        </w:rPr>
        <w:t>Pesquisas</w:t>
      </w:r>
      <w:proofErr w:type="spellEnd"/>
      <w:r w:rsidRPr="006A7EBA">
        <w:rPr>
          <w:i/>
          <w:sz w:val="22"/>
          <w:szCs w:val="22"/>
        </w:rPr>
        <w:t xml:space="preserve"> </w:t>
      </w:r>
      <w:proofErr w:type="spellStart"/>
      <w:r w:rsidRPr="006A7EBA">
        <w:rPr>
          <w:i/>
          <w:sz w:val="22"/>
          <w:szCs w:val="22"/>
        </w:rPr>
        <w:t>Ecológicas</w:t>
      </w:r>
      <w:proofErr w:type="spellEnd"/>
      <w:r w:rsidRPr="006A7EBA">
        <w:rPr>
          <w:i/>
          <w:sz w:val="22"/>
          <w:szCs w:val="22"/>
        </w:rPr>
        <w:t xml:space="preserve">, </w:t>
      </w:r>
      <w:proofErr w:type="spellStart"/>
      <w:r w:rsidRPr="006A7EBA">
        <w:rPr>
          <w:i/>
          <w:sz w:val="22"/>
          <w:szCs w:val="22"/>
        </w:rPr>
        <w:t>Nazaré</w:t>
      </w:r>
      <w:proofErr w:type="spellEnd"/>
      <w:r w:rsidRPr="006A7EBA">
        <w:rPr>
          <w:i/>
          <w:sz w:val="22"/>
          <w:szCs w:val="22"/>
        </w:rPr>
        <w:t xml:space="preserve"> </w:t>
      </w:r>
      <w:proofErr w:type="spellStart"/>
      <w:r w:rsidRPr="006A7EBA">
        <w:rPr>
          <w:i/>
          <w:sz w:val="22"/>
          <w:szCs w:val="22"/>
        </w:rPr>
        <w:t>Paulista</w:t>
      </w:r>
      <w:proofErr w:type="spellEnd"/>
      <w:r w:rsidRPr="006A7EBA">
        <w:rPr>
          <w:i/>
          <w:sz w:val="22"/>
          <w:szCs w:val="22"/>
        </w:rPr>
        <w:t>, São Paulo 12960-000, Brazil.</w:t>
      </w:r>
    </w:p>
    <w:p w14:paraId="2DE0EB47" w14:textId="02093C46" w:rsidR="0043019A" w:rsidRPr="006A7EBA" w:rsidRDefault="0043019A" w:rsidP="0043019A">
      <w:pPr>
        <w:spacing w:before="120"/>
        <w:rPr>
          <w:i/>
          <w:sz w:val="22"/>
          <w:szCs w:val="22"/>
        </w:rPr>
      </w:pPr>
      <w:r w:rsidRPr="006A7EBA">
        <w:rPr>
          <w:i/>
          <w:sz w:val="22"/>
          <w:szCs w:val="22"/>
          <w:vertAlign w:val="superscript"/>
        </w:rPr>
        <w:t>34</w:t>
      </w:r>
      <w:r w:rsidRPr="006A7EBA">
        <w:rPr>
          <w:i/>
          <w:sz w:val="22"/>
          <w:szCs w:val="22"/>
        </w:rPr>
        <w:t xml:space="preserve">Department of Biology, 730 Van </w:t>
      </w:r>
      <w:proofErr w:type="spellStart"/>
      <w:r w:rsidRPr="006A7EBA">
        <w:rPr>
          <w:i/>
          <w:sz w:val="22"/>
          <w:szCs w:val="22"/>
        </w:rPr>
        <w:t>Vleet</w:t>
      </w:r>
      <w:proofErr w:type="spellEnd"/>
      <w:r w:rsidRPr="006A7EBA">
        <w:rPr>
          <w:i/>
          <w:sz w:val="22"/>
          <w:szCs w:val="22"/>
        </w:rPr>
        <w:t xml:space="preserve"> Oval, Rm 314, University of Oklahoma, Norman OK, 73019, USA</w:t>
      </w:r>
      <w:r w:rsidR="00557F29" w:rsidRPr="006A7EBA">
        <w:rPr>
          <w:i/>
          <w:sz w:val="22"/>
          <w:szCs w:val="22"/>
        </w:rPr>
        <w:t>.</w:t>
      </w:r>
    </w:p>
    <w:p w14:paraId="28AEC747" w14:textId="7CCCD0D8" w:rsidR="0043019A" w:rsidRPr="006A7EBA" w:rsidRDefault="0043019A" w:rsidP="0043019A">
      <w:pPr>
        <w:spacing w:before="120"/>
        <w:rPr>
          <w:i/>
          <w:sz w:val="22"/>
          <w:szCs w:val="22"/>
        </w:rPr>
      </w:pPr>
      <w:r w:rsidRPr="006A7EBA">
        <w:rPr>
          <w:i/>
          <w:sz w:val="22"/>
          <w:szCs w:val="22"/>
          <w:vertAlign w:val="superscript"/>
        </w:rPr>
        <w:t>35</w:t>
      </w:r>
      <w:r w:rsidRPr="006A7EBA">
        <w:rPr>
          <w:i/>
          <w:sz w:val="22"/>
          <w:szCs w:val="22"/>
        </w:rPr>
        <w:t xml:space="preserve">New Guinea </w:t>
      </w:r>
      <w:proofErr w:type="spellStart"/>
      <w:r w:rsidRPr="006A7EBA">
        <w:rPr>
          <w:i/>
          <w:sz w:val="22"/>
          <w:szCs w:val="22"/>
        </w:rPr>
        <w:t>Binatang</w:t>
      </w:r>
      <w:proofErr w:type="spellEnd"/>
      <w:r w:rsidRPr="006A7EBA">
        <w:rPr>
          <w:i/>
          <w:sz w:val="22"/>
          <w:szCs w:val="22"/>
        </w:rPr>
        <w:t xml:space="preserve"> Research </w:t>
      </w:r>
      <w:proofErr w:type="spellStart"/>
      <w:r w:rsidRPr="006A7EBA">
        <w:rPr>
          <w:i/>
          <w:sz w:val="22"/>
          <w:szCs w:val="22"/>
        </w:rPr>
        <w:t>Center</w:t>
      </w:r>
      <w:proofErr w:type="spellEnd"/>
      <w:r w:rsidRPr="006A7EBA">
        <w:rPr>
          <w:i/>
          <w:sz w:val="22"/>
          <w:szCs w:val="22"/>
        </w:rPr>
        <w:t>, P.O. Box 604, Madang, Papua New Guinea</w:t>
      </w:r>
      <w:r w:rsidR="00557F29" w:rsidRPr="006A7EBA">
        <w:rPr>
          <w:i/>
          <w:sz w:val="22"/>
          <w:szCs w:val="22"/>
        </w:rPr>
        <w:t>.</w:t>
      </w:r>
    </w:p>
    <w:p w14:paraId="541FC961" w14:textId="77777777" w:rsidR="0043019A" w:rsidRPr="006A7EBA" w:rsidRDefault="0043019A" w:rsidP="0043019A">
      <w:pPr>
        <w:spacing w:before="120"/>
        <w:rPr>
          <w:i/>
          <w:sz w:val="22"/>
          <w:szCs w:val="22"/>
        </w:rPr>
      </w:pPr>
      <w:r w:rsidRPr="006A7EBA">
        <w:rPr>
          <w:i/>
          <w:sz w:val="22"/>
          <w:szCs w:val="22"/>
          <w:vertAlign w:val="superscript"/>
        </w:rPr>
        <w:t>36</w:t>
      </w:r>
      <w:r w:rsidRPr="006A7EBA">
        <w:rPr>
          <w:i/>
          <w:sz w:val="22"/>
          <w:szCs w:val="22"/>
        </w:rPr>
        <w:t>Centre for Tropical Biology and Climate Change, School of Marine and Tropical Biology, James Cook University, PO Box 6811, Cairns, Queensland 4870, Australia.</w:t>
      </w:r>
    </w:p>
    <w:p w14:paraId="627D7F3A" w14:textId="77777777" w:rsidR="0043019A" w:rsidRPr="006A7EBA" w:rsidRDefault="0043019A" w:rsidP="0043019A">
      <w:pPr>
        <w:spacing w:before="120"/>
        <w:rPr>
          <w:i/>
          <w:sz w:val="22"/>
          <w:szCs w:val="22"/>
        </w:rPr>
      </w:pPr>
      <w:r w:rsidRPr="006A7EBA">
        <w:rPr>
          <w:i/>
          <w:sz w:val="22"/>
          <w:szCs w:val="22"/>
          <w:vertAlign w:val="superscript"/>
        </w:rPr>
        <w:t>37</w:t>
      </w:r>
      <w:r w:rsidRPr="006A7EBA">
        <w:rPr>
          <w:i/>
          <w:sz w:val="22"/>
          <w:szCs w:val="22"/>
        </w:rPr>
        <w:t>Saarland University, Germany.</w:t>
      </w:r>
    </w:p>
    <w:p w14:paraId="0386D0FB" w14:textId="01518DAD" w:rsidR="0043019A" w:rsidRPr="006A7EBA" w:rsidRDefault="0043019A" w:rsidP="0043019A">
      <w:pPr>
        <w:spacing w:before="120"/>
        <w:rPr>
          <w:i/>
          <w:sz w:val="22"/>
          <w:szCs w:val="22"/>
        </w:rPr>
      </w:pPr>
      <w:r w:rsidRPr="006A7EBA">
        <w:rPr>
          <w:i/>
          <w:sz w:val="22"/>
          <w:szCs w:val="22"/>
          <w:vertAlign w:val="superscript"/>
        </w:rPr>
        <w:t>38</w:t>
      </w:r>
      <w:r w:rsidR="008F65A3" w:rsidRPr="006A7EBA">
        <w:rPr>
          <w:i/>
          <w:sz w:val="22"/>
          <w:szCs w:val="22"/>
        </w:rPr>
        <w:t xml:space="preserve">Departamento de </w:t>
      </w:r>
      <w:proofErr w:type="spellStart"/>
      <w:r w:rsidR="008F65A3" w:rsidRPr="006A7EBA">
        <w:rPr>
          <w:i/>
          <w:sz w:val="22"/>
          <w:szCs w:val="22"/>
        </w:rPr>
        <w:t>Zoologia</w:t>
      </w:r>
      <w:proofErr w:type="spellEnd"/>
      <w:r w:rsidR="008F65A3" w:rsidRPr="006A7EBA">
        <w:rPr>
          <w:i/>
          <w:sz w:val="22"/>
          <w:szCs w:val="22"/>
        </w:rPr>
        <w:t xml:space="preserve">, </w:t>
      </w:r>
      <w:proofErr w:type="spellStart"/>
      <w:r w:rsidR="008F65A3" w:rsidRPr="006A7EBA">
        <w:rPr>
          <w:i/>
          <w:sz w:val="22"/>
          <w:szCs w:val="22"/>
        </w:rPr>
        <w:t>Universidade</w:t>
      </w:r>
      <w:proofErr w:type="spellEnd"/>
      <w:r w:rsidR="008F65A3" w:rsidRPr="006A7EBA">
        <w:rPr>
          <w:i/>
          <w:sz w:val="22"/>
          <w:szCs w:val="22"/>
        </w:rPr>
        <w:t xml:space="preserve"> Federal do Paraná, </w:t>
      </w:r>
      <w:proofErr w:type="spellStart"/>
      <w:r w:rsidR="008F65A3" w:rsidRPr="006A7EBA">
        <w:rPr>
          <w:i/>
          <w:sz w:val="22"/>
          <w:szCs w:val="22"/>
        </w:rPr>
        <w:t>Caixa</w:t>
      </w:r>
      <w:proofErr w:type="spellEnd"/>
      <w:r w:rsidR="008F65A3" w:rsidRPr="006A7EBA">
        <w:rPr>
          <w:i/>
          <w:sz w:val="22"/>
          <w:szCs w:val="22"/>
        </w:rPr>
        <w:t xml:space="preserve"> Postal 19020</w:t>
      </w:r>
      <w:proofErr w:type="gramStart"/>
      <w:r w:rsidR="008F65A3" w:rsidRPr="006A7EBA">
        <w:rPr>
          <w:i/>
          <w:sz w:val="22"/>
          <w:szCs w:val="22"/>
        </w:rPr>
        <w:t>,  81531</w:t>
      </w:r>
      <w:proofErr w:type="gramEnd"/>
      <w:r w:rsidR="008F65A3" w:rsidRPr="006A7EBA">
        <w:rPr>
          <w:i/>
          <w:sz w:val="22"/>
          <w:szCs w:val="22"/>
        </w:rPr>
        <w:t>-980 Curitiba, PR Brazil</w:t>
      </w:r>
      <w:r w:rsidRPr="006A7EBA">
        <w:rPr>
          <w:i/>
          <w:sz w:val="22"/>
          <w:szCs w:val="22"/>
        </w:rPr>
        <w:t>.</w:t>
      </w:r>
    </w:p>
    <w:p w14:paraId="660BD8CA" w14:textId="77777777" w:rsidR="0043019A" w:rsidRPr="006A7EBA" w:rsidRDefault="0043019A" w:rsidP="0043019A">
      <w:pPr>
        <w:spacing w:before="120"/>
        <w:rPr>
          <w:i/>
          <w:sz w:val="22"/>
          <w:szCs w:val="22"/>
        </w:rPr>
      </w:pPr>
      <w:r w:rsidRPr="006A7EBA">
        <w:rPr>
          <w:i/>
          <w:sz w:val="22"/>
          <w:szCs w:val="22"/>
          <w:vertAlign w:val="superscript"/>
        </w:rPr>
        <w:lastRenderedPageBreak/>
        <w:t>39</w:t>
      </w:r>
      <w:r w:rsidRPr="006A7EBA">
        <w:rPr>
          <w:i/>
          <w:sz w:val="22"/>
          <w:szCs w:val="22"/>
        </w:rPr>
        <w:t xml:space="preserve">Royal Belgian Institute of Natural Sciences, Section of Biological Evaluation, Rue </w:t>
      </w:r>
      <w:proofErr w:type="spellStart"/>
      <w:r w:rsidRPr="006A7EBA">
        <w:rPr>
          <w:i/>
          <w:sz w:val="22"/>
          <w:szCs w:val="22"/>
        </w:rPr>
        <w:t>Vautier</w:t>
      </w:r>
      <w:proofErr w:type="spellEnd"/>
      <w:r w:rsidRPr="006A7EBA">
        <w:rPr>
          <w:i/>
          <w:sz w:val="22"/>
          <w:szCs w:val="22"/>
        </w:rPr>
        <w:t>, 29, Brussels 1000, Belgium.</w:t>
      </w:r>
    </w:p>
    <w:p w14:paraId="6F88B2A5" w14:textId="658CCD04" w:rsidR="0043019A" w:rsidRPr="006A7EBA" w:rsidRDefault="0043019A" w:rsidP="0043019A">
      <w:pPr>
        <w:spacing w:before="120"/>
        <w:rPr>
          <w:i/>
          <w:sz w:val="22"/>
          <w:szCs w:val="22"/>
        </w:rPr>
      </w:pPr>
      <w:r w:rsidRPr="006A7EBA">
        <w:rPr>
          <w:i/>
          <w:sz w:val="22"/>
          <w:szCs w:val="22"/>
          <w:vertAlign w:val="superscript"/>
        </w:rPr>
        <w:t>40</w:t>
      </w:r>
      <w:r w:rsidRPr="006A7EBA">
        <w:rPr>
          <w:i/>
          <w:sz w:val="22"/>
          <w:szCs w:val="22"/>
        </w:rPr>
        <w:t>Department of Biology, Concordia University, Montreal, QC, H4B-1R6</w:t>
      </w:r>
      <w:r w:rsidR="00557F29" w:rsidRPr="006A7EBA">
        <w:rPr>
          <w:i/>
          <w:sz w:val="22"/>
          <w:szCs w:val="22"/>
        </w:rPr>
        <w:t>.</w:t>
      </w:r>
    </w:p>
    <w:p w14:paraId="6A3A480B" w14:textId="77777777" w:rsidR="0043019A" w:rsidRPr="006A7EBA" w:rsidRDefault="0043019A" w:rsidP="0043019A">
      <w:pPr>
        <w:spacing w:before="120"/>
        <w:rPr>
          <w:i/>
          <w:sz w:val="22"/>
          <w:szCs w:val="22"/>
        </w:rPr>
      </w:pPr>
      <w:r w:rsidRPr="006A7EBA">
        <w:rPr>
          <w:i/>
          <w:sz w:val="22"/>
          <w:szCs w:val="22"/>
          <w:vertAlign w:val="superscript"/>
        </w:rPr>
        <w:t>41</w:t>
      </w:r>
      <w:r w:rsidRPr="006A7EBA">
        <w:rPr>
          <w:i/>
          <w:sz w:val="22"/>
          <w:szCs w:val="22"/>
        </w:rPr>
        <w:t>Entomology and Nematology Department, University of Florida, 970 Natural Area Drive, Gainesville, FL 32611-0620, USA.</w:t>
      </w:r>
    </w:p>
    <w:p w14:paraId="58EAC19C" w14:textId="77777777" w:rsidR="0043019A" w:rsidRPr="006A7EBA" w:rsidRDefault="0043019A" w:rsidP="0043019A">
      <w:pPr>
        <w:spacing w:before="120"/>
        <w:rPr>
          <w:i/>
          <w:sz w:val="22"/>
          <w:szCs w:val="22"/>
        </w:rPr>
      </w:pPr>
      <w:r w:rsidRPr="006A7EBA">
        <w:rPr>
          <w:i/>
          <w:sz w:val="22"/>
          <w:szCs w:val="22"/>
          <w:vertAlign w:val="superscript"/>
        </w:rPr>
        <w:t>42</w:t>
      </w:r>
      <w:r w:rsidRPr="006A7EBA">
        <w:rPr>
          <w:i/>
          <w:sz w:val="22"/>
          <w:szCs w:val="22"/>
        </w:rPr>
        <w:t>School of Biological Sciences, University of East Anglia, Norwich NR4 7TJ, UK.</w:t>
      </w:r>
    </w:p>
    <w:p w14:paraId="411261ED" w14:textId="77777777" w:rsidR="0043019A" w:rsidRPr="006A7EBA" w:rsidRDefault="0043019A" w:rsidP="0043019A">
      <w:pPr>
        <w:spacing w:before="120"/>
        <w:rPr>
          <w:i/>
          <w:sz w:val="22"/>
          <w:szCs w:val="22"/>
        </w:rPr>
      </w:pPr>
      <w:r w:rsidRPr="006A7EBA">
        <w:rPr>
          <w:i/>
          <w:sz w:val="22"/>
          <w:szCs w:val="22"/>
          <w:vertAlign w:val="superscript"/>
        </w:rPr>
        <w:t>43</w:t>
      </w:r>
      <w:r w:rsidRPr="006A7EBA">
        <w:rPr>
          <w:i/>
          <w:sz w:val="22"/>
          <w:szCs w:val="22"/>
        </w:rPr>
        <w:t>Department of Zoology, University of Cambridge, Downing Street, Cambridge CB2 3EJ, UK.</w:t>
      </w:r>
    </w:p>
    <w:p w14:paraId="79439C48" w14:textId="77777777" w:rsidR="0043019A" w:rsidRPr="006A7EBA" w:rsidRDefault="0043019A" w:rsidP="0043019A">
      <w:pPr>
        <w:spacing w:before="120"/>
        <w:rPr>
          <w:i/>
          <w:sz w:val="22"/>
          <w:szCs w:val="22"/>
        </w:rPr>
      </w:pPr>
      <w:r w:rsidRPr="006A7EBA">
        <w:rPr>
          <w:i/>
          <w:sz w:val="22"/>
          <w:szCs w:val="22"/>
          <w:vertAlign w:val="superscript"/>
        </w:rPr>
        <w:t>44</w:t>
      </w:r>
      <w:r w:rsidRPr="006A7EBA">
        <w:rPr>
          <w:i/>
          <w:sz w:val="22"/>
          <w:szCs w:val="22"/>
        </w:rPr>
        <w:t xml:space="preserve">School of Plant Biology, </w:t>
      </w:r>
      <w:proofErr w:type="gramStart"/>
      <w:r w:rsidRPr="006A7EBA">
        <w:rPr>
          <w:i/>
          <w:sz w:val="22"/>
          <w:szCs w:val="22"/>
        </w:rPr>
        <w:t>The</w:t>
      </w:r>
      <w:proofErr w:type="gramEnd"/>
      <w:r w:rsidRPr="006A7EBA">
        <w:rPr>
          <w:i/>
          <w:sz w:val="22"/>
          <w:szCs w:val="22"/>
        </w:rPr>
        <w:t xml:space="preserve"> University of Western Australia, 35 Stirling Highway, Crawley WA 6009, Australia.</w:t>
      </w:r>
    </w:p>
    <w:p w14:paraId="31CF7888" w14:textId="629F618F" w:rsidR="0043019A" w:rsidRPr="006A7EBA" w:rsidRDefault="0043019A" w:rsidP="0043019A">
      <w:pPr>
        <w:spacing w:before="120"/>
        <w:rPr>
          <w:i/>
          <w:sz w:val="22"/>
          <w:szCs w:val="22"/>
        </w:rPr>
      </w:pPr>
      <w:r w:rsidRPr="006A7EBA">
        <w:rPr>
          <w:i/>
          <w:sz w:val="22"/>
          <w:szCs w:val="22"/>
          <w:vertAlign w:val="superscript"/>
        </w:rPr>
        <w:t>45</w:t>
      </w:r>
      <w:r w:rsidRPr="006A7EBA">
        <w:rPr>
          <w:i/>
          <w:sz w:val="22"/>
          <w:szCs w:val="22"/>
        </w:rPr>
        <w:t>Depatment of Biology, California State University Dominguez Hills, 1000 E. Victoria Street, Carson, CA 90747 USA</w:t>
      </w:r>
      <w:r w:rsidR="00557F29" w:rsidRPr="006A7EBA">
        <w:rPr>
          <w:i/>
          <w:sz w:val="22"/>
          <w:szCs w:val="22"/>
        </w:rPr>
        <w:t>.</w:t>
      </w:r>
    </w:p>
    <w:p w14:paraId="7F4FD557" w14:textId="77777777" w:rsidR="0043019A" w:rsidRPr="006A7EBA" w:rsidRDefault="0043019A" w:rsidP="0043019A">
      <w:pPr>
        <w:spacing w:before="120"/>
        <w:rPr>
          <w:i/>
          <w:sz w:val="22"/>
          <w:szCs w:val="22"/>
        </w:rPr>
      </w:pPr>
      <w:r w:rsidRPr="006A7EBA">
        <w:rPr>
          <w:i/>
          <w:sz w:val="22"/>
          <w:szCs w:val="22"/>
          <w:vertAlign w:val="superscript"/>
        </w:rPr>
        <w:t>46</w:t>
      </w:r>
      <w:r w:rsidRPr="006A7EBA">
        <w:rPr>
          <w:i/>
          <w:sz w:val="22"/>
          <w:szCs w:val="22"/>
        </w:rPr>
        <w:t>Department of Entomology, Natural History Museum of Los Angeles County, USA.</w:t>
      </w:r>
    </w:p>
    <w:p w14:paraId="34B865F0" w14:textId="77777777" w:rsidR="0043019A" w:rsidRPr="006A7EBA" w:rsidRDefault="0043019A" w:rsidP="0043019A">
      <w:pPr>
        <w:spacing w:before="120"/>
        <w:rPr>
          <w:i/>
          <w:sz w:val="22"/>
          <w:szCs w:val="22"/>
        </w:rPr>
      </w:pPr>
      <w:r w:rsidRPr="006A7EBA">
        <w:rPr>
          <w:i/>
          <w:sz w:val="22"/>
          <w:szCs w:val="22"/>
          <w:vertAlign w:val="superscript"/>
        </w:rPr>
        <w:t>47</w:t>
      </w:r>
      <w:r w:rsidRPr="006A7EBA">
        <w:rPr>
          <w:i/>
          <w:sz w:val="22"/>
          <w:szCs w:val="22"/>
        </w:rPr>
        <w:t>Department of Biology, Lake Forest College, 555 North Sheridan Road, Lake Forest, IL 60045, USA.</w:t>
      </w:r>
    </w:p>
    <w:p w14:paraId="212B816E" w14:textId="77777777" w:rsidR="0043019A" w:rsidRPr="006A7EBA" w:rsidRDefault="0043019A" w:rsidP="0043019A">
      <w:pPr>
        <w:spacing w:before="120"/>
        <w:rPr>
          <w:i/>
          <w:sz w:val="22"/>
          <w:szCs w:val="22"/>
        </w:rPr>
      </w:pPr>
      <w:r w:rsidRPr="006A7EBA">
        <w:rPr>
          <w:i/>
          <w:sz w:val="22"/>
          <w:szCs w:val="22"/>
          <w:vertAlign w:val="superscript"/>
        </w:rPr>
        <w:t>48</w:t>
      </w:r>
      <w:r w:rsidRPr="006A7EBA">
        <w:rPr>
          <w:i/>
          <w:sz w:val="22"/>
          <w:szCs w:val="22"/>
        </w:rPr>
        <w:t>Field Museum of Natural History, Department of Zoology, Division of Insects, Moreau Lab, 1400 South Lake Shore Drive, Chicago, IL 60605, USA.</w:t>
      </w:r>
    </w:p>
    <w:p w14:paraId="1D111940" w14:textId="0FE06B01" w:rsidR="0043019A" w:rsidRPr="006A7EBA" w:rsidRDefault="0043019A" w:rsidP="0043019A">
      <w:pPr>
        <w:spacing w:before="120"/>
        <w:rPr>
          <w:i/>
          <w:sz w:val="22"/>
          <w:szCs w:val="22"/>
        </w:rPr>
      </w:pPr>
      <w:r w:rsidRPr="006A7EBA">
        <w:rPr>
          <w:i/>
          <w:sz w:val="22"/>
          <w:szCs w:val="22"/>
          <w:vertAlign w:val="superscript"/>
        </w:rPr>
        <w:t>49</w:t>
      </w:r>
      <w:r w:rsidRPr="006A7EBA">
        <w:rPr>
          <w:i/>
          <w:sz w:val="22"/>
          <w:szCs w:val="22"/>
        </w:rPr>
        <w:t>School of Life Sciences, College of Agriculture Engineering and Science, University of KwaZulu-Natal, Pietermaritzburg, 3209, South Africa</w:t>
      </w:r>
      <w:r w:rsidR="00557F29" w:rsidRPr="006A7EBA">
        <w:rPr>
          <w:i/>
          <w:sz w:val="22"/>
          <w:szCs w:val="22"/>
        </w:rPr>
        <w:t>.</w:t>
      </w:r>
    </w:p>
    <w:p w14:paraId="3402803F" w14:textId="77777777" w:rsidR="0043019A" w:rsidRPr="006A7EBA" w:rsidRDefault="0043019A" w:rsidP="0043019A">
      <w:pPr>
        <w:spacing w:before="120"/>
        <w:rPr>
          <w:i/>
          <w:sz w:val="22"/>
          <w:szCs w:val="22"/>
        </w:rPr>
      </w:pPr>
      <w:r w:rsidRPr="006A7EBA">
        <w:rPr>
          <w:i/>
          <w:sz w:val="22"/>
          <w:szCs w:val="22"/>
          <w:vertAlign w:val="superscript"/>
        </w:rPr>
        <w:t>50</w:t>
      </w:r>
      <w:r w:rsidRPr="006A7EBA">
        <w:rPr>
          <w:i/>
          <w:sz w:val="22"/>
          <w:szCs w:val="22"/>
        </w:rPr>
        <w:t xml:space="preserve">Institute of Animal Ecology and Cell Biology, </w:t>
      </w:r>
      <w:proofErr w:type="spellStart"/>
      <w:r w:rsidRPr="006A7EBA">
        <w:rPr>
          <w:i/>
          <w:sz w:val="22"/>
          <w:szCs w:val="22"/>
        </w:rPr>
        <w:t>TiHo</w:t>
      </w:r>
      <w:proofErr w:type="spellEnd"/>
      <w:r w:rsidRPr="006A7EBA">
        <w:rPr>
          <w:i/>
          <w:sz w:val="22"/>
          <w:szCs w:val="22"/>
        </w:rPr>
        <w:t xml:space="preserve"> Hannover, </w:t>
      </w:r>
      <w:proofErr w:type="spellStart"/>
      <w:r w:rsidRPr="006A7EBA">
        <w:rPr>
          <w:i/>
          <w:sz w:val="22"/>
          <w:szCs w:val="22"/>
        </w:rPr>
        <w:t>Bünteweg</w:t>
      </w:r>
      <w:proofErr w:type="spellEnd"/>
      <w:r w:rsidRPr="006A7EBA">
        <w:rPr>
          <w:i/>
          <w:sz w:val="22"/>
          <w:szCs w:val="22"/>
        </w:rPr>
        <w:t xml:space="preserve"> 17d, Hannover 30559, Germany.</w:t>
      </w:r>
    </w:p>
    <w:p w14:paraId="5EFEBC1D" w14:textId="77777777" w:rsidR="0043019A" w:rsidRPr="006A7EBA" w:rsidRDefault="0043019A" w:rsidP="0043019A">
      <w:pPr>
        <w:spacing w:before="120"/>
        <w:rPr>
          <w:i/>
          <w:sz w:val="22"/>
          <w:szCs w:val="22"/>
        </w:rPr>
      </w:pPr>
      <w:r w:rsidRPr="006A7EBA">
        <w:rPr>
          <w:i/>
          <w:sz w:val="22"/>
          <w:szCs w:val="22"/>
          <w:vertAlign w:val="superscript"/>
        </w:rPr>
        <w:t>51</w:t>
      </w:r>
      <w:r w:rsidRPr="006A7EBA">
        <w:rPr>
          <w:i/>
          <w:sz w:val="22"/>
          <w:szCs w:val="22"/>
        </w:rPr>
        <w:t xml:space="preserve">Department of Ecology, National University of Mongolia, </w:t>
      </w:r>
      <w:proofErr w:type="spellStart"/>
      <w:r w:rsidRPr="006A7EBA">
        <w:rPr>
          <w:i/>
          <w:sz w:val="22"/>
          <w:szCs w:val="22"/>
        </w:rPr>
        <w:t>Baga</w:t>
      </w:r>
      <w:proofErr w:type="spellEnd"/>
      <w:r w:rsidRPr="006A7EBA">
        <w:rPr>
          <w:i/>
          <w:sz w:val="22"/>
          <w:szCs w:val="22"/>
        </w:rPr>
        <w:t xml:space="preserve"> </w:t>
      </w:r>
      <w:proofErr w:type="spellStart"/>
      <w:r w:rsidRPr="006A7EBA">
        <w:rPr>
          <w:i/>
          <w:sz w:val="22"/>
          <w:szCs w:val="22"/>
        </w:rPr>
        <w:t>toiruu</w:t>
      </w:r>
      <w:proofErr w:type="spellEnd"/>
      <w:r w:rsidRPr="006A7EBA">
        <w:rPr>
          <w:i/>
          <w:sz w:val="22"/>
          <w:szCs w:val="22"/>
        </w:rPr>
        <w:t xml:space="preserve"> 47, PO Box 377, Ulaanbaatar 210646, Mongolia.</w:t>
      </w:r>
    </w:p>
    <w:p w14:paraId="6D838C75" w14:textId="77777777" w:rsidR="0043019A" w:rsidRPr="006A7EBA" w:rsidRDefault="0043019A" w:rsidP="0043019A">
      <w:pPr>
        <w:spacing w:before="120"/>
        <w:rPr>
          <w:i/>
          <w:sz w:val="22"/>
          <w:szCs w:val="22"/>
        </w:rPr>
      </w:pPr>
      <w:r w:rsidRPr="006A7EBA">
        <w:rPr>
          <w:i/>
          <w:sz w:val="22"/>
          <w:szCs w:val="22"/>
          <w:vertAlign w:val="superscript"/>
        </w:rPr>
        <w:t>52</w:t>
      </w:r>
      <w:r w:rsidRPr="006A7EBA">
        <w:rPr>
          <w:i/>
          <w:sz w:val="22"/>
          <w:szCs w:val="22"/>
        </w:rPr>
        <w:t>Environmental Studies Department, University of California, 1156 High Street, Santa Cruz, CA 95060, USA.</w:t>
      </w:r>
    </w:p>
    <w:p w14:paraId="6AB0623B" w14:textId="77777777" w:rsidR="0043019A" w:rsidRPr="006A7EBA" w:rsidRDefault="0043019A" w:rsidP="0043019A">
      <w:pPr>
        <w:spacing w:before="120"/>
        <w:rPr>
          <w:i/>
          <w:sz w:val="22"/>
          <w:szCs w:val="22"/>
        </w:rPr>
      </w:pPr>
      <w:r w:rsidRPr="006A7EBA">
        <w:rPr>
          <w:i/>
          <w:sz w:val="22"/>
          <w:szCs w:val="22"/>
          <w:vertAlign w:val="superscript"/>
        </w:rPr>
        <w:t>53</w:t>
      </w:r>
      <w:r w:rsidRPr="006A7EBA">
        <w:rPr>
          <w:i/>
          <w:sz w:val="22"/>
          <w:szCs w:val="22"/>
        </w:rPr>
        <w:t>The Department of Ecology and Evolutionary Biology, University of Colorado UCB 334, Boulder 80309, USA.</w:t>
      </w:r>
    </w:p>
    <w:p w14:paraId="0BB569D9" w14:textId="77777777" w:rsidR="0043019A" w:rsidRPr="006A7EBA" w:rsidRDefault="0043019A" w:rsidP="0043019A">
      <w:pPr>
        <w:spacing w:before="120"/>
        <w:rPr>
          <w:i/>
          <w:sz w:val="22"/>
          <w:szCs w:val="22"/>
        </w:rPr>
      </w:pPr>
      <w:r w:rsidRPr="006A7EBA">
        <w:rPr>
          <w:i/>
          <w:sz w:val="22"/>
          <w:szCs w:val="22"/>
          <w:vertAlign w:val="superscript"/>
        </w:rPr>
        <w:t>54</w:t>
      </w:r>
      <w:r w:rsidRPr="006A7EBA">
        <w:rPr>
          <w:i/>
          <w:sz w:val="22"/>
          <w:szCs w:val="22"/>
        </w:rPr>
        <w:t xml:space="preserve">Universitat </w:t>
      </w:r>
      <w:proofErr w:type="spellStart"/>
      <w:r w:rsidRPr="006A7EBA">
        <w:rPr>
          <w:i/>
          <w:sz w:val="22"/>
          <w:szCs w:val="22"/>
        </w:rPr>
        <w:t>Autònoma</w:t>
      </w:r>
      <w:proofErr w:type="spellEnd"/>
      <w:r w:rsidRPr="006A7EBA">
        <w:rPr>
          <w:i/>
          <w:sz w:val="22"/>
          <w:szCs w:val="22"/>
        </w:rPr>
        <w:t xml:space="preserve"> Barcelona, </w:t>
      </w:r>
      <w:proofErr w:type="spellStart"/>
      <w:r w:rsidRPr="006A7EBA">
        <w:rPr>
          <w:i/>
          <w:sz w:val="22"/>
          <w:szCs w:val="22"/>
        </w:rPr>
        <w:t>Cerdanyola</w:t>
      </w:r>
      <w:proofErr w:type="spellEnd"/>
      <w:r w:rsidRPr="006A7EBA">
        <w:rPr>
          <w:i/>
          <w:sz w:val="22"/>
          <w:szCs w:val="22"/>
        </w:rPr>
        <w:t xml:space="preserve"> </w:t>
      </w:r>
      <w:proofErr w:type="gramStart"/>
      <w:r w:rsidRPr="006A7EBA">
        <w:rPr>
          <w:i/>
          <w:sz w:val="22"/>
          <w:szCs w:val="22"/>
        </w:rPr>
        <w:t>del</w:t>
      </w:r>
      <w:proofErr w:type="gramEnd"/>
      <w:r w:rsidRPr="006A7EBA">
        <w:rPr>
          <w:i/>
          <w:sz w:val="22"/>
          <w:szCs w:val="22"/>
        </w:rPr>
        <w:t xml:space="preserve"> </w:t>
      </w:r>
      <w:proofErr w:type="spellStart"/>
      <w:r w:rsidRPr="006A7EBA">
        <w:rPr>
          <w:i/>
          <w:sz w:val="22"/>
          <w:szCs w:val="22"/>
        </w:rPr>
        <w:t>Vallès</w:t>
      </w:r>
      <w:proofErr w:type="spellEnd"/>
      <w:r w:rsidRPr="006A7EBA">
        <w:rPr>
          <w:i/>
          <w:sz w:val="22"/>
          <w:szCs w:val="22"/>
        </w:rPr>
        <w:t xml:space="preserve"> 08193, Spain.</w:t>
      </w:r>
    </w:p>
    <w:p w14:paraId="49AA5956" w14:textId="77777777" w:rsidR="0043019A" w:rsidRPr="006A7EBA" w:rsidRDefault="0043019A" w:rsidP="0043019A">
      <w:pPr>
        <w:spacing w:before="120"/>
        <w:rPr>
          <w:i/>
          <w:sz w:val="22"/>
          <w:szCs w:val="22"/>
        </w:rPr>
      </w:pPr>
      <w:r w:rsidRPr="006A7EBA">
        <w:rPr>
          <w:i/>
          <w:sz w:val="22"/>
          <w:szCs w:val="22"/>
          <w:vertAlign w:val="superscript"/>
        </w:rPr>
        <w:t>55</w:t>
      </w:r>
      <w:r w:rsidRPr="006A7EBA">
        <w:rPr>
          <w:i/>
          <w:sz w:val="22"/>
          <w:szCs w:val="22"/>
        </w:rPr>
        <w:t xml:space="preserve">Museu </w:t>
      </w:r>
      <w:proofErr w:type="spellStart"/>
      <w:r w:rsidRPr="006A7EBA">
        <w:rPr>
          <w:i/>
          <w:sz w:val="22"/>
          <w:szCs w:val="22"/>
        </w:rPr>
        <w:t>Paraense</w:t>
      </w:r>
      <w:proofErr w:type="spellEnd"/>
      <w:r w:rsidRPr="006A7EBA">
        <w:rPr>
          <w:i/>
          <w:sz w:val="22"/>
          <w:szCs w:val="22"/>
        </w:rPr>
        <w:t xml:space="preserve"> </w:t>
      </w:r>
      <w:proofErr w:type="spellStart"/>
      <w:r w:rsidRPr="006A7EBA">
        <w:rPr>
          <w:i/>
          <w:sz w:val="22"/>
          <w:szCs w:val="22"/>
        </w:rPr>
        <w:t>Emílio</w:t>
      </w:r>
      <w:proofErr w:type="spellEnd"/>
      <w:r w:rsidRPr="006A7EBA">
        <w:rPr>
          <w:i/>
          <w:sz w:val="22"/>
          <w:szCs w:val="22"/>
        </w:rPr>
        <w:t xml:space="preserve"> </w:t>
      </w:r>
      <w:proofErr w:type="spellStart"/>
      <w:r w:rsidRPr="006A7EBA">
        <w:rPr>
          <w:i/>
          <w:sz w:val="22"/>
          <w:szCs w:val="22"/>
        </w:rPr>
        <w:t>Goeldi</w:t>
      </w:r>
      <w:proofErr w:type="spellEnd"/>
      <w:r w:rsidRPr="006A7EBA">
        <w:rPr>
          <w:i/>
          <w:sz w:val="22"/>
          <w:szCs w:val="22"/>
        </w:rPr>
        <w:t xml:space="preserve">, </w:t>
      </w:r>
      <w:proofErr w:type="spellStart"/>
      <w:r w:rsidRPr="006A7EBA">
        <w:rPr>
          <w:i/>
          <w:sz w:val="22"/>
          <w:szCs w:val="22"/>
        </w:rPr>
        <w:t>Coordenação</w:t>
      </w:r>
      <w:proofErr w:type="spellEnd"/>
      <w:r w:rsidRPr="006A7EBA">
        <w:rPr>
          <w:i/>
          <w:sz w:val="22"/>
          <w:szCs w:val="22"/>
        </w:rPr>
        <w:t xml:space="preserve"> de </w:t>
      </w:r>
      <w:proofErr w:type="spellStart"/>
      <w:r w:rsidRPr="006A7EBA">
        <w:rPr>
          <w:i/>
          <w:sz w:val="22"/>
          <w:szCs w:val="22"/>
        </w:rPr>
        <w:t>Ciências</w:t>
      </w:r>
      <w:proofErr w:type="spellEnd"/>
      <w:r w:rsidRPr="006A7EBA">
        <w:rPr>
          <w:i/>
          <w:sz w:val="22"/>
          <w:szCs w:val="22"/>
        </w:rPr>
        <w:t xml:space="preserve"> da Terra e </w:t>
      </w:r>
      <w:proofErr w:type="spellStart"/>
      <w:r w:rsidRPr="006A7EBA">
        <w:rPr>
          <w:i/>
          <w:sz w:val="22"/>
          <w:szCs w:val="22"/>
        </w:rPr>
        <w:t>Ecologia</w:t>
      </w:r>
      <w:proofErr w:type="spellEnd"/>
      <w:r w:rsidRPr="006A7EBA">
        <w:rPr>
          <w:i/>
          <w:sz w:val="22"/>
          <w:szCs w:val="22"/>
        </w:rPr>
        <w:t xml:space="preserve">, </w:t>
      </w:r>
      <w:proofErr w:type="spellStart"/>
      <w:r w:rsidRPr="006A7EBA">
        <w:rPr>
          <w:i/>
          <w:sz w:val="22"/>
          <w:szCs w:val="22"/>
        </w:rPr>
        <w:t>Belém</w:t>
      </w:r>
      <w:proofErr w:type="spellEnd"/>
      <w:r w:rsidRPr="006A7EBA">
        <w:rPr>
          <w:i/>
          <w:sz w:val="22"/>
          <w:szCs w:val="22"/>
        </w:rPr>
        <w:t>, PA, Brazil.</w:t>
      </w:r>
    </w:p>
    <w:p w14:paraId="2732183A" w14:textId="77777777" w:rsidR="0043019A" w:rsidRPr="006A7EBA" w:rsidRDefault="0043019A" w:rsidP="0043019A">
      <w:pPr>
        <w:spacing w:before="120"/>
        <w:rPr>
          <w:i/>
          <w:sz w:val="22"/>
          <w:szCs w:val="22"/>
        </w:rPr>
      </w:pPr>
      <w:r w:rsidRPr="006A7EBA">
        <w:rPr>
          <w:i/>
          <w:sz w:val="22"/>
          <w:szCs w:val="22"/>
          <w:vertAlign w:val="superscript"/>
        </w:rPr>
        <w:t>56</w:t>
      </w:r>
      <w:r w:rsidRPr="006A7EBA">
        <w:rPr>
          <w:i/>
          <w:sz w:val="22"/>
          <w:szCs w:val="22"/>
        </w:rPr>
        <w:t xml:space="preserve">Coordenação de </w:t>
      </w:r>
      <w:proofErr w:type="spellStart"/>
      <w:r w:rsidRPr="006A7EBA">
        <w:rPr>
          <w:i/>
          <w:sz w:val="22"/>
          <w:szCs w:val="22"/>
        </w:rPr>
        <w:t>Biodiversidade</w:t>
      </w:r>
      <w:proofErr w:type="spellEnd"/>
      <w:r w:rsidRPr="006A7EBA">
        <w:rPr>
          <w:i/>
          <w:sz w:val="22"/>
          <w:szCs w:val="22"/>
        </w:rPr>
        <w:t>, National Institute of Amazonian Research, Manaus, AM, Brazil.</w:t>
      </w:r>
    </w:p>
    <w:p w14:paraId="47D836B2" w14:textId="77777777" w:rsidR="0043019A" w:rsidRPr="006A7EBA" w:rsidRDefault="0043019A" w:rsidP="0043019A">
      <w:pPr>
        <w:spacing w:before="120"/>
        <w:rPr>
          <w:i/>
          <w:sz w:val="22"/>
          <w:szCs w:val="22"/>
        </w:rPr>
      </w:pPr>
      <w:r w:rsidRPr="006A7EBA">
        <w:rPr>
          <w:i/>
          <w:sz w:val="22"/>
          <w:szCs w:val="22"/>
          <w:vertAlign w:val="superscript"/>
        </w:rPr>
        <w:lastRenderedPageBreak/>
        <w:t>57</w:t>
      </w:r>
      <w:r w:rsidRPr="006A7EBA">
        <w:rPr>
          <w:i/>
          <w:sz w:val="22"/>
          <w:szCs w:val="22"/>
        </w:rPr>
        <w:t>Department of Entomology, University of Illinois, Urbana-Champaign, Urbana, IL 61801, USA.</w:t>
      </w:r>
    </w:p>
    <w:p w14:paraId="4CB72B65" w14:textId="77777777" w:rsidR="0043019A" w:rsidRPr="006A7EBA" w:rsidRDefault="0043019A" w:rsidP="0043019A">
      <w:pPr>
        <w:spacing w:before="120"/>
        <w:rPr>
          <w:i/>
          <w:sz w:val="22"/>
          <w:szCs w:val="22"/>
        </w:rPr>
      </w:pPr>
      <w:r w:rsidRPr="006A7EBA">
        <w:rPr>
          <w:i/>
          <w:sz w:val="22"/>
          <w:szCs w:val="22"/>
          <w:vertAlign w:val="superscript"/>
        </w:rPr>
        <w:t>58</w:t>
      </w:r>
      <w:r w:rsidRPr="006A7EBA">
        <w:rPr>
          <w:i/>
          <w:sz w:val="22"/>
          <w:szCs w:val="22"/>
        </w:rPr>
        <w:t xml:space="preserve">Department of Tropical Ecology and Animal Biodiversity, University of Vienna, </w:t>
      </w:r>
      <w:proofErr w:type="spellStart"/>
      <w:r w:rsidRPr="006A7EBA">
        <w:rPr>
          <w:i/>
          <w:sz w:val="22"/>
          <w:szCs w:val="22"/>
        </w:rPr>
        <w:t>Rennweg</w:t>
      </w:r>
      <w:proofErr w:type="spellEnd"/>
      <w:r w:rsidRPr="006A7EBA">
        <w:rPr>
          <w:i/>
          <w:sz w:val="22"/>
          <w:szCs w:val="22"/>
        </w:rPr>
        <w:t xml:space="preserve"> 14, Vienna 1030, Austria.</w:t>
      </w:r>
    </w:p>
    <w:p w14:paraId="2A08AEA4" w14:textId="77777777" w:rsidR="0043019A" w:rsidRPr="006A7EBA" w:rsidRDefault="0043019A" w:rsidP="0043019A">
      <w:pPr>
        <w:spacing w:before="120"/>
        <w:rPr>
          <w:i/>
          <w:sz w:val="22"/>
          <w:szCs w:val="22"/>
        </w:rPr>
      </w:pPr>
      <w:r w:rsidRPr="006A7EBA">
        <w:rPr>
          <w:i/>
          <w:sz w:val="22"/>
          <w:szCs w:val="22"/>
          <w:vertAlign w:val="superscript"/>
        </w:rPr>
        <w:t>59</w:t>
      </w:r>
      <w:r w:rsidRPr="006A7EBA">
        <w:rPr>
          <w:i/>
          <w:sz w:val="22"/>
          <w:szCs w:val="22"/>
        </w:rPr>
        <w:t>Department of Biology, Stanford University, Stanford, CA 94305-5020, USA.</w:t>
      </w:r>
    </w:p>
    <w:p w14:paraId="4262662F" w14:textId="2A20811A" w:rsidR="00D52DE4" w:rsidRDefault="0043019A" w:rsidP="0043019A">
      <w:pPr>
        <w:spacing w:before="120"/>
        <w:rPr>
          <w:b/>
          <w:sz w:val="22"/>
          <w:szCs w:val="22"/>
        </w:rPr>
      </w:pPr>
      <w:r w:rsidRPr="006A7EBA">
        <w:rPr>
          <w:i/>
          <w:sz w:val="22"/>
          <w:szCs w:val="22"/>
          <w:vertAlign w:val="superscript"/>
        </w:rPr>
        <w:t>60</w:t>
      </w:r>
      <w:r w:rsidRPr="006A7EBA">
        <w:rPr>
          <w:i/>
          <w:sz w:val="22"/>
          <w:szCs w:val="22"/>
        </w:rPr>
        <w:t>Centre for Behavioural and Physiological Ecology, Zoology, University of New England, Armidale, NSW, Australia.</w:t>
      </w:r>
      <w:r w:rsidR="00D52DE4">
        <w:rPr>
          <w:sz w:val="22"/>
          <w:szCs w:val="22"/>
        </w:rPr>
        <w:br w:type="page"/>
      </w:r>
    </w:p>
    <w:p w14:paraId="6286EB7E" w14:textId="77777777" w:rsidR="005959F0" w:rsidRPr="003C6894" w:rsidRDefault="00101C0F">
      <w:pPr>
        <w:pStyle w:val="Heading2"/>
      </w:pPr>
      <w:r w:rsidRPr="003C6894">
        <w:rPr>
          <w:rFonts w:eastAsia="Cambria"/>
        </w:rPr>
        <w:lastRenderedPageBreak/>
        <w:t>Abstract</w:t>
      </w:r>
    </w:p>
    <w:p w14:paraId="6D052759" w14:textId="2D2508D4" w:rsidR="005959F0" w:rsidRDefault="00101C0F">
      <w:pPr>
        <w:pStyle w:val="Heading2"/>
        <w:rPr>
          <w:rFonts w:eastAsia="Cambria"/>
          <w:b w:val="0"/>
          <w:sz w:val="24"/>
          <w:szCs w:val="24"/>
        </w:rPr>
      </w:pPr>
      <w:r w:rsidRPr="003C6894">
        <w:rPr>
          <w:rFonts w:eastAsia="Cambria"/>
          <w:b w:val="0"/>
          <w:sz w:val="24"/>
          <w:szCs w:val="24"/>
        </w:rPr>
        <w:t xml:space="preserve">What forces structure ecological assemblages? A key limitation to general insights about assemblage structure is the availability of data that are collected at a small spatial grain (local assemblages) and a large spatial extent (global coverage). Here, we present published and unpublished data </w:t>
      </w:r>
      <w:r w:rsidRPr="001B1F0A">
        <w:rPr>
          <w:rFonts w:eastAsia="Cambria"/>
          <w:b w:val="0"/>
          <w:sz w:val="24"/>
          <w:szCs w:val="24"/>
        </w:rPr>
        <w:t xml:space="preserve">from 51,388 ant abundance </w:t>
      </w:r>
      <w:r w:rsidR="005E2DEE" w:rsidRPr="001B1F0A">
        <w:rPr>
          <w:rFonts w:eastAsia="Cambria"/>
          <w:b w:val="0"/>
          <w:sz w:val="24"/>
          <w:szCs w:val="24"/>
        </w:rPr>
        <w:t xml:space="preserve">and occurrence </w:t>
      </w:r>
      <w:r w:rsidRPr="001B1F0A">
        <w:rPr>
          <w:rFonts w:eastAsia="Cambria"/>
          <w:b w:val="0"/>
          <w:sz w:val="24"/>
          <w:szCs w:val="24"/>
        </w:rPr>
        <w:t xml:space="preserve">records of more than 2693 species and 7953 </w:t>
      </w:r>
      <w:proofErr w:type="spellStart"/>
      <w:r w:rsidRPr="001B1F0A">
        <w:rPr>
          <w:rFonts w:eastAsia="Cambria"/>
          <w:b w:val="0"/>
          <w:sz w:val="24"/>
          <w:szCs w:val="24"/>
        </w:rPr>
        <w:t>morphospecies</w:t>
      </w:r>
      <w:proofErr w:type="spellEnd"/>
      <w:r w:rsidRPr="001B1F0A">
        <w:rPr>
          <w:rFonts w:eastAsia="Cambria"/>
          <w:b w:val="0"/>
          <w:sz w:val="24"/>
          <w:szCs w:val="24"/>
        </w:rPr>
        <w:t xml:space="preserve"> from local assemblages collected at 4212 locations</w:t>
      </w:r>
      <w:r w:rsidRPr="003C6894">
        <w:rPr>
          <w:rFonts w:eastAsia="Cambria"/>
          <w:b w:val="0"/>
          <w:sz w:val="24"/>
          <w:szCs w:val="24"/>
        </w:rPr>
        <w:t xml:space="preserve"> around the world. </w:t>
      </w:r>
      <w:r w:rsidR="00494205" w:rsidRPr="00494205">
        <w:rPr>
          <w:rFonts w:eastAsia="Cambria"/>
          <w:b w:val="0"/>
          <w:sz w:val="24"/>
          <w:szCs w:val="24"/>
        </w:rPr>
        <w:t xml:space="preserve">Ants </w:t>
      </w:r>
      <w:r w:rsidR="00494205">
        <w:rPr>
          <w:rFonts w:eastAsia="Cambria"/>
          <w:b w:val="0"/>
          <w:sz w:val="24"/>
          <w:szCs w:val="24"/>
        </w:rPr>
        <w:t xml:space="preserve">were selected because they </w:t>
      </w:r>
      <w:r w:rsidR="00494205" w:rsidRPr="00494205">
        <w:rPr>
          <w:rFonts w:eastAsia="Cambria"/>
          <w:b w:val="0"/>
          <w:sz w:val="24"/>
          <w:szCs w:val="24"/>
        </w:rPr>
        <w:t>are div</w:t>
      </w:r>
      <w:r w:rsidR="00494205">
        <w:rPr>
          <w:rFonts w:eastAsia="Cambria"/>
          <w:b w:val="0"/>
          <w:sz w:val="24"/>
          <w:szCs w:val="24"/>
        </w:rPr>
        <w:t>erse and abundant globally, comprise a large fraction of</w:t>
      </w:r>
      <w:r w:rsidR="00494205" w:rsidRPr="00494205">
        <w:rPr>
          <w:rFonts w:eastAsia="Cambria"/>
          <w:b w:val="0"/>
          <w:sz w:val="24"/>
          <w:szCs w:val="24"/>
        </w:rPr>
        <w:t xml:space="preserve"> </w:t>
      </w:r>
      <w:r w:rsidR="00494205">
        <w:rPr>
          <w:rFonts w:eastAsia="Cambria"/>
          <w:b w:val="0"/>
          <w:sz w:val="24"/>
          <w:szCs w:val="24"/>
        </w:rPr>
        <w:t>animal</w:t>
      </w:r>
      <w:r w:rsidR="00494205" w:rsidRPr="00494205">
        <w:rPr>
          <w:rFonts w:eastAsia="Cambria"/>
          <w:b w:val="0"/>
          <w:sz w:val="24"/>
          <w:szCs w:val="24"/>
        </w:rPr>
        <w:t xml:space="preserve"> biomass</w:t>
      </w:r>
      <w:r w:rsidR="00494205">
        <w:rPr>
          <w:rFonts w:eastAsia="Cambria"/>
          <w:b w:val="0"/>
          <w:sz w:val="24"/>
          <w:szCs w:val="24"/>
        </w:rPr>
        <w:t xml:space="preserve"> in most terrestrial communities</w:t>
      </w:r>
      <w:r w:rsidR="00494205" w:rsidRPr="00494205">
        <w:rPr>
          <w:rFonts w:eastAsia="Cambria"/>
          <w:b w:val="0"/>
          <w:sz w:val="24"/>
          <w:szCs w:val="24"/>
        </w:rPr>
        <w:t>, and are key contributors to a range of ecosystem functions</w:t>
      </w:r>
      <w:r w:rsidR="00494205">
        <w:rPr>
          <w:rFonts w:eastAsia="Cambria"/>
          <w:b w:val="0"/>
          <w:sz w:val="24"/>
          <w:szCs w:val="24"/>
        </w:rPr>
        <w:t xml:space="preserve">. </w:t>
      </w:r>
      <w:r w:rsidR="00494205" w:rsidRPr="00494205">
        <w:rPr>
          <w:rFonts w:eastAsia="Cambria"/>
          <w:b w:val="0"/>
          <w:sz w:val="24"/>
          <w:szCs w:val="24"/>
        </w:rPr>
        <w:t xml:space="preserve"> </w:t>
      </w:r>
      <w:r w:rsidRPr="003C6894">
        <w:rPr>
          <w:rFonts w:eastAsia="Cambria"/>
          <w:b w:val="0"/>
          <w:sz w:val="24"/>
          <w:szCs w:val="24"/>
        </w:rPr>
        <w:t>Data were collected between 1949 and 2014, and include, for each geo-referenced sampling site, both the identity of the ants collected and details of sampling design, habitat type and degree of disturbance. The aim of compiling this dataset was to provide comprehensive species abundance data in order to test relationships between assemblage structure and environmental and biogeographic factors. Data were collected using a variety of standardised methods, such as pitfall and Winkler traps, and will be valuable for studies investigating large-scale forces structuring local assemblages. Understanding such relationships is particularly critical under current rates of global change. We encourage authors holding additional data on systematically collected ant assemblages, especially those in dry and cold, and remote areas, to contact us and contribute their data</w:t>
      </w:r>
      <w:r w:rsidR="00345980">
        <w:rPr>
          <w:rFonts w:eastAsia="Cambria"/>
          <w:b w:val="0"/>
          <w:sz w:val="24"/>
          <w:szCs w:val="24"/>
        </w:rPr>
        <w:t xml:space="preserve"> to this growing dataset</w:t>
      </w:r>
      <w:r w:rsidRPr="003C6894">
        <w:rPr>
          <w:rFonts w:eastAsia="Cambria"/>
          <w:b w:val="0"/>
          <w:sz w:val="24"/>
          <w:szCs w:val="24"/>
        </w:rPr>
        <w:t>.</w:t>
      </w:r>
    </w:p>
    <w:p w14:paraId="4B469B39" w14:textId="77777777" w:rsidR="006A7EBA" w:rsidRPr="006A7EBA" w:rsidRDefault="006A7EBA" w:rsidP="006A7EBA"/>
    <w:p w14:paraId="5A61AC8E" w14:textId="32EA0AF6" w:rsidR="005959F0" w:rsidRDefault="006A7EBA" w:rsidP="006A7EBA">
      <w:pPr>
        <w:pStyle w:val="Heading2"/>
        <w:rPr>
          <w:b w:val="0"/>
          <w:sz w:val="24"/>
          <w:szCs w:val="24"/>
        </w:rPr>
      </w:pPr>
      <w:r w:rsidRPr="006A7EBA">
        <w:rPr>
          <w:b w:val="0"/>
          <w:i/>
          <w:sz w:val="24"/>
          <w:szCs w:val="24"/>
        </w:rPr>
        <w:t xml:space="preserve">Keywords: </w:t>
      </w:r>
      <w:r w:rsidR="00101C0F" w:rsidRPr="006A7EBA">
        <w:rPr>
          <w:b w:val="0"/>
          <w:sz w:val="24"/>
          <w:szCs w:val="24"/>
        </w:rPr>
        <w:t xml:space="preserve">Abundance, ants, database, disturbance, </w:t>
      </w:r>
      <w:proofErr w:type="spellStart"/>
      <w:r w:rsidR="00101C0F" w:rsidRPr="006A7EBA">
        <w:rPr>
          <w:b w:val="0"/>
          <w:sz w:val="24"/>
          <w:szCs w:val="24"/>
        </w:rPr>
        <w:t>Formicidae</w:t>
      </w:r>
      <w:proofErr w:type="spellEnd"/>
      <w:r w:rsidR="00101C0F" w:rsidRPr="006A7EBA">
        <w:rPr>
          <w:b w:val="0"/>
          <w:sz w:val="24"/>
          <w:szCs w:val="24"/>
        </w:rPr>
        <w:t>, geo-referenced, habitat, local assemblage, occurrence, pitfall trap, Winkler trap</w:t>
      </w:r>
    </w:p>
    <w:p w14:paraId="75E714A0" w14:textId="77777777" w:rsidR="006A7EBA" w:rsidRDefault="006A7EBA" w:rsidP="006A7EBA"/>
    <w:p w14:paraId="793C677D" w14:textId="77777777" w:rsidR="006A7EBA" w:rsidRPr="00CF2FF9" w:rsidRDefault="006A7EBA" w:rsidP="006A7EBA">
      <w:pPr>
        <w:pStyle w:val="BodyText"/>
        <w:pBdr>
          <w:top w:val="single" w:sz="4" w:space="1" w:color="auto"/>
          <w:left w:val="single" w:sz="4" w:space="4" w:color="auto"/>
          <w:bottom w:val="single" w:sz="4" w:space="1" w:color="auto"/>
          <w:right w:val="single" w:sz="4" w:space="4" w:color="auto"/>
        </w:pBdr>
        <w:spacing w:line="480" w:lineRule="auto"/>
        <w:rPr>
          <w:i w:val="0"/>
          <w:iCs w:val="0"/>
        </w:rPr>
      </w:pPr>
      <w:r w:rsidRPr="00CF2FF9">
        <w:rPr>
          <w:i w:val="0"/>
          <w:iCs w:val="0"/>
        </w:rPr>
        <w:t xml:space="preserve">     The complete data set is available online at: [</w:t>
      </w:r>
      <w:r w:rsidRPr="00CF2FF9">
        <w:rPr>
          <w:iCs w:val="0"/>
        </w:rPr>
        <w:t>to be completed at proof stage</w:t>
      </w:r>
      <w:r w:rsidRPr="00CF2FF9">
        <w:rPr>
          <w:i w:val="0"/>
          <w:iCs w:val="0"/>
        </w:rPr>
        <w:t>].</w:t>
      </w:r>
    </w:p>
    <w:p w14:paraId="1D5B129C" w14:textId="77777777" w:rsidR="006A7EBA" w:rsidRPr="00CF2FF9" w:rsidRDefault="006A7EBA" w:rsidP="006A7EBA"/>
    <w:p w14:paraId="49E5A93D" w14:textId="77777777" w:rsidR="006A7EBA" w:rsidRPr="00CF2FF9" w:rsidRDefault="006A7EBA" w:rsidP="006A7EBA"/>
    <w:p w14:paraId="0A9A5657" w14:textId="77777777" w:rsidR="006A7EBA" w:rsidRPr="00CF2FF9" w:rsidRDefault="006A7EBA" w:rsidP="006A7EBA">
      <w:pPr>
        <w:pStyle w:val="BodyText"/>
        <w:spacing w:line="480" w:lineRule="auto"/>
        <w:rPr>
          <w:i w:val="0"/>
          <w:iCs w:val="0"/>
        </w:rPr>
      </w:pPr>
      <w:r w:rsidRPr="00CF2FF9">
        <w:rPr>
          <w:i w:val="0"/>
          <w:iCs w:val="0"/>
        </w:rPr>
        <w:t>Corresponding Editor: W. K. Michener.</w:t>
      </w:r>
    </w:p>
    <w:p w14:paraId="5DEEFE87" w14:textId="7F74B9DF" w:rsidR="006A7EBA" w:rsidRPr="00CF2FF9" w:rsidRDefault="00E42DCA" w:rsidP="006A7EBA">
      <w:pPr>
        <w:pStyle w:val="BodyText"/>
        <w:spacing w:line="480" w:lineRule="auto"/>
        <w:rPr>
          <w:i w:val="0"/>
          <w:iCs w:val="0"/>
        </w:rPr>
      </w:pPr>
      <w:r>
        <w:rPr>
          <w:i w:val="0"/>
          <w:iCs w:val="0"/>
          <w:vertAlign w:val="superscript"/>
        </w:rPr>
        <w:t>61</w:t>
      </w:r>
      <w:r w:rsidR="006A7EBA" w:rsidRPr="00CF2FF9">
        <w:rPr>
          <w:i w:val="0"/>
          <w:iCs w:val="0"/>
          <w:vertAlign w:val="superscript"/>
        </w:rPr>
        <w:t xml:space="preserve"> </w:t>
      </w:r>
      <w:r w:rsidR="006A7EBA" w:rsidRPr="00CF2FF9">
        <w:rPr>
          <w:i w:val="0"/>
          <w:iCs w:val="0"/>
        </w:rPr>
        <w:t xml:space="preserve">E-mail: </w:t>
      </w:r>
      <w:r>
        <w:rPr>
          <w:i w:val="0"/>
        </w:rPr>
        <w:t>h.gibb@latrobe.edu.au</w:t>
      </w:r>
    </w:p>
    <w:p w14:paraId="72C4B6AC" w14:textId="77777777" w:rsidR="006A7EBA" w:rsidRPr="006A7EBA" w:rsidRDefault="006A7EBA" w:rsidP="006A7EBA"/>
    <w:p w14:paraId="6B77A4BA" w14:textId="77777777" w:rsidR="006A7EBA" w:rsidRDefault="006A7EBA">
      <w:pPr>
        <w:rPr>
          <w:rFonts w:eastAsia="Cambria"/>
          <w:b/>
          <w:sz w:val="28"/>
          <w:szCs w:val="28"/>
        </w:rPr>
      </w:pPr>
      <w:r>
        <w:rPr>
          <w:rFonts w:eastAsia="Cambria"/>
        </w:rPr>
        <w:br w:type="page"/>
      </w:r>
    </w:p>
    <w:p w14:paraId="7025AB36" w14:textId="713A7A6D" w:rsidR="005959F0" w:rsidRPr="003C6894" w:rsidRDefault="00101C0F">
      <w:pPr>
        <w:pStyle w:val="Heading2"/>
      </w:pPr>
      <w:r w:rsidRPr="003C6894">
        <w:rPr>
          <w:rFonts w:eastAsia="Cambria"/>
        </w:rPr>
        <w:lastRenderedPageBreak/>
        <w:t>Introduction</w:t>
      </w:r>
    </w:p>
    <w:p w14:paraId="70261879" w14:textId="77777777" w:rsidR="005959F0" w:rsidRPr="003C6894" w:rsidRDefault="00101C0F">
      <w:r w:rsidRPr="003C6894">
        <w:rPr>
          <w:rFonts w:eastAsia="Cambria"/>
          <w:b/>
        </w:rPr>
        <w:t>General aims of database</w:t>
      </w:r>
    </w:p>
    <w:p w14:paraId="0085BC7E" w14:textId="26ACEF59" w:rsidR="005959F0" w:rsidRPr="003C6894" w:rsidRDefault="00101C0F">
      <w:r w:rsidRPr="003C6894">
        <w:rPr>
          <w:rFonts w:eastAsia="Cambria"/>
        </w:rPr>
        <w:t xml:space="preserve">Questions concerning communities, or sets of co-occurring species, are among the most challenging in ecology (Sutherland et al. 2013). </w:t>
      </w:r>
      <w:r w:rsidR="00027FA0">
        <w:rPr>
          <w:rFonts w:eastAsia="Cambria"/>
        </w:rPr>
        <w:t>E</w:t>
      </w:r>
      <w:r w:rsidRPr="003C6894">
        <w:rPr>
          <w:rFonts w:eastAsia="Cambria"/>
        </w:rPr>
        <w:t xml:space="preserve">cologists have focussed largely on the role of local-scale biotic and abiotic processes in determining the diversity and composition of communities.  More recent </w:t>
      </w:r>
      <w:proofErr w:type="spellStart"/>
      <w:r w:rsidRPr="003C6894">
        <w:rPr>
          <w:rFonts w:eastAsia="Cambria"/>
        </w:rPr>
        <w:t>macroecological</w:t>
      </w:r>
      <w:proofErr w:type="spellEnd"/>
      <w:r w:rsidRPr="003C6894">
        <w:rPr>
          <w:rFonts w:eastAsia="Cambria"/>
        </w:rPr>
        <w:t xml:space="preserve"> work has highlighted that factors operating at larger scales, such as biogeography (e.g., </w:t>
      </w:r>
      <w:proofErr w:type="spellStart"/>
      <w:r w:rsidRPr="003C6894">
        <w:rPr>
          <w:rFonts w:eastAsia="Cambria"/>
        </w:rPr>
        <w:t>Violle</w:t>
      </w:r>
      <w:proofErr w:type="spellEnd"/>
      <w:r w:rsidRPr="003C6894">
        <w:rPr>
          <w:rFonts w:eastAsia="Cambria"/>
        </w:rPr>
        <w:t xml:space="preserve"> et al. 2014) and evolutionary history (e.g., </w:t>
      </w:r>
      <w:proofErr w:type="spellStart"/>
      <w:r w:rsidRPr="003C6894">
        <w:rPr>
          <w:rFonts w:eastAsia="Cambria"/>
        </w:rPr>
        <w:t>Ricklefs</w:t>
      </w:r>
      <w:proofErr w:type="spellEnd"/>
      <w:r w:rsidRPr="003C6894">
        <w:rPr>
          <w:rFonts w:eastAsia="Cambria"/>
        </w:rPr>
        <w:t xml:space="preserve"> 2008) also play a role</w:t>
      </w:r>
      <w:r w:rsidR="00027FA0">
        <w:rPr>
          <w:rFonts w:eastAsia="Cambria"/>
        </w:rPr>
        <w:t xml:space="preserve"> (Sutherland 2013)</w:t>
      </w:r>
      <w:r w:rsidRPr="003C6894">
        <w:rPr>
          <w:rFonts w:eastAsia="Cambria"/>
        </w:rPr>
        <w:t xml:space="preserve">. In addition, chance is important (e.g., Hubbell 2001). Recognition of increasing anthropogenic pressures on assemblages at multiple scales has also focussed research on understanding multi-scalar effects of factors such as anthropogenic disturbance, climate change and species invasions </w:t>
      </w:r>
      <w:r w:rsidRPr="006B1DB7">
        <w:rPr>
          <w:rFonts w:eastAsia="Cambria"/>
        </w:rPr>
        <w:t xml:space="preserve">(e.g., </w:t>
      </w:r>
      <w:r w:rsidR="00412FD8" w:rsidRPr="006B1DB7">
        <w:rPr>
          <w:rFonts w:eastAsia="Cambria"/>
        </w:rPr>
        <w:t xml:space="preserve">Mishra et al. 2004, Woodward et al. 2010, </w:t>
      </w:r>
      <w:proofErr w:type="spellStart"/>
      <w:r w:rsidR="00412FD8" w:rsidRPr="006B1DB7">
        <w:rPr>
          <w:rFonts w:eastAsia="Cambria"/>
        </w:rPr>
        <w:t>Pacciardi</w:t>
      </w:r>
      <w:proofErr w:type="spellEnd"/>
      <w:r w:rsidR="00412FD8" w:rsidRPr="006B1DB7">
        <w:rPr>
          <w:rFonts w:eastAsia="Cambria"/>
        </w:rPr>
        <w:t xml:space="preserve"> et al. </w:t>
      </w:r>
      <w:r w:rsidR="00412FD8" w:rsidRPr="00692C83">
        <w:rPr>
          <w:rFonts w:eastAsia="Cambria"/>
        </w:rPr>
        <w:t>2011</w:t>
      </w:r>
      <w:r w:rsidRPr="00692C83">
        <w:rPr>
          <w:rFonts w:eastAsia="Cambria"/>
        </w:rPr>
        <w:t>).</w:t>
      </w:r>
      <w:r w:rsidRPr="003C6894">
        <w:rPr>
          <w:rFonts w:eastAsia="Cambria"/>
        </w:rPr>
        <w:t xml:space="preserve">  Important insights into the relative importance of different forces in determining assemblage structure and composition at local scales can be obtained by examining how their influence changes across broader scales.  For example, Gibb et al. (2015) showed that climate regulates the impact of disturbance on species richness and evenness.  However, very few publicly available datasets exist that allow researchers to test the effects of broad-scale drivers on local assemblages. Although plot-based data on plant assemblages are relati</w:t>
      </w:r>
      <w:r w:rsidR="00455684">
        <w:rPr>
          <w:rFonts w:eastAsia="Cambria"/>
        </w:rPr>
        <w:t xml:space="preserve">vely common (Weiser et al. 2007, </w:t>
      </w:r>
      <w:r w:rsidRPr="003C6894">
        <w:rPr>
          <w:rFonts w:eastAsia="Cambria"/>
        </w:rPr>
        <w:t>Swenson et al. 2012), they often cover only limited geograph</w:t>
      </w:r>
      <w:r w:rsidR="00031F69">
        <w:rPr>
          <w:rFonts w:eastAsia="Cambria"/>
        </w:rPr>
        <w:t>ic or climatic scales</w:t>
      </w:r>
      <w:r w:rsidR="005E2DEE">
        <w:rPr>
          <w:rFonts w:eastAsia="Cambria"/>
        </w:rPr>
        <w:t xml:space="preserve"> (e.g., Andersen-</w:t>
      </w:r>
      <w:proofErr w:type="spellStart"/>
      <w:r w:rsidR="005E2DEE">
        <w:rPr>
          <w:rFonts w:eastAsia="Cambria"/>
        </w:rPr>
        <w:t>Teixeira</w:t>
      </w:r>
      <w:proofErr w:type="spellEnd"/>
      <w:r w:rsidR="005E2DEE">
        <w:rPr>
          <w:rFonts w:eastAsia="Cambria"/>
        </w:rPr>
        <w:t xml:space="preserve"> et al. 2015). Analogous data are usually missing for animals, particularly invertebrates</w:t>
      </w:r>
      <w:r w:rsidR="00031F69">
        <w:rPr>
          <w:rFonts w:eastAsia="Cambria"/>
        </w:rPr>
        <w:t>.</w:t>
      </w:r>
      <w:r w:rsidRPr="003C6894">
        <w:rPr>
          <w:rFonts w:eastAsia="Cambria"/>
        </w:rPr>
        <w:t xml:space="preserve">  Terrestrial animal assemblage datasets often contain only presence-absence information collected at a coarse spatial grain</w:t>
      </w:r>
      <w:r w:rsidR="00857DBC">
        <w:rPr>
          <w:rFonts w:eastAsia="Cambria"/>
        </w:rPr>
        <w:t>, precluding</w:t>
      </w:r>
      <w:r w:rsidRPr="003C6894">
        <w:rPr>
          <w:rFonts w:eastAsia="Cambria"/>
        </w:rPr>
        <w:t xml:space="preserve"> meaningful analysis of species co-occurrence (e.g., </w:t>
      </w:r>
      <w:proofErr w:type="spellStart"/>
      <w:r w:rsidRPr="003C6894">
        <w:rPr>
          <w:rFonts w:eastAsia="Cambria"/>
        </w:rPr>
        <w:t>PanTHERIA</w:t>
      </w:r>
      <w:proofErr w:type="spellEnd"/>
      <w:r w:rsidRPr="003C6894">
        <w:rPr>
          <w:rFonts w:eastAsia="Cambria"/>
        </w:rPr>
        <w:t>, Jones et al. 2009</w:t>
      </w:r>
      <w:r w:rsidRPr="003C6894">
        <w:t xml:space="preserve">) or cover only limited geographic extent (e.g., Atlas of Living Australia, www.ala.org.au, Carabids.org, Homburg et al. 2014).  Other databases (e.g., PREDICTS, Hudson et al. 2014) focus primarily on human impacts on biodiversity and are not yet </w:t>
      </w:r>
      <w:r w:rsidR="00871032">
        <w:rPr>
          <w:lang w:val="en-US"/>
        </w:rPr>
        <w:t>publicly</w:t>
      </w:r>
      <w:r w:rsidRPr="003C6894">
        <w:t xml:space="preserve"> available.  </w:t>
      </w:r>
    </w:p>
    <w:p w14:paraId="259CDBDB" w14:textId="77777777" w:rsidR="005959F0" w:rsidRPr="003C6894" w:rsidRDefault="00101C0F">
      <w:r w:rsidRPr="003C6894">
        <w:rPr>
          <w:rFonts w:eastAsia="Cambria"/>
          <w:b/>
        </w:rPr>
        <w:t>Why ants?</w:t>
      </w:r>
    </w:p>
    <w:p w14:paraId="0DAB2F3D" w14:textId="0B104FD7" w:rsidR="005959F0" w:rsidRPr="003C6894" w:rsidRDefault="00101C0F">
      <w:r w:rsidRPr="003C6894">
        <w:rPr>
          <w:rFonts w:eastAsia="Cambria"/>
        </w:rPr>
        <w:t xml:space="preserve">Ants (Hymenoptera: </w:t>
      </w:r>
      <w:proofErr w:type="spellStart"/>
      <w:r w:rsidRPr="003C6894">
        <w:rPr>
          <w:rFonts w:eastAsia="Cambria"/>
        </w:rPr>
        <w:t>Formicidae</w:t>
      </w:r>
      <w:proofErr w:type="spellEnd"/>
      <w:r w:rsidRPr="003C6894">
        <w:rPr>
          <w:rFonts w:eastAsia="Cambria"/>
        </w:rPr>
        <w:t>) were selected as the target taxon because: (1) ants comprise a large fraction of animal biomass in most terrestrial communities (King et al. 2013); (2) ants perform a range of important ecosystem functions (</w:t>
      </w:r>
      <w:proofErr w:type="spellStart"/>
      <w:r w:rsidRPr="003C6894">
        <w:rPr>
          <w:rFonts w:eastAsia="Cambria"/>
        </w:rPr>
        <w:t>Folgarait</w:t>
      </w:r>
      <w:proofErr w:type="spellEnd"/>
      <w:r w:rsidRPr="003C6894">
        <w:rPr>
          <w:rFonts w:eastAsia="Cambria"/>
        </w:rPr>
        <w:t xml:space="preserve"> 1998</w:t>
      </w:r>
      <w:r w:rsidR="001E5871">
        <w:rPr>
          <w:rFonts w:eastAsia="Cambria"/>
        </w:rPr>
        <w:t>, Del Toro et al. 2012</w:t>
      </w:r>
      <w:r w:rsidRPr="003C6894">
        <w:rPr>
          <w:rFonts w:eastAsia="Cambria"/>
        </w:rPr>
        <w:t xml:space="preserve">); (3) ant sampling uses standard methods of </w:t>
      </w:r>
      <w:r w:rsidR="008521B4">
        <w:rPr>
          <w:rFonts w:eastAsia="Cambria"/>
        </w:rPr>
        <w:t xml:space="preserve">sampling (i.e., </w:t>
      </w:r>
      <w:r w:rsidRPr="003C6894">
        <w:rPr>
          <w:rFonts w:eastAsia="Cambria"/>
        </w:rPr>
        <w:t xml:space="preserve">pitfall </w:t>
      </w:r>
      <w:r w:rsidR="008521B4">
        <w:rPr>
          <w:rFonts w:eastAsia="Cambria"/>
        </w:rPr>
        <w:t xml:space="preserve">traps </w:t>
      </w:r>
      <w:r w:rsidRPr="003C6894">
        <w:rPr>
          <w:rFonts w:eastAsia="Cambria"/>
        </w:rPr>
        <w:t xml:space="preserve">and Winkler </w:t>
      </w:r>
      <w:r w:rsidR="008521B4">
        <w:rPr>
          <w:rFonts w:eastAsia="Cambria"/>
        </w:rPr>
        <w:t>samplers)</w:t>
      </w:r>
      <w:r w:rsidRPr="003C6894">
        <w:rPr>
          <w:rFonts w:eastAsia="Cambria"/>
        </w:rPr>
        <w:t>, making inter-site comp</w:t>
      </w:r>
      <w:r w:rsidR="00455684">
        <w:rPr>
          <w:rFonts w:eastAsia="Cambria"/>
        </w:rPr>
        <w:t>arisons possible (</w:t>
      </w:r>
      <w:proofErr w:type="spellStart"/>
      <w:r w:rsidR="00455684">
        <w:rPr>
          <w:rFonts w:eastAsia="Cambria"/>
        </w:rPr>
        <w:t>Agosti</w:t>
      </w:r>
      <w:proofErr w:type="spellEnd"/>
      <w:r w:rsidR="00455684">
        <w:rPr>
          <w:rFonts w:eastAsia="Cambria"/>
        </w:rPr>
        <w:t xml:space="preserve"> et al.</w:t>
      </w:r>
      <w:r w:rsidRPr="003C6894">
        <w:rPr>
          <w:rFonts w:eastAsia="Cambria"/>
        </w:rPr>
        <w:t xml:space="preserve"> 2000); (4) ant workers are abundant, so </w:t>
      </w:r>
      <w:r w:rsidR="008521B4">
        <w:rPr>
          <w:rFonts w:eastAsia="Cambria"/>
        </w:rPr>
        <w:lastRenderedPageBreak/>
        <w:t xml:space="preserve">they are </w:t>
      </w:r>
      <w:r w:rsidRPr="003C6894">
        <w:rPr>
          <w:rFonts w:eastAsia="Cambria"/>
        </w:rPr>
        <w:t>likely to be trapped if present; (5) ants are diverse, but more manageable than some insect groups; (6) data on ant morphology is obtainable from museums and other collections worldwide; (7) ants are well described relative to other easily trapped groups</w:t>
      </w:r>
      <w:r w:rsidR="001D0692">
        <w:rPr>
          <w:rFonts w:eastAsia="Cambria"/>
        </w:rPr>
        <w:t xml:space="preserve"> and are well documented online through a </w:t>
      </w:r>
      <w:r w:rsidR="001D0692" w:rsidRPr="001D0692">
        <w:rPr>
          <w:rFonts w:eastAsia="Cambria"/>
        </w:rPr>
        <w:t>unique digital resource of images (antweb.org)</w:t>
      </w:r>
      <w:r w:rsidR="001D0692">
        <w:rPr>
          <w:rFonts w:eastAsia="Cambria"/>
        </w:rPr>
        <w:t>,</w:t>
      </w:r>
      <w:r w:rsidR="001D0692" w:rsidRPr="001D0692">
        <w:rPr>
          <w:rFonts w:eastAsia="Cambria"/>
        </w:rPr>
        <w:t xml:space="preserve"> catalogue and taxonomic literature (antbase.org, antcat.org, plazi.org)</w:t>
      </w:r>
      <w:r w:rsidRPr="003C6894">
        <w:rPr>
          <w:rFonts w:eastAsia="Cambria"/>
        </w:rPr>
        <w:t>; and (8) a robust molecular phylogeny of ants to the genus level exists</w:t>
      </w:r>
      <w:r w:rsidR="001D0692">
        <w:rPr>
          <w:rFonts w:eastAsia="Cambria"/>
        </w:rPr>
        <w:t xml:space="preserve"> (Ward et al</w:t>
      </w:r>
      <w:r w:rsidR="00337CFF">
        <w:rPr>
          <w:rFonts w:eastAsia="Cambria"/>
        </w:rPr>
        <w:t>.</w:t>
      </w:r>
      <w:r w:rsidR="001D0692">
        <w:rPr>
          <w:rFonts w:eastAsia="Cambria"/>
        </w:rPr>
        <w:t xml:space="preserve"> </w:t>
      </w:r>
      <w:r w:rsidR="001D0692" w:rsidRPr="001D0692">
        <w:rPr>
          <w:rFonts w:eastAsia="Cambria"/>
        </w:rPr>
        <w:t>2010, 2015, 2016a,</w:t>
      </w:r>
      <w:r w:rsidR="002050CB">
        <w:rPr>
          <w:rFonts w:eastAsia="Cambria"/>
        </w:rPr>
        <w:t xml:space="preserve"> 2016</w:t>
      </w:r>
      <w:r w:rsidR="001D0692" w:rsidRPr="001D0692">
        <w:rPr>
          <w:rFonts w:eastAsia="Cambria"/>
        </w:rPr>
        <w:t>b</w:t>
      </w:r>
      <w:r w:rsidR="001D0692">
        <w:rPr>
          <w:rFonts w:eastAsia="Cambria"/>
        </w:rPr>
        <w:t>,</w:t>
      </w:r>
      <w:r w:rsidR="001D0692" w:rsidRPr="001D0692">
        <w:rPr>
          <w:rFonts w:eastAsia="Cambria"/>
        </w:rPr>
        <w:t xml:space="preserve"> </w:t>
      </w:r>
      <w:r w:rsidR="003A3C6C">
        <w:rPr>
          <w:rFonts w:eastAsia="Cambria"/>
        </w:rPr>
        <w:t>Moreau and</w:t>
      </w:r>
      <w:r w:rsidR="001D0692">
        <w:rPr>
          <w:rFonts w:eastAsia="Cambria"/>
        </w:rPr>
        <w:t xml:space="preserve"> Bell 2013</w:t>
      </w:r>
      <w:r w:rsidR="001D0692" w:rsidRPr="001D0692">
        <w:rPr>
          <w:rFonts w:eastAsia="Cambria"/>
        </w:rPr>
        <w:t xml:space="preserve">, </w:t>
      </w:r>
      <w:r w:rsidR="001D0692">
        <w:rPr>
          <w:rFonts w:eastAsia="Cambria"/>
        </w:rPr>
        <w:t>Brady et al. 2014)</w:t>
      </w:r>
      <w:r w:rsidRPr="003C6894">
        <w:t xml:space="preserve">. </w:t>
      </w:r>
    </w:p>
    <w:p w14:paraId="7B3FEB7F" w14:textId="77777777" w:rsidR="005959F0" w:rsidRPr="003C6894" w:rsidRDefault="00101C0F">
      <w:r w:rsidRPr="003C6894">
        <w:rPr>
          <w:rFonts w:eastAsia="Cambria"/>
          <w:b/>
        </w:rPr>
        <w:t>History of the database</w:t>
      </w:r>
    </w:p>
    <w:p w14:paraId="5E3A4F66" w14:textId="260D80B5" w:rsidR="005959F0" w:rsidRPr="003C6894" w:rsidRDefault="00101C0F">
      <w:r w:rsidRPr="003C6894">
        <w:rPr>
          <w:rFonts w:eastAsia="Cambria"/>
        </w:rPr>
        <w:t>The database was originally assembled by Dunn et al. (2007), who focused on total species richness and abundance of georeferenced ant assemblages. Several papers using that dataset and investigating species richness and abundance responses to climate have b</w:t>
      </w:r>
      <w:r w:rsidR="00455684">
        <w:rPr>
          <w:rFonts w:eastAsia="Cambria"/>
        </w:rPr>
        <w:t>een published (Dunn et al. 2009, Weiser et al. 2010,</w:t>
      </w:r>
      <w:r w:rsidRPr="003C6894">
        <w:rPr>
          <w:rFonts w:eastAsia="Cambria"/>
        </w:rPr>
        <w:t xml:space="preserve"> </w:t>
      </w:r>
      <w:proofErr w:type="gramStart"/>
      <w:r w:rsidRPr="003C6894">
        <w:rPr>
          <w:rFonts w:eastAsia="Cambria"/>
        </w:rPr>
        <w:t>Jenkins</w:t>
      </w:r>
      <w:proofErr w:type="gramEnd"/>
      <w:r w:rsidRPr="003C6894">
        <w:rPr>
          <w:rFonts w:eastAsia="Cambria"/>
        </w:rPr>
        <w:t xml:space="preserve"> et al. 2011).  More recently, the database was significantly expanded to include more studies and data on the abundance of individual species within each assemblage. This has allowed collaborators to explore questions related to the composition of species within local assemblages, for example by investigating the influence of the interactive effects of climate and disturbance on species richness and evenness (Gibb et al. 2015). Other research </w:t>
      </w:r>
      <w:r w:rsidR="00871032">
        <w:rPr>
          <w:rFonts w:eastAsia="Cambria"/>
        </w:rPr>
        <w:t>currently in progress using these</w:t>
      </w:r>
      <w:r w:rsidRPr="003C6894">
        <w:rPr>
          <w:rFonts w:eastAsia="Cambria"/>
        </w:rPr>
        <w:t xml:space="preserve"> data include</w:t>
      </w:r>
      <w:r w:rsidR="00DC0001">
        <w:rPr>
          <w:rFonts w:eastAsia="Cambria"/>
        </w:rPr>
        <w:t>s</w:t>
      </w:r>
      <w:r w:rsidRPr="003C6894">
        <w:rPr>
          <w:rFonts w:eastAsia="Cambria"/>
        </w:rPr>
        <w:t xml:space="preserve"> an examination of global drivers of the dominance-impoverishment rule </w:t>
      </w:r>
      <w:r w:rsidRPr="007630E9">
        <w:rPr>
          <w:rFonts w:eastAsia="Cambria"/>
        </w:rPr>
        <w:t>(Arnan</w:t>
      </w:r>
      <w:r w:rsidR="00D94B04" w:rsidRPr="007630E9">
        <w:rPr>
          <w:rFonts w:eastAsia="Cambria"/>
        </w:rPr>
        <w:t xml:space="preserve"> et al.</w:t>
      </w:r>
      <w:r w:rsidRPr="007630E9">
        <w:rPr>
          <w:rFonts w:eastAsia="Cambria"/>
        </w:rPr>
        <w:t xml:space="preserve"> </w:t>
      </w:r>
      <w:r w:rsidR="00D94B04" w:rsidRPr="007630E9">
        <w:rPr>
          <w:rFonts w:eastAsia="Cambria"/>
        </w:rPr>
        <w:t>in prep.</w:t>
      </w:r>
      <w:r w:rsidRPr="007630E9">
        <w:rPr>
          <w:rFonts w:eastAsia="Cambria"/>
        </w:rPr>
        <w:t>), impacts of invasive species on assemblage structure and composition, and whether climate differentially affects ants belonging to different trophic groups (Sagata</w:t>
      </w:r>
      <w:r w:rsidR="00D94B04" w:rsidRPr="007630E9">
        <w:rPr>
          <w:rFonts w:eastAsia="Cambria"/>
        </w:rPr>
        <w:t xml:space="preserve"> </w:t>
      </w:r>
      <w:r w:rsidR="00D04584">
        <w:rPr>
          <w:rFonts w:eastAsia="Cambria"/>
        </w:rPr>
        <w:t>2016</w:t>
      </w:r>
      <w:r w:rsidRPr="007630E9">
        <w:rPr>
          <w:rFonts w:eastAsia="Cambria"/>
        </w:rPr>
        <w:t>).</w:t>
      </w:r>
    </w:p>
    <w:p w14:paraId="7E04DFA2" w14:textId="77777777" w:rsidR="005959F0" w:rsidRPr="003C6894" w:rsidRDefault="00101C0F">
      <w:r w:rsidRPr="003C6894">
        <w:rPr>
          <w:rFonts w:eastAsia="Cambria"/>
          <w:b/>
        </w:rPr>
        <w:t>Suggested links</w:t>
      </w:r>
    </w:p>
    <w:p w14:paraId="1C04330E" w14:textId="7E95467F" w:rsidR="005959F0" w:rsidRPr="003C6894" w:rsidRDefault="00101C0F" w:rsidP="006879FE">
      <w:r w:rsidRPr="003C6894">
        <w:rPr>
          <w:rFonts w:eastAsia="Cambria"/>
        </w:rPr>
        <w:t xml:space="preserve">The species assemblage database provides opportunities to link data with pre-existing online databases containing information on taxonomy (e.g., </w:t>
      </w:r>
      <w:proofErr w:type="spellStart"/>
      <w:r w:rsidRPr="003C6894">
        <w:rPr>
          <w:rFonts w:eastAsia="Cambria"/>
        </w:rPr>
        <w:t>AntWeb</w:t>
      </w:r>
      <w:proofErr w:type="spellEnd"/>
      <w:r w:rsidRPr="003C6894">
        <w:rPr>
          <w:rFonts w:eastAsia="Cambria"/>
        </w:rPr>
        <w:t xml:space="preserve">, </w:t>
      </w:r>
      <w:hyperlink r:id="rId7" w:history="1">
        <w:r w:rsidR="006879FE" w:rsidRPr="00FD3F61">
          <w:rPr>
            <w:rStyle w:val="Hyperlink"/>
            <w:rFonts w:eastAsia="Cambria"/>
          </w:rPr>
          <w:t>http://www.antweb.org</w:t>
        </w:r>
      </w:hyperlink>
      <w:r w:rsidR="006879FE">
        <w:rPr>
          <w:rFonts w:eastAsia="Cambria"/>
        </w:rPr>
        <w:t xml:space="preserve">; </w:t>
      </w:r>
      <w:proofErr w:type="spellStart"/>
      <w:r w:rsidR="006879FE">
        <w:rPr>
          <w:rFonts w:eastAsia="Cambria"/>
        </w:rPr>
        <w:t>Antbase</w:t>
      </w:r>
      <w:proofErr w:type="spellEnd"/>
      <w:r w:rsidRPr="003C6894">
        <w:rPr>
          <w:rFonts w:eastAsia="Cambria"/>
        </w:rPr>
        <w:t xml:space="preserve">, </w:t>
      </w:r>
      <w:hyperlink r:id="rId8">
        <w:r w:rsidRPr="003C6894">
          <w:rPr>
            <w:rFonts w:eastAsia="Cambria"/>
            <w:color w:val="1155CC"/>
            <w:u w:val="single"/>
          </w:rPr>
          <w:t>http://antbase.org</w:t>
        </w:r>
      </w:hyperlink>
      <w:r w:rsidRPr="003C6894">
        <w:rPr>
          <w:rFonts w:eastAsia="Cambria"/>
        </w:rPr>
        <w:t xml:space="preserve">; </w:t>
      </w:r>
      <w:proofErr w:type="spellStart"/>
      <w:r w:rsidR="006879FE">
        <w:rPr>
          <w:rFonts w:eastAsia="Cambria"/>
        </w:rPr>
        <w:t>A</w:t>
      </w:r>
      <w:r w:rsidRPr="003C6894">
        <w:rPr>
          <w:rFonts w:eastAsia="Cambria"/>
        </w:rPr>
        <w:t>ntcat</w:t>
      </w:r>
      <w:proofErr w:type="spellEnd"/>
      <w:r w:rsidRPr="003C6894">
        <w:rPr>
          <w:rFonts w:eastAsia="Cambria"/>
        </w:rPr>
        <w:t xml:space="preserve">, </w:t>
      </w:r>
      <w:hyperlink r:id="rId9" w:history="1">
        <w:r w:rsidR="009A2773" w:rsidRPr="00F251B6">
          <w:rPr>
            <w:rStyle w:val="Hyperlink"/>
            <w:rFonts w:eastAsia="Cambria"/>
          </w:rPr>
          <w:t>http://antcat.org</w:t>
        </w:r>
      </w:hyperlink>
      <w:r w:rsidR="009A2773">
        <w:rPr>
          <w:rFonts w:eastAsia="Cambria"/>
        </w:rPr>
        <w:t xml:space="preserve"> </w:t>
      </w:r>
      <w:r w:rsidRPr="003C6894">
        <w:rPr>
          <w:rFonts w:eastAsia="Cambria"/>
        </w:rPr>
        <w:t xml:space="preserve">), biogeography (e.g., GABI, </w:t>
      </w:r>
      <w:hyperlink r:id="rId10" w:history="1">
        <w:r w:rsidR="006879FE" w:rsidRPr="00FD3F61">
          <w:rPr>
            <w:rStyle w:val="Hyperlink"/>
            <w:rFonts w:eastAsia="Cambria"/>
          </w:rPr>
          <w:t>http://benoitguernard.wordpress.com/gabi-articles/</w:t>
        </w:r>
      </w:hyperlink>
      <w:r w:rsidR="006879FE">
        <w:rPr>
          <w:rFonts w:eastAsia="Cambria"/>
        </w:rPr>
        <w:t xml:space="preserve">, </w:t>
      </w:r>
      <w:hyperlink r:id="rId11" w:history="1">
        <w:r w:rsidR="006879FE" w:rsidRPr="00FD3F61">
          <w:rPr>
            <w:rStyle w:val="Hyperlink"/>
            <w:rFonts w:eastAsia="Cambria"/>
          </w:rPr>
          <w:t>http://antmaps.org</w:t>
        </w:r>
      </w:hyperlink>
      <w:r w:rsidR="006879FE">
        <w:rPr>
          <w:rFonts w:eastAsia="Cambria"/>
        </w:rPr>
        <w:t xml:space="preserve">, </w:t>
      </w:r>
      <w:proofErr w:type="spellStart"/>
      <w:r w:rsidRPr="003C6894">
        <w:rPr>
          <w:rFonts w:eastAsia="Cambria"/>
        </w:rPr>
        <w:t>Janicki</w:t>
      </w:r>
      <w:proofErr w:type="spellEnd"/>
      <w:r w:rsidRPr="003C6894">
        <w:rPr>
          <w:rFonts w:eastAsia="Cambria"/>
        </w:rPr>
        <w:t xml:space="preserve"> et al. 2016) and species traits (e.g., </w:t>
      </w:r>
      <w:proofErr w:type="spellStart"/>
      <w:r w:rsidRPr="003C6894">
        <w:rPr>
          <w:rFonts w:eastAsia="Cambria"/>
        </w:rPr>
        <w:t>AntProfiler</w:t>
      </w:r>
      <w:proofErr w:type="spellEnd"/>
      <w:r w:rsidRPr="003C6894">
        <w:rPr>
          <w:rFonts w:eastAsia="Cambria"/>
        </w:rPr>
        <w:t xml:space="preserve">, </w:t>
      </w:r>
      <w:hyperlink r:id="rId12" w:history="1">
        <w:r w:rsidR="006879FE" w:rsidRPr="00FD3F61">
          <w:rPr>
            <w:rStyle w:val="Hyperlink"/>
            <w:rFonts w:eastAsia="Cambria"/>
          </w:rPr>
          <w:t>http://www.antprofiler.org</w:t>
        </w:r>
      </w:hyperlink>
      <w:r w:rsidR="006879FE">
        <w:rPr>
          <w:rFonts w:eastAsia="Cambria"/>
        </w:rPr>
        <w:t xml:space="preserve">, </w:t>
      </w:r>
      <w:proofErr w:type="spellStart"/>
      <w:r w:rsidRPr="003C6894">
        <w:rPr>
          <w:rFonts w:eastAsia="Cambria"/>
        </w:rPr>
        <w:t>Antkey</w:t>
      </w:r>
      <w:proofErr w:type="spellEnd"/>
      <w:r w:rsidRPr="003C6894">
        <w:rPr>
          <w:rFonts w:eastAsia="Cambria"/>
        </w:rPr>
        <w:t xml:space="preserve">, </w:t>
      </w:r>
      <w:hyperlink r:id="rId13" w:history="1">
        <w:r w:rsidR="006879FE" w:rsidRPr="00FD3F61">
          <w:rPr>
            <w:rStyle w:val="Hyperlink"/>
            <w:rFonts w:eastAsia="Cambria"/>
          </w:rPr>
          <w:t>http://antkey.org</w:t>
        </w:r>
      </w:hyperlink>
      <w:r w:rsidRPr="003C6894">
        <w:rPr>
          <w:rFonts w:eastAsia="Cambria"/>
        </w:rPr>
        <w:t>). The authors are also in the process of developing a traits database that directly complements this database (</w:t>
      </w:r>
      <w:hyperlink r:id="rId14" w:history="1">
        <w:r w:rsidR="006879FE" w:rsidRPr="00FD3F61">
          <w:rPr>
            <w:rStyle w:val="Hyperlink"/>
            <w:rFonts w:eastAsia="Cambria"/>
          </w:rPr>
          <w:t>http://www.globalants.org</w:t>
        </w:r>
      </w:hyperlink>
      <w:r w:rsidR="006879FE">
        <w:rPr>
          <w:rFonts w:eastAsia="Cambria"/>
        </w:rPr>
        <w:t>, Parr</w:t>
      </w:r>
      <w:r w:rsidRPr="003C6894">
        <w:rPr>
          <w:rFonts w:eastAsia="Cambria"/>
        </w:rPr>
        <w:t xml:space="preserve"> </w:t>
      </w:r>
      <w:r w:rsidR="00DD23D3">
        <w:rPr>
          <w:rFonts w:eastAsia="Cambria"/>
        </w:rPr>
        <w:t xml:space="preserve">et </w:t>
      </w:r>
      <w:r w:rsidRPr="003C6894">
        <w:rPr>
          <w:rFonts w:eastAsia="Cambria"/>
        </w:rPr>
        <w:t xml:space="preserve">al. in </w:t>
      </w:r>
      <w:r w:rsidR="00B43A2F">
        <w:rPr>
          <w:rFonts w:eastAsia="Cambria"/>
        </w:rPr>
        <w:t>press</w:t>
      </w:r>
      <w:r w:rsidRPr="003C6894">
        <w:rPr>
          <w:rFonts w:eastAsia="Cambria"/>
        </w:rPr>
        <w:t xml:space="preserve">). Further, data on ant assemblages can be combined with databases that cover other taxa (e.g., PREDICTS, </w:t>
      </w:r>
      <w:hyperlink r:id="rId15" w:history="1">
        <w:r w:rsidR="00DD23D3" w:rsidRPr="00FD3F61">
          <w:rPr>
            <w:rStyle w:val="Hyperlink"/>
            <w:rFonts w:eastAsia="Cambria"/>
          </w:rPr>
          <w:t>http://www.predicts.org.uk</w:t>
        </w:r>
      </w:hyperlink>
      <w:r w:rsidRPr="003C6894">
        <w:rPr>
          <w:rFonts w:eastAsia="Cambria"/>
        </w:rPr>
        <w:t xml:space="preserve">, Hudson et al. 2014, </w:t>
      </w:r>
      <w:r w:rsidR="00D94B04">
        <w:rPr>
          <w:rFonts w:eastAsia="Cambria"/>
        </w:rPr>
        <w:t xml:space="preserve">TERN, </w:t>
      </w:r>
      <w:hyperlink r:id="rId16" w:history="1">
        <w:r w:rsidR="006879FE" w:rsidRPr="00FD3F61">
          <w:rPr>
            <w:rStyle w:val="Hyperlink"/>
            <w:rFonts w:eastAsia="Cambria"/>
          </w:rPr>
          <w:t>http://www.tern.org.au/Creating-a-global-vegetation-database-bgp3564.html</w:t>
        </w:r>
      </w:hyperlink>
      <w:r w:rsidRPr="003C6894">
        <w:t>) to ask questions on the drivers of assemblage composition and structure at broader taxonomic scales.</w:t>
      </w:r>
    </w:p>
    <w:p w14:paraId="68275475" w14:textId="77777777" w:rsidR="005959F0" w:rsidRPr="003C6894" w:rsidRDefault="00101C0F">
      <w:r w:rsidRPr="003C6894">
        <w:rPr>
          <w:rFonts w:eastAsia="Cambria"/>
          <w:b/>
        </w:rPr>
        <w:lastRenderedPageBreak/>
        <w:t>Questions</w:t>
      </w:r>
    </w:p>
    <w:p w14:paraId="47E00B6F" w14:textId="77777777" w:rsidR="005959F0" w:rsidRPr="003C6894" w:rsidRDefault="00101C0F">
      <w:r w:rsidRPr="003C6894">
        <w:t>The database will allow researchers to ask questions about the drivers of co-existence and diversity of ants at local scales and to separate the effects of different drivers of global change on species assemblages. Some questions worthy of investigation include:</w:t>
      </w:r>
    </w:p>
    <w:p w14:paraId="79236F9F" w14:textId="77777777" w:rsidR="005959F0" w:rsidRPr="003C6894" w:rsidRDefault="00101C0F" w:rsidP="00DE4178">
      <w:pPr>
        <w:numPr>
          <w:ilvl w:val="0"/>
          <w:numId w:val="4"/>
        </w:numPr>
        <w:spacing w:after="120"/>
        <w:ind w:left="714" w:hanging="357"/>
        <w:contextualSpacing/>
      </w:pPr>
      <w:r w:rsidRPr="003C6894">
        <w:t>What are the key environmental drivers of assemblage structure and composition?</w:t>
      </w:r>
    </w:p>
    <w:p w14:paraId="5F7E1FD8" w14:textId="77777777" w:rsidR="005959F0" w:rsidRPr="003C6894" w:rsidRDefault="00101C0F" w:rsidP="00DE4178">
      <w:pPr>
        <w:numPr>
          <w:ilvl w:val="0"/>
          <w:numId w:val="4"/>
        </w:numPr>
        <w:spacing w:after="120"/>
        <w:ind w:left="714" w:hanging="357"/>
        <w:contextualSpacing/>
      </w:pPr>
      <w:r w:rsidRPr="003C6894">
        <w:t>Does the effect of global change drivers (climate, disturbance and invasive species) on species depend on trophic position, taxonomy or another trait?</w:t>
      </w:r>
    </w:p>
    <w:p w14:paraId="04988FB1" w14:textId="77777777" w:rsidR="005959F0" w:rsidRPr="003C6894" w:rsidRDefault="00101C0F" w:rsidP="00DE4178">
      <w:pPr>
        <w:numPr>
          <w:ilvl w:val="0"/>
          <w:numId w:val="4"/>
        </w:numPr>
        <w:spacing w:after="120"/>
        <w:ind w:left="714" w:hanging="357"/>
        <w:contextualSpacing/>
      </w:pPr>
      <w:r w:rsidRPr="003C6894">
        <w:t>How do patterns of ant diversity and distribution compare with other better-studied taxa, such as plants and terrestrial vertebrates?</w:t>
      </w:r>
    </w:p>
    <w:p w14:paraId="6BCD3431" w14:textId="77777777" w:rsidR="005959F0" w:rsidRPr="003C6894" w:rsidRDefault="00101C0F" w:rsidP="00DE4178">
      <w:pPr>
        <w:numPr>
          <w:ilvl w:val="0"/>
          <w:numId w:val="4"/>
        </w:numPr>
        <w:spacing w:after="120"/>
        <w:ind w:left="714" w:hanging="357"/>
        <w:contextualSpacing/>
      </w:pPr>
      <w:r w:rsidRPr="003C6894">
        <w:t>What are the global-scale drivers of beta diversity for ants?</w:t>
      </w:r>
    </w:p>
    <w:p w14:paraId="3A58332A" w14:textId="77777777" w:rsidR="005959F0" w:rsidRPr="003C6894" w:rsidRDefault="00101C0F" w:rsidP="00DE4178">
      <w:pPr>
        <w:numPr>
          <w:ilvl w:val="0"/>
          <w:numId w:val="4"/>
        </w:numPr>
        <w:spacing w:after="120"/>
        <w:ind w:left="714" w:hanging="357"/>
        <w:contextualSpacing/>
      </w:pPr>
      <w:r w:rsidRPr="003C6894">
        <w:t>What are the multi-scalar effects of spatial and temporal environmental heterogeneity on ant diversity?</w:t>
      </w:r>
    </w:p>
    <w:p w14:paraId="56F4C6E3" w14:textId="22719AE4" w:rsidR="006879FE" w:rsidRPr="006315BB" w:rsidRDefault="006879FE">
      <w:pPr>
        <w:pStyle w:val="Heading2"/>
        <w:rPr>
          <w:rFonts w:eastAsia="Cambria"/>
        </w:rPr>
      </w:pPr>
      <w:r w:rsidRPr="006315BB">
        <w:rPr>
          <w:rFonts w:eastAsia="Cambria"/>
        </w:rPr>
        <w:t>Getting started</w:t>
      </w:r>
    </w:p>
    <w:p w14:paraId="14462444" w14:textId="37B8590D" w:rsidR="00A70645" w:rsidRDefault="006879FE" w:rsidP="006879FE">
      <w:pPr>
        <w:rPr>
          <w:rFonts w:eastAsia="Cambria"/>
        </w:rPr>
      </w:pPr>
      <w:r w:rsidRPr="006315BB">
        <w:rPr>
          <w:rFonts w:eastAsia="Cambria"/>
        </w:rPr>
        <w:t>The database is presented as three separate csv files.</w:t>
      </w:r>
      <w:r>
        <w:rPr>
          <w:rFonts w:eastAsia="Cambria"/>
        </w:rPr>
        <w:t xml:space="preserve">  These are the “Source”, “Localities” and “Observations” files</w:t>
      </w:r>
      <w:r w:rsidR="00A70645">
        <w:rPr>
          <w:rFonts w:eastAsia="Cambria"/>
        </w:rPr>
        <w:t>, the contents of which are detailed in the Metadata section of this paper</w:t>
      </w:r>
      <w:r>
        <w:rPr>
          <w:rFonts w:eastAsia="Cambria"/>
        </w:rPr>
        <w:t xml:space="preserve">.  </w:t>
      </w:r>
      <w:r w:rsidR="00A70645">
        <w:rPr>
          <w:rFonts w:eastAsia="Cambria"/>
        </w:rPr>
        <w:t>Broadly, t</w:t>
      </w:r>
      <w:r>
        <w:rPr>
          <w:rFonts w:eastAsia="Cambria"/>
        </w:rPr>
        <w:t xml:space="preserve">he </w:t>
      </w:r>
      <w:r w:rsidRPr="006315BB">
        <w:rPr>
          <w:rFonts w:eastAsia="Cambria"/>
          <w:b/>
        </w:rPr>
        <w:t>Source</w:t>
      </w:r>
      <w:r>
        <w:rPr>
          <w:rFonts w:eastAsia="Cambria"/>
        </w:rPr>
        <w:t xml:space="preserve"> file contains information about where the data came from, including the details of publications from which it was drawn or</w:t>
      </w:r>
      <w:r w:rsidR="006315BB">
        <w:rPr>
          <w:rFonts w:eastAsia="Cambria"/>
        </w:rPr>
        <w:t xml:space="preserve"> whether it is unpublished data, t</w:t>
      </w:r>
      <w:r>
        <w:rPr>
          <w:rFonts w:eastAsia="Cambria"/>
        </w:rPr>
        <w:t xml:space="preserve">he </w:t>
      </w:r>
      <w:r w:rsidRPr="006315BB">
        <w:rPr>
          <w:rFonts w:eastAsia="Cambria"/>
          <w:b/>
        </w:rPr>
        <w:t>Localities</w:t>
      </w:r>
      <w:r>
        <w:rPr>
          <w:rFonts w:eastAsia="Cambria"/>
        </w:rPr>
        <w:t xml:space="preserve"> file includes </w:t>
      </w:r>
      <w:r w:rsidR="00A70645">
        <w:rPr>
          <w:rFonts w:eastAsia="Cambria"/>
        </w:rPr>
        <w:t xml:space="preserve">a range of information about the studies, </w:t>
      </w:r>
      <w:r w:rsidR="00E7098A">
        <w:rPr>
          <w:rFonts w:eastAsia="Cambria"/>
        </w:rPr>
        <w:t>such as</w:t>
      </w:r>
      <w:r w:rsidR="00A70645">
        <w:rPr>
          <w:rFonts w:eastAsia="Cambria"/>
        </w:rPr>
        <w:t xml:space="preserve"> </w:t>
      </w:r>
      <w:proofErr w:type="spellStart"/>
      <w:r w:rsidR="00A70645">
        <w:rPr>
          <w:rFonts w:eastAsia="Cambria"/>
        </w:rPr>
        <w:t>georeferencing</w:t>
      </w:r>
      <w:proofErr w:type="spellEnd"/>
      <w:r w:rsidR="00A70645">
        <w:rPr>
          <w:rFonts w:eastAsia="Cambria"/>
        </w:rPr>
        <w:t>, site descriptions, including disturbance status, details on trapping methods and simple measures of total abundance and total species richness for each locality</w:t>
      </w:r>
      <w:r w:rsidR="006315BB">
        <w:rPr>
          <w:rFonts w:eastAsia="Cambria"/>
        </w:rPr>
        <w:t>, and the</w:t>
      </w:r>
      <w:r w:rsidR="00A70645">
        <w:rPr>
          <w:rFonts w:eastAsia="Cambria"/>
        </w:rPr>
        <w:t xml:space="preserve"> </w:t>
      </w:r>
      <w:r w:rsidR="00A70645" w:rsidRPr="006315BB">
        <w:rPr>
          <w:rFonts w:eastAsia="Cambria"/>
          <w:b/>
        </w:rPr>
        <w:t>Observations</w:t>
      </w:r>
      <w:r w:rsidR="00A70645">
        <w:rPr>
          <w:rFonts w:eastAsia="Cambria"/>
        </w:rPr>
        <w:t xml:space="preserve"> file includes lists of species or </w:t>
      </w:r>
      <w:proofErr w:type="spellStart"/>
      <w:r w:rsidR="00A70645">
        <w:rPr>
          <w:rFonts w:eastAsia="Cambria"/>
        </w:rPr>
        <w:t>morphospecies</w:t>
      </w:r>
      <w:proofErr w:type="spellEnd"/>
      <w:r w:rsidR="00A70645">
        <w:rPr>
          <w:rFonts w:eastAsia="Cambria"/>
        </w:rPr>
        <w:t xml:space="preserve"> collected in each study and a measure of their abundance.</w:t>
      </w:r>
    </w:p>
    <w:p w14:paraId="39A5A32C" w14:textId="5BC2CBC7" w:rsidR="006879FE" w:rsidRPr="006879FE" w:rsidRDefault="00A70645" w:rsidP="006879FE">
      <w:pPr>
        <w:rPr>
          <w:rFonts w:eastAsia="Cambria"/>
        </w:rPr>
      </w:pPr>
      <w:r>
        <w:rPr>
          <w:rFonts w:eastAsia="Cambria"/>
        </w:rPr>
        <w:t>Files can be linked using the shared terms: Source and Localities files are linked by the “</w:t>
      </w:r>
      <w:proofErr w:type="spellStart"/>
      <w:r>
        <w:rPr>
          <w:rFonts w:eastAsia="Cambria"/>
        </w:rPr>
        <w:t>Source_ID</w:t>
      </w:r>
      <w:proofErr w:type="spellEnd"/>
      <w:r>
        <w:rPr>
          <w:rFonts w:eastAsia="Cambria"/>
        </w:rPr>
        <w:t>” term, while Locality and Observation files are linked using the “</w:t>
      </w:r>
      <w:proofErr w:type="spellStart"/>
      <w:r>
        <w:rPr>
          <w:rFonts w:eastAsia="Cambria"/>
        </w:rPr>
        <w:t>Locality_ID</w:t>
      </w:r>
      <w:proofErr w:type="spellEnd"/>
      <w:r>
        <w:rPr>
          <w:rFonts w:eastAsia="Cambria"/>
        </w:rPr>
        <w:t>” or “</w:t>
      </w:r>
      <w:proofErr w:type="spellStart"/>
      <w:r>
        <w:rPr>
          <w:rFonts w:eastAsia="Cambria"/>
        </w:rPr>
        <w:t>Source_ID</w:t>
      </w:r>
      <w:proofErr w:type="spellEnd"/>
      <w:r>
        <w:rPr>
          <w:rFonts w:eastAsia="Cambria"/>
        </w:rPr>
        <w:t xml:space="preserve">” term, depending on the resolution required. All Observations data sets can be linked </w:t>
      </w:r>
      <w:r w:rsidR="00A96BD1">
        <w:rPr>
          <w:rFonts w:eastAsia="Cambria"/>
        </w:rPr>
        <w:t xml:space="preserve">to Locations data </w:t>
      </w:r>
      <w:r>
        <w:rPr>
          <w:rFonts w:eastAsia="Cambria"/>
        </w:rPr>
        <w:t>by the “</w:t>
      </w:r>
      <w:proofErr w:type="spellStart"/>
      <w:r>
        <w:rPr>
          <w:rFonts w:eastAsia="Cambria"/>
        </w:rPr>
        <w:t>Source_ID</w:t>
      </w:r>
      <w:proofErr w:type="spellEnd"/>
      <w:r>
        <w:rPr>
          <w:rFonts w:eastAsia="Cambria"/>
        </w:rPr>
        <w:t>” term</w:t>
      </w:r>
      <w:r w:rsidR="00A96BD1">
        <w:rPr>
          <w:rFonts w:eastAsia="Cambria"/>
        </w:rPr>
        <w:t>, and most can be linked with the “</w:t>
      </w:r>
      <w:proofErr w:type="spellStart"/>
      <w:r w:rsidR="00A96BD1">
        <w:rPr>
          <w:rFonts w:eastAsia="Cambria"/>
        </w:rPr>
        <w:t>Locality_ID</w:t>
      </w:r>
      <w:proofErr w:type="spellEnd"/>
      <w:r w:rsidR="00A96BD1">
        <w:rPr>
          <w:rFonts w:eastAsia="Cambria"/>
        </w:rPr>
        <w:t>” term.  Th</w:t>
      </w:r>
      <w:r>
        <w:rPr>
          <w:rFonts w:eastAsia="Cambria"/>
        </w:rPr>
        <w:t xml:space="preserve">ere are a few datasets for which ant assemblage </w:t>
      </w:r>
      <w:r w:rsidR="00A96BD1">
        <w:rPr>
          <w:rFonts w:eastAsia="Cambria"/>
        </w:rPr>
        <w:t>details were</w:t>
      </w:r>
      <w:r>
        <w:rPr>
          <w:rFonts w:eastAsia="Cambria"/>
        </w:rPr>
        <w:t xml:space="preserve"> not provided at the local scale and therefore cannot be linked with the “</w:t>
      </w:r>
      <w:proofErr w:type="spellStart"/>
      <w:r>
        <w:rPr>
          <w:rFonts w:eastAsia="Cambria"/>
        </w:rPr>
        <w:t>Locality_ID</w:t>
      </w:r>
      <w:proofErr w:type="spellEnd"/>
      <w:r>
        <w:rPr>
          <w:rFonts w:eastAsia="Cambria"/>
        </w:rPr>
        <w:t xml:space="preserve">” term.  </w:t>
      </w:r>
      <w:r w:rsidR="00A96BD1">
        <w:rPr>
          <w:rFonts w:eastAsia="Cambria"/>
        </w:rPr>
        <w:t>Using the “</w:t>
      </w:r>
      <w:proofErr w:type="spellStart"/>
      <w:r w:rsidR="00A96BD1">
        <w:rPr>
          <w:rFonts w:eastAsia="Cambria"/>
        </w:rPr>
        <w:t>Source_ID</w:t>
      </w:r>
      <w:proofErr w:type="spellEnd"/>
      <w:r w:rsidR="00A96BD1">
        <w:rPr>
          <w:rFonts w:eastAsia="Cambria"/>
        </w:rPr>
        <w:t>” link gives the assemblage for an entire study (several localities combined), while using the “</w:t>
      </w:r>
      <w:proofErr w:type="spellStart"/>
      <w:r w:rsidR="00A96BD1">
        <w:rPr>
          <w:rFonts w:eastAsia="Cambria"/>
        </w:rPr>
        <w:t>Locality_ID</w:t>
      </w:r>
      <w:proofErr w:type="spellEnd"/>
      <w:r w:rsidR="00A96BD1">
        <w:rPr>
          <w:rFonts w:eastAsia="Cambria"/>
        </w:rPr>
        <w:t>” link gives the assemblage for individual localities</w:t>
      </w:r>
      <w:r w:rsidR="00E7098A">
        <w:rPr>
          <w:rFonts w:eastAsia="Cambria"/>
        </w:rPr>
        <w:t>, so is preferable for most questions</w:t>
      </w:r>
      <w:r w:rsidR="00A96BD1">
        <w:rPr>
          <w:rFonts w:eastAsia="Cambria"/>
        </w:rPr>
        <w:t xml:space="preserve">.  </w:t>
      </w:r>
      <w:r>
        <w:rPr>
          <w:rFonts w:eastAsia="Cambria"/>
        </w:rPr>
        <w:t>Not all sites given in the Locality file link to Observations data</w:t>
      </w:r>
      <w:r w:rsidR="006315BB">
        <w:rPr>
          <w:rFonts w:eastAsia="Cambria"/>
        </w:rPr>
        <w:t>: for these sites</w:t>
      </w:r>
      <w:r w:rsidR="00A96BD1">
        <w:rPr>
          <w:rFonts w:eastAsia="Cambria"/>
        </w:rPr>
        <w:t>,</w:t>
      </w:r>
      <w:r w:rsidR="006315BB">
        <w:rPr>
          <w:rFonts w:eastAsia="Cambria"/>
        </w:rPr>
        <w:t xml:space="preserve"> the data were extracted from papers that reported only total </w:t>
      </w:r>
      <w:r>
        <w:rPr>
          <w:rFonts w:eastAsia="Cambria"/>
        </w:rPr>
        <w:t xml:space="preserve">species </w:t>
      </w:r>
      <w:r>
        <w:rPr>
          <w:rFonts w:eastAsia="Cambria"/>
        </w:rPr>
        <w:lastRenderedPageBreak/>
        <w:t>richness and abundance (but not species composition).</w:t>
      </w:r>
      <w:r w:rsidR="00F5553B">
        <w:rPr>
          <w:rFonts w:eastAsia="Cambria"/>
        </w:rPr>
        <w:t xml:space="preserve">  Limitations of the data are detailed in the “Data limitations” section of this paper.</w:t>
      </w:r>
    </w:p>
    <w:p w14:paraId="64AF935E" w14:textId="77777777" w:rsidR="005959F0" w:rsidRPr="003C6894" w:rsidRDefault="00101C0F">
      <w:pPr>
        <w:pStyle w:val="Heading2"/>
      </w:pPr>
      <w:r w:rsidRPr="003C6894">
        <w:rPr>
          <w:rFonts w:eastAsia="Cambria"/>
        </w:rPr>
        <w:t>Metadata</w:t>
      </w:r>
    </w:p>
    <w:p w14:paraId="3EB5776F" w14:textId="77777777" w:rsidR="005959F0" w:rsidRPr="003C6894" w:rsidRDefault="00101C0F">
      <w:pPr>
        <w:spacing w:line="480" w:lineRule="auto"/>
      </w:pPr>
      <w:r w:rsidRPr="003C6894">
        <w:rPr>
          <w:rFonts w:eastAsia="Cambria"/>
          <w:b/>
        </w:rPr>
        <w:t>Class I. Data set descriptors</w:t>
      </w:r>
    </w:p>
    <w:p w14:paraId="52B3A195" w14:textId="77777777" w:rsidR="005959F0" w:rsidRPr="003C6894" w:rsidRDefault="00101C0F">
      <w:pPr>
        <w:numPr>
          <w:ilvl w:val="0"/>
          <w:numId w:val="5"/>
        </w:numPr>
        <w:spacing w:after="0" w:line="480" w:lineRule="auto"/>
        <w:ind w:hanging="360"/>
        <w:contextualSpacing/>
        <w:rPr>
          <w:b/>
        </w:rPr>
      </w:pPr>
      <w:r w:rsidRPr="003C6894">
        <w:rPr>
          <w:b/>
        </w:rPr>
        <w:t>Data set identity</w:t>
      </w:r>
    </w:p>
    <w:p w14:paraId="504ABD2D" w14:textId="77777777" w:rsidR="005959F0" w:rsidRPr="003C6894" w:rsidRDefault="00101C0F">
      <w:pPr>
        <w:spacing w:line="480" w:lineRule="auto"/>
        <w:ind w:left="720"/>
      </w:pPr>
      <w:r w:rsidRPr="003C6894">
        <w:rPr>
          <w:rFonts w:eastAsia="Cambria"/>
          <w:b/>
        </w:rPr>
        <w:t xml:space="preserve">Title: </w:t>
      </w:r>
      <w:r w:rsidRPr="003C6894">
        <w:t>A global database of ant species abundances.</w:t>
      </w:r>
    </w:p>
    <w:p w14:paraId="5E483E56" w14:textId="77777777" w:rsidR="005959F0" w:rsidRPr="003C6894" w:rsidRDefault="00101C0F">
      <w:pPr>
        <w:numPr>
          <w:ilvl w:val="0"/>
          <w:numId w:val="5"/>
        </w:numPr>
        <w:spacing w:after="0" w:line="480" w:lineRule="auto"/>
        <w:ind w:hanging="360"/>
        <w:contextualSpacing/>
        <w:rPr>
          <w:b/>
        </w:rPr>
      </w:pPr>
      <w:r w:rsidRPr="003C6894">
        <w:rPr>
          <w:b/>
        </w:rPr>
        <w:t>Data set and metadata identification codes</w:t>
      </w:r>
    </w:p>
    <w:p w14:paraId="148C6507" w14:textId="77777777" w:rsidR="005959F0" w:rsidRPr="003C6894" w:rsidRDefault="00101C0F">
      <w:pPr>
        <w:spacing w:line="480" w:lineRule="auto"/>
        <w:ind w:firstLine="720"/>
      </w:pPr>
      <w:r w:rsidRPr="003C6894">
        <w:rPr>
          <w:rFonts w:eastAsia="Cambria"/>
          <w:b/>
          <w:highlight w:val="white"/>
        </w:rPr>
        <w:t xml:space="preserve">Suggested data set identity codes: </w:t>
      </w:r>
      <w:r w:rsidRPr="003C6894">
        <w:rPr>
          <w:rFonts w:eastAsia="Cambria"/>
          <w:highlight w:val="white"/>
        </w:rPr>
        <w:t>global_ants_sources.csv, global_ants_localities.csv, global_ants_observations.csv.</w:t>
      </w:r>
    </w:p>
    <w:p w14:paraId="690C73B7" w14:textId="77777777" w:rsidR="005959F0" w:rsidRPr="003C6894" w:rsidRDefault="00101C0F">
      <w:pPr>
        <w:numPr>
          <w:ilvl w:val="0"/>
          <w:numId w:val="5"/>
        </w:numPr>
        <w:spacing w:after="0" w:line="480" w:lineRule="auto"/>
        <w:ind w:hanging="360"/>
        <w:contextualSpacing/>
        <w:rPr>
          <w:b/>
        </w:rPr>
      </w:pPr>
      <w:r w:rsidRPr="003C6894">
        <w:rPr>
          <w:b/>
        </w:rPr>
        <w:t>Data set description</w:t>
      </w:r>
    </w:p>
    <w:p w14:paraId="1DC019D6" w14:textId="77777777" w:rsidR="005959F0" w:rsidRPr="003C6894" w:rsidRDefault="00101C0F">
      <w:pPr>
        <w:spacing w:line="480" w:lineRule="auto"/>
        <w:ind w:left="720"/>
      </w:pPr>
      <w:r w:rsidRPr="003C6894">
        <w:rPr>
          <w:rFonts w:eastAsia="Cambria"/>
          <w:b/>
        </w:rPr>
        <w:t>Investigators:</w:t>
      </w:r>
      <w:r w:rsidRPr="003C6894">
        <w:t xml:space="preserve"> same names and addresses as above. </w:t>
      </w:r>
    </w:p>
    <w:p w14:paraId="6DABDEDC" w14:textId="77777777" w:rsidR="005959F0" w:rsidRPr="003C6894" w:rsidRDefault="00101C0F">
      <w:pPr>
        <w:spacing w:line="480" w:lineRule="auto"/>
        <w:ind w:firstLine="720"/>
      </w:pPr>
      <w:r w:rsidRPr="003C6894">
        <w:rPr>
          <w:rFonts w:eastAsia="Cambria"/>
          <w:b/>
        </w:rPr>
        <w:t xml:space="preserve">Abstract: </w:t>
      </w:r>
      <w:r w:rsidRPr="003C6894">
        <w:t>same as above.</w:t>
      </w:r>
    </w:p>
    <w:p w14:paraId="75919FFF" w14:textId="77777777" w:rsidR="005959F0" w:rsidRPr="003C6894" w:rsidRDefault="00101C0F">
      <w:pPr>
        <w:numPr>
          <w:ilvl w:val="0"/>
          <w:numId w:val="5"/>
        </w:numPr>
        <w:spacing w:after="0" w:line="480" w:lineRule="auto"/>
        <w:ind w:hanging="360"/>
        <w:contextualSpacing/>
        <w:rPr>
          <w:b/>
        </w:rPr>
      </w:pPr>
      <w:r w:rsidRPr="003C6894">
        <w:rPr>
          <w:b/>
        </w:rPr>
        <w:t>Key words</w:t>
      </w:r>
    </w:p>
    <w:p w14:paraId="6EB3E010" w14:textId="77777777" w:rsidR="005959F0" w:rsidRPr="003C6894" w:rsidRDefault="00101C0F">
      <w:pPr>
        <w:spacing w:after="200" w:line="480" w:lineRule="auto"/>
        <w:ind w:left="720"/>
      </w:pPr>
      <w:r w:rsidRPr="003C6894">
        <w:t xml:space="preserve">Abundance, ants, database, disturbance, </w:t>
      </w:r>
      <w:proofErr w:type="spellStart"/>
      <w:r w:rsidRPr="003C6894">
        <w:t>Formicidae</w:t>
      </w:r>
      <w:proofErr w:type="spellEnd"/>
      <w:r w:rsidRPr="003C6894">
        <w:t xml:space="preserve">, geo-referenced, habitat, local assemblage, occurrence, pitfall trap, Winkler trap </w:t>
      </w:r>
    </w:p>
    <w:p w14:paraId="05A7AB58" w14:textId="77777777" w:rsidR="005959F0" w:rsidRPr="003C6894" w:rsidRDefault="00101C0F">
      <w:pPr>
        <w:spacing w:line="480" w:lineRule="auto"/>
      </w:pPr>
      <w:r w:rsidRPr="003C6894">
        <w:rPr>
          <w:rFonts w:eastAsia="Cambria"/>
          <w:b/>
        </w:rPr>
        <w:t>Class II. Research origin descriptors</w:t>
      </w:r>
    </w:p>
    <w:p w14:paraId="0C65073E" w14:textId="77777777" w:rsidR="005959F0" w:rsidRPr="003C6894" w:rsidRDefault="00101C0F">
      <w:pPr>
        <w:numPr>
          <w:ilvl w:val="0"/>
          <w:numId w:val="1"/>
        </w:numPr>
        <w:spacing w:after="0" w:line="480" w:lineRule="auto"/>
        <w:ind w:hanging="360"/>
        <w:contextualSpacing/>
        <w:rPr>
          <w:b/>
        </w:rPr>
      </w:pPr>
      <w:r w:rsidRPr="003C6894">
        <w:rPr>
          <w:b/>
        </w:rPr>
        <w:t>Overall project description</w:t>
      </w:r>
    </w:p>
    <w:p w14:paraId="1AD398D0" w14:textId="5882CE71" w:rsidR="005959F0" w:rsidRPr="003C6894" w:rsidRDefault="00101C0F">
      <w:pPr>
        <w:spacing w:after="0" w:line="480" w:lineRule="auto"/>
        <w:ind w:left="720"/>
      </w:pPr>
      <w:r w:rsidRPr="003C6894">
        <w:rPr>
          <w:rFonts w:eastAsia="Cambria"/>
          <w:b/>
        </w:rPr>
        <w:t>Identity</w:t>
      </w:r>
      <w:r w:rsidRPr="003C6894">
        <w:t xml:space="preserve">: </w:t>
      </w:r>
      <w:r w:rsidR="00EE7C17">
        <w:t>l</w:t>
      </w:r>
      <w:r w:rsidRPr="003C6894">
        <w:t>ocal assemblage composition of ants</w:t>
      </w:r>
    </w:p>
    <w:p w14:paraId="429A1B62" w14:textId="77777777" w:rsidR="005959F0" w:rsidRPr="003C6894" w:rsidRDefault="00101C0F">
      <w:pPr>
        <w:spacing w:after="200" w:line="480" w:lineRule="auto"/>
        <w:ind w:left="720"/>
      </w:pPr>
      <w:r w:rsidRPr="003C6894">
        <w:rPr>
          <w:rFonts w:eastAsia="Cambria"/>
          <w:b/>
          <w:highlight w:val="white"/>
        </w:rPr>
        <w:t>Originators</w:t>
      </w:r>
      <w:r w:rsidRPr="003C6894">
        <w:rPr>
          <w:rFonts w:eastAsia="Cambria"/>
          <w:b/>
        </w:rPr>
        <w:t>:</w:t>
      </w:r>
      <w:r w:rsidRPr="003C6894">
        <w:rPr>
          <w:rFonts w:eastAsia="Cambria"/>
        </w:rPr>
        <w:t xml:space="preserve"> same names and addresses as above. </w:t>
      </w:r>
      <w:r w:rsidRPr="003C6894">
        <w:rPr>
          <w:rFonts w:eastAsia="Cambria"/>
          <w:highlight w:val="white"/>
        </w:rPr>
        <w:t>Data were extracted from the literature or provided by co-authors; this project was part of an Australian Research Council grant (DP120100781) to HG, CLP, NJS and RRD.</w:t>
      </w:r>
    </w:p>
    <w:p w14:paraId="2D1964CE" w14:textId="77777777" w:rsidR="005959F0" w:rsidRPr="003C6894" w:rsidRDefault="00101C0F">
      <w:pPr>
        <w:spacing w:line="480" w:lineRule="auto"/>
        <w:ind w:firstLine="720"/>
      </w:pPr>
      <w:r w:rsidRPr="003C6894">
        <w:rPr>
          <w:rFonts w:eastAsia="Cambria"/>
          <w:b/>
          <w:highlight w:val="white"/>
        </w:rPr>
        <w:t>Period of Study:</w:t>
      </w:r>
      <w:r w:rsidRPr="003C6894">
        <w:rPr>
          <w:rFonts w:eastAsia="Cambria"/>
          <w:highlight w:val="white"/>
        </w:rPr>
        <w:t xml:space="preserve"> 1949-2014</w:t>
      </w:r>
    </w:p>
    <w:p w14:paraId="423D0362" w14:textId="77777777" w:rsidR="005959F0" w:rsidRPr="003C6894" w:rsidRDefault="00101C0F">
      <w:pPr>
        <w:spacing w:after="0" w:line="480" w:lineRule="auto"/>
        <w:ind w:left="720"/>
      </w:pPr>
      <w:r w:rsidRPr="003C6894">
        <w:rPr>
          <w:rFonts w:eastAsia="Cambria"/>
          <w:b/>
          <w:highlight w:val="white"/>
        </w:rPr>
        <w:lastRenderedPageBreak/>
        <w:t>Objective:</w:t>
      </w:r>
      <w:r w:rsidRPr="003C6894">
        <w:rPr>
          <w:rFonts w:eastAsia="Cambria"/>
          <w:highlight w:val="white"/>
        </w:rPr>
        <w:t xml:space="preserve"> the aim of the study was to compile data detailing the abundance of ant species in local assemblages, i.e., co-occurring species.  This data is ideal as a basis for studies investigating global drivers of the local–scale determinants of community structure.  </w:t>
      </w:r>
    </w:p>
    <w:p w14:paraId="39B7AA8E" w14:textId="77777777" w:rsidR="005959F0" w:rsidRPr="003C6894" w:rsidRDefault="00101C0F">
      <w:pPr>
        <w:spacing w:after="200" w:line="480" w:lineRule="auto"/>
        <w:ind w:left="720"/>
      </w:pPr>
      <w:r w:rsidRPr="003C6894">
        <w:rPr>
          <w:rFonts w:eastAsia="Cambria"/>
          <w:b/>
          <w:highlight w:val="white"/>
        </w:rPr>
        <w:t>Abstract:</w:t>
      </w:r>
      <w:r w:rsidRPr="003C6894">
        <w:rPr>
          <w:rFonts w:eastAsia="Cambria"/>
          <w:highlight w:val="white"/>
        </w:rPr>
        <w:t xml:space="preserve"> same as above. </w:t>
      </w:r>
    </w:p>
    <w:p w14:paraId="5616EF43" w14:textId="77777777" w:rsidR="005959F0" w:rsidRPr="003C6894" w:rsidRDefault="00101C0F">
      <w:pPr>
        <w:spacing w:line="480" w:lineRule="auto"/>
        <w:ind w:left="720"/>
      </w:pPr>
      <w:r w:rsidRPr="003C6894">
        <w:rPr>
          <w:rFonts w:eastAsia="Cambria"/>
          <w:b/>
          <w:highlight w:val="white"/>
        </w:rPr>
        <w:t xml:space="preserve">Sources of funding: </w:t>
      </w:r>
    </w:p>
    <w:p w14:paraId="48E5C9D6" w14:textId="77777777" w:rsidR="005959F0" w:rsidRPr="003C6894" w:rsidRDefault="00101C0F" w:rsidP="006A7EBA">
      <w:pPr>
        <w:spacing w:line="480" w:lineRule="auto"/>
        <w:ind w:left="720"/>
      </w:pPr>
      <w:r w:rsidRPr="003C6894">
        <w:t>Elena Angulo, Raphaël Boulay, and Xim Cerdá: Regional Government of Andalusia (</w:t>
      </w:r>
      <w:proofErr w:type="spellStart"/>
      <w:r w:rsidRPr="003C6894">
        <w:t>Consejería</w:t>
      </w:r>
      <w:proofErr w:type="spellEnd"/>
      <w:r w:rsidRPr="003C6894">
        <w:t xml:space="preserve"> de Medio </w:t>
      </w:r>
      <w:proofErr w:type="spellStart"/>
      <w:r w:rsidRPr="003C6894">
        <w:t>Ambiente</w:t>
      </w:r>
      <w:proofErr w:type="spellEnd"/>
      <w:r w:rsidRPr="003C6894">
        <w:t xml:space="preserve">, 863/2004/M/00), and the Spanish MINECO and FEDER (CGL2012-36181). </w:t>
      </w:r>
    </w:p>
    <w:p w14:paraId="327CF12F" w14:textId="77777777" w:rsidR="005959F0" w:rsidRPr="003C6894" w:rsidRDefault="00101C0F" w:rsidP="006A7EBA">
      <w:pPr>
        <w:spacing w:line="480" w:lineRule="auto"/>
        <w:ind w:left="720"/>
      </w:pPr>
      <w:r w:rsidRPr="003C6894">
        <w:t xml:space="preserve">Inge Armbrecht: Wildlife Conservation Society, GEA, </w:t>
      </w:r>
      <w:proofErr w:type="spellStart"/>
      <w:r w:rsidRPr="003C6894">
        <w:t>Financiera</w:t>
      </w:r>
      <w:proofErr w:type="spellEnd"/>
      <w:r w:rsidRPr="003C6894">
        <w:t xml:space="preserve"> </w:t>
      </w:r>
      <w:proofErr w:type="spellStart"/>
      <w:r w:rsidRPr="003C6894">
        <w:t>Electrica</w:t>
      </w:r>
      <w:proofErr w:type="spellEnd"/>
      <w:r w:rsidRPr="003C6894">
        <w:t xml:space="preserve"> Nacional and Universidad del Valle; International Institute of the University of Michigan, Universidad del Valle and </w:t>
      </w:r>
      <w:proofErr w:type="spellStart"/>
      <w:r w:rsidRPr="003C6894">
        <w:t>Colciencias</w:t>
      </w:r>
      <w:proofErr w:type="spellEnd"/>
      <w:r w:rsidRPr="003C6894">
        <w:t xml:space="preserve"> grant code project 1106-12-11693.</w:t>
      </w:r>
    </w:p>
    <w:p w14:paraId="7E3D54C3" w14:textId="77777777" w:rsidR="005959F0" w:rsidRPr="003C6894" w:rsidRDefault="00101C0F" w:rsidP="006A7EBA">
      <w:pPr>
        <w:spacing w:line="480" w:lineRule="auto"/>
        <w:ind w:firstLine="720"/>
      </w:pPr>
      <w:r w:rsidRPr="003C6894">
        <w:rPr>
          <w:rFonts w:eastAsia="Calibri"/>
        </w:rPr>
        <w:t>Xavier Arnan:</w:t>
      </w:r>
      <w:r w:rsidRPr="003C6894">
        <w:rPr>
          <w:rFonts w:eastAsia="Calibri"/>
          <w:b/>
        </w:rPr>
        <w:t xml:space="preserve"> </w:t>
      </w:r>
      <w:r w:rsidRPr="003C6894">
        <w:t>CICYT project REN2001-2500/GLO to Anselm Rodrigo.</w:t>
      </w:r>
    </w:p>
    <w:p w14:paraId="11E9C1FE" w14:textId="77777777" w:rsidR="005959F0" w:rsidRPr="003C6894" w:rsidRDefault="00101C0F" w:rsidP="006A7EBA">
      <w:pPr>
        <w:spacing w:line="480" w:lineRule="auto"/>
        <w:ind w:firstLine="720"/>
      </w:pPr>
      <w:r w:rsidRPr="003C6894">
        <w:t>Tom R. Bishop: NERC (UK) and the CIB DST-NRF (SA).</w:t>
      </w:r>
    </w:p>
    <w:p w14:paraId="4FC3D835" w14:textId="77777777" w:rsidR="005959F0" w:rsidRPr="003C6894" w:rsidRDefault="00101C0F" w:rsidP="006A7EBA">
      <w:pPr>
        <w:spacing w:line="480" w:lineRule="auto"/>
        <w:ind w:firstLine="720"/>
      </w:pPr>
      <w:r w:rsidRPr="003C6894">
        <w:t xml:space="preserve">Cristina </w:t>
      </w:r>
      <w:proofErr w:type="spellStart"/>
      <w:r w:rsidRPr="003C6894">
        <w:t>Castracani</w:t>
      </w:r>
      <w:proofErr w:type="spellEnd"/>
      <w:r w:rsidRPr="003C6894">
        <w:t xml:space="preserve">: </w:t>
      </w:r>
      <w:proofErr w:type="spellStart"/>
      <w:r w:rsidRPr="003C6894">
        <w:t>Accademia</w:t>
      </w:r>
      <w:proofErr w:type="spellEnd"/>
      <w:r w:rsidRPr="003C6894">
        <w:t xml:space="preserve"> </w:t>
      </w:r>
      <w:proofErr w:type="spellStart"/>
      <w:r w:rsidRPr="003C6894">
        <w:t>Nazionale</w:t>
      </w:r>
      <w:proofErr w:type="spellEnd"/>
      <w:r w:rsidRPr="003C6894">
        <w:t xml:space="preserve"> </w:t>
      </w:r>
      <w:proofErr w:type="spellStart"/>
      <w:r w:rsidRPr="003C6894">
        <w:t>delle</w:t>
      </w:r>
      <w:proofErr w:type="spellEnd"/>
      <w:r w:rsidRPr="003C6894">
        <w:t xml:space="preserve"> </w:t>
      </w:r>
      <w:proofErr w:type="spellStart"/>
      <w:r w:rsidRPr="003C6894">
        <w:t>Scienze</w:t>
      </w:r>
      <w:proofErr w:type="spellEnd"/>
      <w:r w:rsidRPr="003C6894">
        <w:t xml:space="preserve"> </w:t>
      </w:r>
      <w:proofErr w:type="spellStart"/>
      <w:r w:rsidRPr="003C6894">
        <w:t>detta</w:t>
      </w:r>
      <w:proofErr w:type="spellEnd"/>
      <w:r w:rsidRPr="003C6894">
        <w:t xml:space="preserve"> </w:t>
      </w:r>
      <w:proofErr w:type="spellStart"/>
      <w:r w:rsidRPr="003C6894">
        <w:t>dei</w:t>
      </w:r>
      <w:proofErr w:type="spellEnd"/>
      <w:r w:rsidRPr="003C6894">
        <w:t xml:space="preserve"> XL (2006).</w:t>
      </w:r>
    </w:p>
    <w:p w14:paraId="274A462B" w14:textId="77777777" w:rsidR="005959F0" w:rsidRPr="003C6894" w:rsidRDefault="00101C0F" w:rsidP="006A7EBA">
      <w:pPr>
        <w:spacing w:line="480" w:lineRule="auto"/>
        <w:ind w:left="720"/>
      </w:pPr>
      <w:r w:rsidRPr="003C6894">
        <w:t xml:space="preserve">Thibaut Delsinne &amp; Maurice </w:t>
      </w:r>
      <w:proofErr w:type="spellStart"/>
      <w:r w:rsidRPr="003C6894">
        <w:t>Leponce</w:t>
      </w:r>
      <w:proofErr w:type="spellEnd"/>
      <w:r w:rsidRPr="003C6894">
        <w:t xml:space="preserve">: </w:t>
      </w:r>
      <w:proofErr w:type="spellStart"/>
      <w:r w:rsidRPr="003C6894">
        <w:t>Fonds</w:t>
      </w:r>
      <w:proofErr w:type="spellEnd"/>
      <w:r w:rsidRPr="003C6894">
        <w:t xml:space="preserve"> pour la Formation à la Recherche </w:t>
      </w:r>
      <w:proofErr w:type="spellStart"/>
      <w:r w:rsidRPr="003C6894">
        <w:t>dans</w:t>
      </w:r>
      <w:proofErr w:type="spellEnd"/>
      <w:r w:rsidRPr="003C6894">
        <w:t xml:space="preserve"> </w:t>
      </w:r>
      <w:proofErr w:type="spellStart"/>
      <w:r w:rsidRPr="003C6894">
        <w:t>l’Industrie</w:t>
      </w:r>
      <w:proofErr w:type="spellEnd"/>
      <w:r w:rsidRPr="003C6894">
        <w:t xml:space="preserve"> </w:t>
      </w:r>
      <w:proofErr w:type="gramStart"/>
      <w:r w:rsidRPr="003C6894">
        <w:t>et</w:t>
      </w:r>
      <w:proofErr w:type="gramEnd"/>
      <w:r w:rsidRPr="003C6894">
        <w:t xml:space="preserve"> </w:t>
      </w:r>
      <w:proofErr w:type="spellStart"/>
      <w:r w:rsidRPr="003C6894">
        <w:t>l’Agriculture</w:t>
      </w:r>
      <w:proofErr w:type="spellEnd"/>
      <w:r w:rsidRPr="003C6894">
        <w:t>” (FRIA, Belgium) and the “</w:t>
      </w:r>
      <w:proofErr w:type="spellStart"/>
      <w:r w:rsidRPr="003C6894">
        <w:t>Fonds</w:t>
      </w:r>
      <w:proofErr w:type="spellEnd"/>
      <w:r w:rsidRPr="003C6894">
        <w:t xml:space="preserve"> National de la Recherche </w:t>
      </w:r>
      <w:proofErr w:type="spellStart"/>
      <w:r w:rsidRPr="003C6894">
        <w:t>Scientiﬁque</w:t>
      </w:r>
      <w:proofErr w:type="spellEnd"/>
      <w:r w:rsidRPr="003C6894">
        <w:t>” (FNRS, Belgium).</w:t>
      </w:r>
    </w:p>
    <w:p w14:paraId="67729C16" w14:textId="77777777" w:rsidR="005959F0" w:rsidRPr="003C6894" w:rsidRDefault="00101C0F" w:rsidP="006A7EBA">
      <w:pPr>
        <w:spacing w:line="480" w:lineRule="auto"/>
        <w:ind w:left="720"/>
      </w:pPr>
      <w:r w:rsidRPr="003C6894">
        <w:rPr>
          <w:rFonts w:eastAsia="Calibri"/>
        </w:rPr>
        <w:t>David A. Donoso: I</w:t>
      </w:r>
      <w:r w:rsidRPr="003C6894">
        <w:t xml:space="preserve">nstitutional support and internal grants from the </w:t>
      </w:r>
      <w:proofErr w:type="spellStart"/>
      <w:r w:rsidRPr="003C6894">
        <w:t>Instituto</w:t>
      </w:r>
      <w:proofErr w:type="spellEnd"/>
      <w:r w:rsidRPr="003C6894">
        <w:t xml:space="preserve"> de </w:t>
      </w:r>
      <w:proofErr w:type="spellStart"/>
      <w:r w:rsidRPr="003C6894">
        <w:t>Ciencias</w:t>
      </w:r>
      <w:proofErr w:type="spellEnd"/>
      <w:r w:rsidRPr="003C6894">
        <w:t xml:space="preserve"> </w:t>
      </w:r>
      <w:proofErr w:type="spellStart"/>
      <w:r w:rsidRPr="003C6894">
        <w:t>Biológicas</w:t>
      </w:r>
      <w:proofErr w:type="spellEnd"/>
      <w:r w:rsidRPr="003C6894">
        <w:t xml:space="preserve"> and </w:t>
      </w:r>
      <w:proofErr w:type="spellStart"/>
      <w:r w:rsidRPr="003C6894">
        <w:t>Museo</w:t>
      </w:r>
      <w:proofErr w:type="spellEnd"/>
      <w:r w:rsidRPr="003C6894">
        <w:t xml:space="preserve"> de </w:t>
      </w:r>
      <w:proofErr w:type="spellStart"/>
      <w:r w:rsidRPr="003C6894">
        <w:t>Historia</w:t>
      </w:r>
      <w:proofErr w:type="spellEnd"/>
      <w:r w:rsidRPr="003C6894">
        <w:t xml:space="preserve"> Natural Gustavo </w:t>
      </w:r>
      <w:proofErr w:type="spellStart"/>
      <w:r w:rsidRPr="003C6894">
        <w:t>Orcés</w:t>
      </w:r>
      <w:proofErr w:type="spellEnd"/>
      <w:r w:rsidRPr="003C6894">
        <w:t xml:space="preserve"> at </w:t>
      </w:r>
      <w:proofErr w:type="spellStart"/>
      <w:r w:rsidRPr="003C6894">
        <w:t>Escuela</w:t>
      </w:r>
      <w:proofErr w:type="spellEnd"/>
      <w:r w:rsidRPr="003C6894">
        <w:t xml:space="preserve"> </w:t>
      </w:r>
      <w:proofErr w:type="spellStart"/>
      <w:r w:rsidRPr="003C6894">
        <w:t>Politécnica</w:t>
      </w:r>
      <w:proofErr w:type="spellEnd"/>
      <w:r w:rsidRPr="003C6894">
        <w:t xml:space="preserve"> Nacional (EPN).</w:t>
      </w:r>
    </w:p>
    <w:p w14:paraId="4862CF8D" w14:textId="7467E42C" w:rsidR="00E3377E" w:rsidRDefault="00E3377E" w:rsidP="006A7EBA">
      <w:pPr>
        <w:spacing w:line="480" w:lineRule="auto"/>
        <w:ind w:left="720"/>
      </w:pPr>
      <w:r w:rsidRPr="00E3377E">
        <w:t>Aaron M. Ellison</w:t>
      </w:r>
      <w:r>
        <w:t xml:space="preserve">: </w:t>
      </w:r>
      <w:r w:rsidRPr="00E3377E">
        <w:t>the US National Science Foundation (awards 0452254, 0541680, 1003938, and 1136646), the US Department of Energy (award DE-FG02-</w:t>
      </w:r>
      <w:r w:rsidRPr="00E3377E">
        <w:lastRenderedPageBreak/>
        <w:t>08ER64510), the Massachusetts Natural Heritage and Endangered Species Program, the Nantucket Biodiversity Initiative, the Conservation Research Foundation, and the Museum of Comparative Zoology at Harvard University.</w:t>
      </w:r>
    </w:p>
    <w:p w14:paraId="32DAE83C" w14:textId="77777777" w:rsidR="005959F0" w:rsidRPr="003C6894" w:rsidRDefault="00101C0F" w:rsidP="006A7EBA">
      <w:pPr>
        <w:spacing w:line="480" w:lineRule="auto"/>
        <w:ind w:left="720"/>
      </w:pPr>
      <w:r w:rsidRPr="003C6894">
        <w:t xml:space="preserve">Tom M. Fayle: Czech Science Foundation Centrum of Excellence Grant (14-36098G) and </w:t>
      </w:r>
      <w:proofErr w:type="spellStart"/>
      <w:r w:rsidRPr="003C6894">
        <w:t>Yayasan</w:t>
      </w:r>
      <w:proofErr w:type="spellEnd"/>
      <w:r w:rsidRPr="003C6894">
        <w:t xml:space="preserve"> Sime Darby. </w:t>
      </w:r>
    </w:p>
    <w:p w14:paraId="7DDE0DCC" w14:textId="6EB14AF5" w:rsidR="006A7EBA" w:rsidRDefault="006A7EBA" w:rsidP="006A7EBA">
      <w:pPr>
        <w:spacing w:line="480" w:lineRule="auto"/>
        <w:ind w:left="720"/>
        <w:rPr>
          <w:rFonts w:eastAsia="Calibri"/>
        </w:rPr>
      </w:pPr>
      <w:r w:rsidRPr="006A7EBA">
        <w:rPr>
          <w:rFonts w:eastAsia="Calibri"/>
        </w:rPr>
        <w:t>Robert N. Fisher: San Diego Association of Governments, the Nature Conservancy, and USGS Ecosystems Mission Area.</w:t>
      </w:r>
    </w:p>
    <w:p w14:paraId="130C2363" w14:textId="77777777" w:rsidR="005959F0" w:rsidRPr="003C6894" w:rsidRDefault="00101C0F" w:rsidP="006A7EBA">
      <w:pPr>
        <w:spacing w:line="480" w:lineRule="auto"/>
        <w:ind w:left="720"/>
      </w:pPr>
      <w:r w:rsidRPr="003C6894">
        <w:rPr>
          <w:rFonts w:eastAsia="Calibri"/>
        </w:rPr>
        <w:t xml:space="preserve">Matthew C. Fitzpatrick: The University of Maryland </w:t>
      </w:r>
      <w:proofErr w:type="spellStart"/>
      <w:r w:rsidRPr="003C6894">
        <w:rPr>
          <w:rFonts w:eastAsia="Calibri"/>
        </w:rPr>
        <w:t>Center</w:t>
      </w:r>
      <w:proofErr w:type="spellEnd"/>
      <w:r w:rsidRPr="003C6894">
        <w:rPr>
          <w:rFonts w:eastAsia="Calibri"/>
        </w:rPr>
        <w:t xml:space="preserve"> for Environmental Science.</w:t>
      </w:r>
    </w:p>
    <w:p w14:paraId="4D7655B5" w14:textId="4D437F08" w:rsidR="00D94B04" w:rsidRDefault="00D94B04" w:rsidP="006A7EBA">
      <w:pPr>
        <w:spacing w:line="480" w:lineRule="auto"/>
        <w:ind w:left="720"/>
      </w:pPr>
      <w:r>
        <w:t>Heloise Gibb: Swedish Research Council</w:t>
      </w:r>
      <w:r w:rsidR="00FF0A48">
        <w:t xml:space="preserve"> (</w:t>
      </w:r>
      <w:proofErr w:type="spellStart"/>
      <w:r w:rsidR="00FF0A48">
        <w:t>Formas</w:t>
      </w:r>
      <w:proofErr w:type="spellEnd"/>
      <w:r w:rsidR="00FF0A48">
        <w:t>)</w:t>
      </w:r>
      <w:r>
        <w:t xml:space="preserve">, Commonwealth Scientific and Industrial Research Organisation Office of the Chief Executive Postdoctoral Fellowship, Australian Research Council </w:t>
      </w:r>
      <w:r w:rsidR="0051169B">
        <w:t>DP120100781.</w:t>
      </w:r>
    </w:p>
    <w:p w14:paraId="53B63B6B" w14:textId="77777777" w:rsidR="005959F0" w:rsidRPr="003C6894" w:rsidRDefault="00101C0F" w:rsidP="006A7EBA">
      <w:pPr>
        <w:spacing w:line="480" w:lineRule="auto"/>
        <w:ind w:left="720"/>
      </w:pPr>
      <w:r w:rsidRPr="003C6894">
        <w:t>Nicholas J. Gotelli: U.S. National Science Foundation Grants DEB-1257625, DEB-1144055, DEB-1136644.</w:t>
      </w:r>
    </w:p>
    <w:p w14:paraId="11126964" w14:textId="77777777" w:rsidR="005959F0" w:rsidRPr="003C6894" w:rsidRDefault="00101C0F" w:rsidP="006A7EBA">
      <w:pPr>
        <w:spacing w:line="480" w:lineRule="auto"/>
        <w:ind w:left="720"/>
      </w:pPr>
      <w:proofErr w:type="spellStart"/>
      <w:r w:rsidRPr="003C6894">
        <w:t>Nihara</w:t>
      </w:r>
      <w:proofErr w:type="spellEnd"/>
      <w:r w:rsidRPr="003C6894">
        <w:t xml:space="preserve"> </w:t>
      </w:r>
      <w:proofErr w:type="spellStart"/>
      <w:r w:rsidRPr="003C6894">
        <w:t>Gunawardene</w:t>
      </w:r>
      <w:proofErr w:type="spellEnd"/>
      <w:r w:rsidRPr="003C6894">
        <w:t>: Curtin University Endeavour International Postgraduate Research Scholarship, the International Foundation for Science Grant No. D/3929-1 and the T.L. Higginson, Jr. Fund managed under the auspices of the CTFS-AA Asia Program.</w:t>
      </w:r>
    </w:p>
    <w:p w14:paraId="0A61DBED" w14:textId="77777777" w:rsidR="005959F0" w:rsidRDefault="00101C0F" w:rsidP="006A7EBA">
      <w:pPr>
        <w:spacing w:line="480" w:lineRule="auto"/>
        <w:ind w:left="720"/>
        <w:rPr>
          <w:rFonts w:eastAsia="Calibri"/>
        </w:rPr>
      </w:pPr>
      <w:r w:rsidRPr="003C6894">
        <w:rPr>
          <w:rFonts w:eastAsia="Calibri"/>
        </w:rPr>
        <w:t>Milan Janda: Czech Science Foundation (P505/12/2467), Marie Curie Fellowship (PIOFGA2009–25448).</w:t>
      </w:r>
    </w:p>
    <w:p w14:paraId="28C4CF54" w14:textId="5E11BACA" w:rsidR="00D02A9B" w:rsidRPr="003C6894" w:rsidRDefault="00D02A9B" w:rsidP="006A7EBA">
      <w:pPr>
        <w:spacing w:line="480" w:lineRule="auto"/>
        <w:ind w:left="720"/>
      </w:pPr>
      <w:r>
        <w:rPr>
          <w:rFonts w:eastAsia="Calibri"/>
        </w:rPr>
        <w:t xml:space="preserve">Clinton Jenkins: </w:t>
      </w:r>
      <w:r w:rsidRPr="00D02A9B">
        <w:rPr>
          <w:rFonts w:eastAsia="Calibri"/>
        </w:rPr>
        <w:t>NASA Biodiversity Grant (ROSES-NNX09AK22G)</w:t>
      </w:r>
    </w:p>
    <w:p w14:paraId="673EC838" w14:textId="77777777" w:rsidR="005959F0" w:rsidRPr="003C6894" w:rsidRDefault="00101C0F" w:rsidP="006A7EBA">
      <w:pPr>
        <w:spacing w:line="480" w:lineRule="auto"/>
        <w:ind w:left="720"/>
      </w:pPr>
      <w:r w:rsidRPr="003C6894">
        <w:t>Petr Klimes and Jimmy Moses: Czech Science Foundation PK (P505/12/P875), JM (14-36098G).</w:t>
      </w:r>
    </w:p>
    <w:p w14:paraId="6E94043A" w14:textId="77777777" w:rsidR="005959F0" w:rsidRPr="003C6894" w:rsidRDefault="00101C0F" w:rsidP="006A7EBA">
      <w:pPr>
        <w:spacing w:line="480" w:lineRule="auto"/>
        <w:ind w:firstLine="720"/>
      </w:pPr>
      <w:r w:rsidRPr="003C6894">
        <w:lastRenderedPageBreak/>
        <w:t>Lori Lach: EPA Science to Achieve Results (STAR) fellowship.</w:t>
      </w:r>
    </w:p>
    <w:p w14:paraId="46C2CE57" w14:textId="140CFD58" w:rsidR="00D94B04" w:rsidRDefault="00101C0F" w:rsidP="006A7EBA">
      <w:pPr>
        <w:pStyle w:val="Heading1"/>
        <w:spacing w:line="480" w:lineRule="auto"/>
        <w:ind w:left="720"/>
        <w:rPr>
          <w:rFonts w:eastAsia="Calibri"/>
          <w:b w:val="0"/>
          <w:sz w:val="24"/>
          <w:szCs w:val="24"/>
        </w:rPr>
      </w:pPr>
      <w:bookmarkStart w:id="0" w:name="h.fz2q2xoywvya" w:colFirst="0" w:colLast="0"/>
      <w:bookmarkEnd w:id="0"/>
      <w:r w:rsidRPr="003C6894">
        <w:rPr>
          <w:rFonts w:eastAsia="Calibri"/>
          <w:b w:val="0"/>
          <w:sz w:val="24"/>
          <w:szCs w:val="24"/>
        </w:rPr>
        <w:t>John Longino: National Science Foundation grants BSR-9025024, DEB-9401069, DEB-9706</w:t>
      </w:r>
      <w:r w:rsidR="00627763">
        <w:rPr>
          <w:rFonts w:eastAsia="Calibri"/>
          <w:b w:val="0"/>
          <w:sz w:val="24"/>
          <w:szCs w:val="24"/>
        </w:rPr>
        <w:t xml:space="preserve">976, DEB-0072702, DBI-0215820, </w:t>
      </w:r>
      <w:r w:rsidRPr="003C6894">
        <w:rPr>
          <w:rFonts w:eastAsia="Calibri"/>
          <w:b w:val="0"/>
          <w:sz w:val="24"/>
          <w:szCs w:val="24"/>
        </w:rPr>
        <w:t xml:space="preserve">DEB-0640015, </w:t>
      </w:r>
      <w:proofErr w:type="gramStart"/>
      <w:r w:rsidRPr="003C6894">
        <w:rPr>
          <w:rFonts w:eastAsia="Calibri"/>
          <w:b w:val="0"/>
          <w:sz w:val="24"/>
          <w:szCs w:val="24"/>
        </w:rPr>
        <w:t>DEB</w:t>
      </w:r>
      <w:proofErr w:type="gramEnd"/>
      <w:r w:rsidRPr="003C6894">
        <w:rPr>
          <w:rFonts w:eastAsia="Calibri"/>
          <w:b w:val="0"/>
          <w:sz w:val="24"/>
          <w:szCs w:val="24"/>
        </w:rPr>
        <w:t>-1157383.</w:t>
      </w:r>
    </w:p>
    <w:p w14:paraId="222EF3B3" w14:textId="3A72B73C" w:rsidR="005959F0" w:rsidRPr="00D94B04" w:rsidRDefault="00101C0F" w:rsidP="006A7EBA">
      <w:pPr>
        <w:pStyle w:val="Heading1"/>
        <w:spacing w:after="120" w:line="480" w:lineRule="auto"/>
        <w:ind w:left="720"/>
        <w:rPr>
          <w:b w:val="0"/>
          <w:sz w:val="24"/>
          <w:szCs w:val="24"/>
        </w:rPr>
      </w:pPr>
      <w:r w:rsidRPr="00D94B04">
        <w:rPr>
          <w:b w:val="0"/>
          <w:sz w:val="24"/>
          <w:szCs w:val="24"/>
        </w:rPr>
        <w:t>Sarah H. Luke: The UK Natural Environment Research Council (NERC), the University of East Anglia, Sir Philip Reckitt Educational Trust, and the Sime Darby Foundation.</w:t>
      </w:r>
    </w:p>
    <w:p w14:paraId="7E47E8EC" w14:textId="77777777" w:rsidR="005959F0" w:rsidRPr="003C6894" w:rsidRDefault="00101C0F" w:rsidP="006A7EBA">
      <w:pPr>
        <w:spacing w:after="120" w:line="480" w:lineRule="auto"/>
        <w:ind w:left="720"/>
      </w:pPr>
      <w:r w:rsidRPr="003C6894">
        <w:t>Sean Menke: National Estuarine Research Reserve System Graduate Research Fellowship grant from NOAA (NA04NOS4200146); Pest Management Foundation; McHenry County Conservation District.</w:t>
      </w:r>
    </w:p>
    <w:p w14:paraId="27BFB034" w14:textId="77777777" w:rsidR="005959F0" w:rsidRPr="003C6894" w:rsidRDefault="00101C0F" w:rsidP="006A7EBA">
      <w:pPr>
        <w:spacing w:line="480" w:lineRule="auto"/>
        <w:ind w:left="720"/>
      </w:pPr>
      <w:r w:rsidRPr="003C6894">
        <w:t xml:space="preserve">Dirk Mezger: Travel Grant, University of </w:t>
      </w:r>
      <w:proofErr w:type="spellStart"/>
      <w:r w:rsidRPr="003C6894">
        <w:t>Wuerzburg</w:t>
      </w:r>
      <w:proofErr w:type="spellEnd"/>
      <w:r w:rsidRPr="003C6894">
        <w:t>, Germany</w:t>
      </w:r>
    </w:p>
    <w:p w14:paraId="7FD78823" w14:textId="77777777" w:rsidR="005959F0" w:rsidRPr="003C6894" w:rsidRDefault="00101C0F" w:rsidP="006A7EBA">
      <w:pPr>
        <w:spacing w:line="480" w:lineRule="auto"/>
        <w:ind w:left="720"/>
      </w:pPr>
      <w:r w:rsidRPr="003C6894">
        <w:t>Dirk Mezger and Martin Pfeiffer: DFG (German Research Foundation) grant to Martin Pfeiffer PF441/3-1 and PF441/3-3.</w:t>
      </w:r>
    </w:p>
    <w:p w14:paraId="0A8EB156" w14:textId="759605F4" w:rsidR="005959F0" w:rsidRPr="003C6894" w:rsidRDefault="0051169B" w:rsidP="006A7EBA">
      <w:pPr>
        <w:spacing w:line="480" w:lineRule="auto"/>
        <w:ind w:left="720"/>
      </w:pPr>
      <w:r>
        <w:rPr>
          <w:rFonts w:eastAsia="Calibri"/>
        </w:rPr>
        <w:t>Alessandra Mori: (FIL- 2005, 2006, 2008)</w:t>
      </w:r>
      <w:r w:rsidR="00101C0F" w:rsidRPr="003C6894">
        <w:rPr>
          <w:rFonts w:eastAsia="Calibri"/>
        </w:rPr>
        <w:t xml:space="preserve"> Italian Ministry of Education, University and Research (MIUR</w:t>
      </w:r>
      <w:r>
        <w:rPr>
          <w:rFonts w:eastAsia="Calibri"/>
        </w:rPr>
        <w:t>).</w:t>
      </w:r>
    </w:p>
    <w:p w14:paraId="1F35E538" w14:textId="77777777" w:rsidR="005959F0" w:rsidRPr="003C6894" w:rsidRDefault="00101C0F" w:rsidP="006A7EBA">
      <w:pPr>
        <w:spacing w:line="480" w:lineRule="auto"/>
        <w:ind w:left="720"/>
      </w:pPr>
      <w:proofErr w:type="spellStart"/>
      <w:r w:rsidRPr="003C6894">
        <w:rPr>
          <w:rFonts w:eastAsia="Calibri"/>
        </w:rPr>
        <w:t>Thinandavha</w:t>
      </w:r>
      <w:proofErr w:type="spellEnd"/>
      <w:r w:rsidRPr="003C6894">
        <w:rPr>
          <w:rFonts w:eastAsia="Calibri"/>
        </w:rPr>
        <w:t xml:space="preserve"> C</w:t>
      </w:r>
      <w:r w:rsidRPr="003C6894">
        <w:t xml:space="preserve">aswell </w:t>
      </w:r>
      <w:proofErr w:type="spellStart"/>
      <w:r w:rsidRPr="003C6894">
        <w:t>Munyai</w:t>
      </w:r>
      <w:proofErr w:type="spellEnd"/>
      <w:r w:rsidRPr="003C6894">
        <w:t xml:space="preserve">: DST-NRF </w:t>
      </w:r>
      <w:proofErr w:type="spellStart"/>
      <w:r w:rsidRPr="003C6894">
        <w:t>Center</w:t>
      </w:r>
      <w:proofErr w:type="spellEnd"/>
      <w:r w:rsidRPr="003C6894">
        <w:t xml:space="preserve"> of Excellence for Invasion Biology and the University of Venda.</w:t>
      </w:r>
    </w:p>
    <w:p w14:paraId="71A758ED" w14:textId="77777777" w:rsidR="005959F0" w:rsidRPr="003C6894" w:rsidRDefault="00101C0F" w:rsidP="006A7EBA">
      <w:pPr>
        <w:spacing w:line="480" w:lineRule="auto"/>
        <w:ind w:left="720"/>
      </w:pPr>
      <w:r w:rsidRPr="003C6894">
        <w:t xml:space="preserve">Stacy Philpott: Smithsonian Migratory Bird </w:t>
      </w:r>
      <w:proofErr w:type="spellStart"/>
      <w:r w:rsidRPr="003C6894">
        <w:t>Center</w:t>
      </w:r>
      <w:proofErr w:type="spellEnd"/>
      <w:r w:rsidRPr="003C6894">
        <w:t>, University Research Award Fellowship Program of the University of Toledo.</w:t>
      </w:r>
    </w:p>
    <w:p w14:paraId="3C0B7628" w14:textId="77777777" w:rsidR="005959F0" w:rsidRPr="003C6894" w:rsidRDefault="00101C0F" w:rsidP="006A7EBA">
      <w:pPr>
        <w:spacing w:line="480" w:lineRule="auto"/>
        <w:ind w:left="720"/>
      </w:pPr>
      <w:r w:rsidRPr="003C6894">
        <w:t>Julian Resasco: NSF Graduate Research Fellowship (NSF-GRFP); USDA Forest Service-Savannah River, under Interagency Agreement with DOE (DE-AI09-00SR22188).</w:t>
      </w:r>
    </w:p>
    <w:p w14:paraId="1EC0B254" w14:textId="77777777" w:rsidR="005959F0" w:rsidRPr="003C6894" w:rsidRDefault="00101C0F" w:rsidP="006A7EBA">
      <w:pPr>
        <w:spacing w:line="480" w:lineRule="auto"/>
        <w:ind w:left="720"/>
      </w:pPr>
      <w:r w:rsidRPr="003C6894">
        <w:lastRenderedPageBreak/>
        <w:t xml:space="preserve">Javier </w:t>
      </w:r>
      <w:proofErr w:type="spellStart"/>
      <w:r w:rsidRPr="003C6894">
        <w:t>Retana</w:t>
      </w:r>
      <w:proofErr w:type="spellEnd"/>
      <w:r w:rsidRPr="003C6894">
        <w:t>: Spanish ‘</w:t>
      </w:r>
      <w:proofErr w:type="spellStart"/>
      <w:r w:rsidRPr="003C6894">
        <w:t>Ministerio</w:t>
      </w:r>
      <w:proofErr w:type="spellEnd"/>
      <w:r w:rsidRPr="003C6894">
        <w:t xml:space="preserve"> de </w:t>
      </w:r>
      <w:proofErr w:type="spellStart"/>
      <w:r w:rsidRPr="003C6894">
        <w:t>Ciencia</w:t>
      </w:r>
      <w:proofErr w:type="spellEnd"/>
      <w:r w:rsidRPr="003C6894">
        <w:t xml:space="preserve"> e </w:t>
      </w:r>
      <w:proofErr w:type="spellStart"/>
      <w:r w:rsidRPr="003C6894">
        <w:t>Innovacion</w:t>
      </w:r>
      <w:proofErr w:type="spellEnd"/>
      <w:r w:rsidRPr="003C6894">
        <w:t xml:space="preserve">’ (project </w:t>
      </w:r>
      <w:proofErr w:type="spellStart"/>
      <w:r w:rsidRPr="003C6894">
        <w:t>Consolider</w:t>
      </w:r>
      <w:proofErr w:type="spellEnd"/>
      <w:r w:rsidRPr="003C6894">
        <w:t xml:space="preserve"> MONTES, CSD 2008-00040).</w:t>
      </w:r>
    </w:p>
    <w:p w14:paraId="6185F32A" w14:textId="77777777" w:rsidR="005959F0" w:rsidRPr="003C6894" w:rsidRDefault="00101C0F" w:rsidP="006A7EBA">
      <w:pPr>
        <w:spacing w:line="480" w:lineRule="auto"/>
        <w:ind w:left="720"/>
      </w:pPr>
      <w:r w:rsidRPr="003C6894">
        <w:rPr>
          <w:rFonts w:eastAsia="Calibri"/>
        </w:rPr>
        <w:t xml:space="preserve">Nathan J. Sanders: National Science Foundation Dimensions of Biodiversity grant (NSF-1136703) and acknowledges the support of the Danish National Research Foundation for its support of the </w:t>
      </w:r>
      <w:proofErr w:type="spellStart"/>
      <w:r w:rsidRPr="003C6894">
        <w:rPr>
          <w:rFonts w:eastAsia="Calibri"/>
        </w:rPr>
        <w:t>Center</w:t>
      </w:r>
      <w:proofErr w:type="spellEnd"/>
      <w:r w:rsidRPr="003C6894">
        <w:rPr>
          <w:rFonts w:eastAsia="Calibri"/>
        </w:rPr>
        <w:t xml:space="preserve"> for </w:t>
      </w:r>
      <w:proofErr w:type="spellStart"/>
      <w:r w:rsidRPr="003C6894">
        <w:rPr>
          <w:rFonts w:eastAsia="Calibri"/>
        </w:rPr>
        <w:t>Macroecology</w:t>
      </w:r>
      <w:proofErr w:type="spellEnd"/>
      <w:r w:rsidRPr="003C6894">
        <w:rPr>
          <w:rFonts w:eastAsia="Calibri"/>
        </w:rPr>
        <w:t>, Evolution and Climate.</w:t>
      </w:r>
    </w:p>
    <w:p w14:paraId="6ACE8A5E" w14:textId="77777777" w:rsidR="005959F0" w:rsidRPr="003C6894" w:rsidRDefault="00101C0F" w:rsidP="006A7EBA">
      <w:pPr>
        <w:spacing w:line="480" w:lineRule="auto"/>
        <w:ind w:left="720"/>
      </w:pPr>
      <w:r w:rsidRPr="003C6894">
        <w:rPr>
          <w:rFonts w:eastAsia="Calibri"/>
        </w:rPr>
        <w:t xml:space="preserve">Rogerio R. Silva: </w:t>
      </w:r>
      <w:proofErr w:type="spellStart"/>
      <w:r w:rsidRPr="003C6894">
        <w:rPr>
          <w:rFonts w:eastAsia="Calibri"/>
        </w:rPr>
        <w:t>Fundação</w:t>
      </w:r>
      <w:proofErr w:type="spellEnd"/>
      <w:r w:rsidRPr="003C6894">
        <w:rPr>
          <w:rFonts w:eastAsia="Calibri"/>
        </w:rPr>
        <w:t xml:space="preserve"> de Amparo à </w:t>
      </w:r>
      <w:proofErr w:type="spellStart"/>
      <w:r w:rsidRPr="003C6894">
        <w:rPr>
          <w:rFonts w:eastAsia="Calibri"/>
        </w:rPr>
        <w:t>Pesquisa</w:t>
      </w:r>
      <w:proofErr w:type="spellEnd"/>
      <w:r w:rsidRPr="003C6894">
        <w:rPr>
          <w:rFonts w:eastAsia="Calibri"/>
        </w:rPr>
        <w:t xml:space="preserve"> do Estado de São Paulo (FAPESP), grants No. 2010/51194-1 and 2010/20570-8.</w:t>
      </w:r>
    </w:p>
    <w:p w14:paraId="109F1882" w14:textId="77777777" w:rsidR="005959F0" w:rsidRPr="003C6894" w:rsidRDefault="00101C0F" w:rsidP="006A7EBA">
      <w:pPr>
        <w:spacing w:line="480" w:lineRule="auto"/>
        <w:ind w:left="720"/>
      </w:pPr>
      <w:r w:rsidRPr="003C6894">
        <w:rPr>
          <w:rFonts w:eastAsia="Cambria"/>
        </w:rPr>
        <w:t xml:space="preserve">Jorge Souza &amp; Fabricio B. Baccaro: PIPT/FAPEAM 1750/08; PNPD/CAPES 03017/19-05; FAPEAM 062.01325/ 2014; </w:t>
      </w:r>
      <w:proofErr w:type="spellStart"/>
      <w:r w:rsidRPr="003C6894">
        <w:rPr>
          <w:rFonts w:eastAsia="Cambria"/>
        </w:rPr>
        <w:t>CNPq</w:t>
      </w:r>
      <w:proofErr w:type="spellEnd"/>
      <w:r w:rsidRPr="003C6894">
        <w:rPr>
          <w:rFonts w:eastAsia="Cambria"/>
        </w:rPr>
        <w:t xml:space="preserve"> via PRONEX 16/2006, the Program for Biodiversity Research (</w:t>
      </w:r>
      <w:proofErr w:type="spellStart"/>
      <w:r w:rsidRPr="003C6894">
        <w:rPr>
          <w:rFonts w:eastAsia="Cambria"/>
        </w:rPr>
        <w:t>PPBio</w:t>
      </w:r>
      <w:proofErr w:type="spellEnd"/>
      <w:r w:rsidRPr="003C6894">
        <w:rPr>
          <w:rFonts w:eastAsia="Cambria"/>
        </w:rPr>
        <w:t xml:space="preserve">) 558318/2009-6, 457545/2012-7; the Long Term Ecological Research (PELD) 403764/2012-2 and the </w:t>
      </w:r>
      <w:proofErr w:type="spellStart"/>
      <w:r w:rsidRPr="003C6894">
        <w:rPr>
          <w:rFonts w:eastAsia="Cambria"/>
        </w:rPr>
        <w:t>Center</w:t>
      </w:r>
      <w:proofErr w:type="spellEnd"/>
      <w:r w:rsidRPr="003C6894">
        <w:rPr>
          <w:rFonts w:eastAsia="Cambria"/>
        </w:rPr>
        <w:t xml:space="preserve"> for Integrated Studies of the Amazonian Biodiversity (CENBAM).</w:t>
      </w:r>
    </w:p>
    <w:p w14:paraId="427BFD7B" w14:textId="77777777" w:rsidR="005959F0" w:rsidRPr="003C6894" w:rsidRDefault="00101C0F" w:rsidP="006A7EBA">
      <w:pPr>
        <w:spacing w:line="480" w:lineRule="auto"/>
        <w:ind w:left="720"/>
      </w:pPr>
      <w:r w:rsidRPr="003C6894">
        <w:t>Andrew Suarez: National Science Foundation, NSF DEB-9610306.</w:t>
      </w:r>
    </w:p>
    <w:p w14:paraId="29B831C0" w14:textId="77777777" w:rsidR="005959F0" w:rsidRPr="003C6894" w:rsidRDefault="00101C0F" w:rsidP="006A7EBA">
      <w:pPr>
        <w:spacing w:line="480" w:lineRule="auto"/>
        <w:ind w:left="720"/>
      </w:pPr>
      <w:r w:rsidRPr="003C6894">
        <w:rPr>
          <w:rFonts w:eastAsia="Calibri"/>
        </w:rPr>
        <w:t>Heraldo L. Vasconcelos: Brazilian Council of Research and Scientific Development (</w:t>
      </w:r>
      <w:proofErr w:type="spellStart"/>
      <w:r w:rsidRPr="003C6894">
        <w:rPr>
          <w:rFonts w:eastAsia="Calibri"/>
        </w:rPr>
        <w:t>CNPq</w:t>
      </w:r>
      <w:proofErr w:type="spellEnd"/>
      <w:r w:rsidRPr="003C6894">
        <w:rPr>
          <w:rFonts w:eastAsia="Calibri"/>
        </w:rPr>
        <w:t>).</w:t>
      </w:r>
    </w:p>
    <w:p w14:paraId="1A5952F7" w14:textId="77777777" w:rsidR="005959F0" w:rsidRPr="003C6894" w:rsidRDefault="00101C0F">
      <w:pPr>
        <w:numPr>
          <w:ilvl w:val="0"/>
          <w:numId w:val="1"/>
        </w:numPr>
        <w:spacing w:after="0" w:line="480" w:lineRule="auto"/>
        <w:ind w:hanging="360"/>
        <w:contextualSpacing/>
        <w:rPr>
          <w:b/>
        </w:rPr>
      </w:pPr>
      <w:r w:rsidRPr="003C6894">
        <w:rPr>
          <w:b/>
        </w:rPr>
        <w:t>Specific subproject description</w:t>
      </w:r>
    </w:p>
    <w:p w14:paraId="6FD09AC1" w14:textId="20B18A2F" w:rsidR="005959F0" w:rsidRPr="003C6894" w:rsidRDefault="00101C0F">
      <w:pPr>
        <w:spacing w:before="100" w:after="100" w:line="480" w:lineRule="auto"/>
        <w:ind w:left="720"/>
      </w:pPr>
      <w:r w:rsidRPr="003C6894">
        <w:rPr>
          <w:rFonts w:eastAsia="Cambria"/>
          <w:b/>
        </w:rPr>
        <w:t xml:space="preserve">Site description: </w:t>
      </w:r>
      <w:r w:rsidRPr="003C6894">
        <w:t xml:space="preserve">this data set comprises georeferenced local assemblage data on ant abundances from publications (i.e., </w:t>
      </w:r>
      <w:r w:rsidR="0007017D" w:rsidRPr="0007017D">
        <w:t>291</w:t>
      </w:r>
      <w:r w:rsidRPr="0007017D">
        <w:t xml:space="preserve"> peer-reviewed manusc</w:t>
      </w:r>
      <w:r w:rsidR="0007017D" w:rsidRPr="0007017D">
        <w:t>ripts, 4 books, 16 theses and 11</w:t>
      </w:r>
      <w:r w:rsidRPr="0007017D">
        <w:t xml:space="preserve"> reports or technical papers) and </w:t>
      </w:r>
      <w:r w:rsidR="0007017D" w:rsidRPr="0007017D">
        <w:t>co-authors’ unpublished data (47</w:t>
      </w:r>
      <w:r w:rsidRPr="0007017D">
        <w:t xml:space="preserve"> studies).</w:t>
      </w:r>
      <w:r w:rsidRPr="003C6894">
        <w:t xml:space="preserve"> </w:t>
      </w:r>
    </w:p>
    <w:p w14:paraId="63442D47" w14:textId="0AE911D4" w:rsidR="005959F0" w:rsidRPr="003C6894" w:rsidRDefault="00101C0F" w:rsidP="00E23049">
      <w:pPr>
        <w:spacing w:line="480" w:lineRule="auto"/>
        <w:ind w:left="737"/>
      </w:pPr>
      <w:r w:rsidRPr="003C6894">
        <w:rPr>
          <w:rFonts w:eastAsia="Cambria"/>
          <w:b/>
        </w:rPr>
        <w:t xml:space="preserve">Experimental/Sampling design: </w:t>
      </w:r>
      <w:r w:rsidRPr="003C6894">
        <w:t xml:space="preserve">all data were obtained from the literature (articles, books, theses, reports) and ecologists/myrmecologists. Sampling methods differed among studies and the details for each study are included in the </w:t>
      </w:r>
      <w:r w:rsidRPr="003C6894">
        <w:lastRenderedPageBreak/>
        <w:t>global_ants_localities.csv file.  Examples of methods used are aerial nets, artificial nests, baits, Berlese, emergence, excavation, fogging/ insecticide spraying, foliage beating, hand collecting, interception, light traps, malaise, mini Winkler, pan traps, pitfall traps, soil sample, sticky traps, subterranean, sweeping, tray sifting, vacuum, window and Winkler.</w:t>
      </w:r>
      <w:r w:rsidR="00E23049">
        <w:t xml:space="preserve">  </w:t>
      </w:r>
      <w:r w:rsidRPr="003C6894">
        <w:rPr>
          <w:rFonts w:eastAsia="Cambria"/>
        </w:rPr>
        <w:t xml:space="preserve">Pitfall trapping was the most common method used </w:t>
      </w:r>
      <w:r w:rsidRPr="0007017D">
        <w:rPr>
          <w:rFonts w:eastAsia="Cambria"/>
        </w:rPr>
        <w:t xml:space="preserve">(3142 out of 4212 localities) but was often </w:t>
      </w:r>
      <w:r w:rsidRPr="0007017D">
        <w:t>combined with other trapping methods.</w:t>
      </w:r>
    </w:p>
    <w:p w14:paraId="4989DEA6" w14:textId="2673ABC5" w:rsidR="005959F0" w:rsidRPr="003C6894" w:rsidRDefault="00101C0F">
      <w:pPr>
        <w:spacing w:before="100" w:after="100" w:line="480" w:lineRule="auto"/>
        <w:ind w:left="708"/>
      </w:pPr>
      <w:r w:rsidRPr="003C6894">
        <w:rPr>
          <w:rFonts w:eastAsia="Cambria"/>
          <w:b/>
        </w:rPr>
        <w:t>Research methods:</w:t>
      </w:r>
      <w:r w:rsidRPr="003C6894">
        <w:t xml:space="preserve"> Dunn et al. (2007) compiled a global database of ant biodiversity studies, including details of species richness and abundance for local ant assemblages.  The original database has not been made </w:t>
      </w:r>
      <w:r w:rsidR="00871032">
        <w:t>publicly</w:t>
      </w:r>
      <w:r w:rsidRPr="003C6894">
        <w:t xml:space="preserve"> available.  This database extends Dunn et al. (2007) by including additional studies and by adding an ‘observations’ (global_ants_observations.csv) page, which details the abundance of individual species whereas the original database provided only abundance and species richness for the entire assemblage. The original database commenced with compilation of data from North American ant assemblages, followed by a larger-scale collaboration initiated at the International Union for the Study of Social Insects meeting in Washington D.C. in 2006.  Collaborators compiled data from their own work and other studies.  Further, we searched the Web of Science, Google Scholar and </w:t>
      </w:r>
      <w:proofErr w:type="spellStart"/>
      <w:r w:rsidRPr="003C6894">
        <w:t>Formis</w:t>
      </w:r>
      <w:proofErr w:type="spellEnd"/>
      <w:r w:rsidRPr="003C6894">
        <w:t xml:space="preserve"> (an ant literature database covering the 1800s through to 2003) using key words including FORMICIDAE + PITFALL, FORMICIDAE + LITTER, FORMICIDAE + TRANSECT and FORMICIDAE + DIVERSITY.  Although we focussed on searches including the terms ‘pitfall’ (pitfall trapping) and ‘Winkler’ (Winkler litter sampling), we also included studies that used other methods, e.g., baiting and hand collection.  We did not include studies that were limited to specific trophic groups</w:t>
      </w:r>
      <w:r w:rsidR="006901BE">
        <w:t>, i.e., only studies sampling whole assemblages within a habitat were considered</w:t>
      </w:r>
      <w:r w:rsidRPr="003C6894">
        <w:t xml:space="preserve">. For a limited </w:t>
      </w:r>
      <w:r w:rsidRPr="003C6894">
        <w:lastRenderedPageBreak/>
        <w:t xml:space="preserve">set of datasets, repeated sampling at different times was </w:t>
      </w:r>
      <w:r w:rsidR="006901BE">
        <w:t>provided as separate datasets</w:t>
      </w:r>
      <w:r w:rsidRPr="003C6894">
        <w:t xml:space="preserve"> for the same localities.  </w:t>
      </w:r>
    </w:p>
    <w:p w14:paraId="492F68AF" w14:textId="77777777" w:rsidR="005959F0" w:rsidRPr="003C6894" w:rsidRDefault="00101C0F">
      <w:pPr>
        <w:spacing w:line="480" w:lineRule="auto"/>
      </w:pPr>
      <w:r w:rsidRPr="003C6894">
        <w:rPr>
          <w:rFonts w:eastAsia="Cambria"/>
          <w:b/>
        </w:rPr>
        <w:t>Class III. Data set status and accessibility</w:t>
      </w:r>
    </w:p>
    <w:p w14:paraId="3ACFEE5F" w14:textId="77777777" w:rsidR="005959F0" w:rsidRPr="003C6894" w:rsidRDefault="00101C0F">
      <w:pPr>
        <w:numPr>
          <w:ilvl w:val="0"/>
          <w:numId w:val="2"/>
        </w:numPr>
        <w:spacing w:after="0" w:line="480" w:lineRule="auto"/>
        <w:ind w:hanging="360"/>
        <w:contextualSpacing/>
        <w:rPr>
          <w:b/>
        </w:rPr>
      </w:pPr>
      <w:r w:rsidRPr="003C6894">
        <w:rPr>
          <w:b/>
        </w:rPr>
        <w:t>Status</w:t>
      </w:r>
    </w:p>
    <w:p w14:paraId="55F88276" w14:textId="77777777" w:rsidR="005959F0" w:rsidRPr="003C6894" w:rsidRDefault="00101C0F">
      <w:pPr>
        <w:spacing w:line="480" w:lineRule="auto"/>
        <w:ind w:left="720"/>
      </w:pPr>
      <w:r w:rsidRPr="003C6894">
        <w:rPr>
          <w:rFonts w:eastAsia="Cambria"/>
          <w:b/>
        </w:rPr>
        <w:t xml:space="preserve">Latest updates: </w:t>
      </w:r>
      <w:r w:rsidRPr="003C6894">
        <w:rPr>
          <w:rFonts w:eastAsia="Cambria"/>
        </w:rPr>
        <w:t>the formal l</w:t>
      </w:r>
      <w:r w:rsidRPr="003C6894">
        <w:rPr>
          <w:rFonts w:eastAsia="Cambria"/>
          <w:highlight w:val="white"/>
        </w:rPr>
        <w:t>iterature search for trait information ended in December 2010. Since that date, data has been collected through contributions from collaborators on an ongoing basis.</w:t>
      </w:r>
    </w:p>
    <w:p w14:paraId="39B1BB70" w14:textId="77777777" w:rsidR="005959F0" w:rsidRPr="003C6894" w:rsidRDefault="00101C0F">
      <w:pPr>
        <w:spacing w:after="0" w:line="480" w:lineRule="auto"/>
        <w:ind w:left="720"/>
      </w:pPr>
      <w:r w:rsidRPr="003C6894">
        <w:rPr>
          <w:rFonts w:eastAsia="Cambria"/>
          <w:b/>
        </w:rPr>
        <w:t xml:space="preserve">Latest archive date: </w:t>
      </w:r>
      <w:r w:rsidRPr="003C6894">
        <w:rPr>
          <w:rFonts w:eastAsia="Cambria"/>
        </w:rPr>
        <w:t>current</w:t>
      </w:r>
      <w:r w:rsidRPr="003C6894">
        <w:rPr>
          <w:rFonts w:eastAsia="Cambria"/>
          <w:b/>
        </w:rPr>
        <w:t>.</w:t>
      </w:r>
    </w:p>
    <w:p w14:paraId="727097F8" w14:textId="77777777" w:rsidR="005959F0" w:rsidRPr="003C6894" w:rsidRDefault="00101C0F">
      <w:pPr>
        <w:spacing w:after="0" w:line="480" w:lineRule="auto"/>
        <w:ind w:left="720"/>
      </w:pPr>
      <w:r w:rsidRPr="003C6894">
        <w:rPr>
          <w:rFonts w:eastAsia="Cambria"/>
          <w:b/>
        </w:rPr>
        <w:t xml:space="preserve">Metadata status: </w:t>
      </w:r>
      <w:r w:rsidRPr="003C6894">
        <w:t>current.</w:t>
      </w:r>
    </w:p>
    <w:p w14:paraId="6482EE97" w14:textId="7FE2E04F" w:rsidR="005959F0" w:rsidRPr="003C6894" w:rsidRDefault="00101C0F">
      <w:pPr>
        <w:spacing w:after="0" w:line="480" w:lineRule="auto"/>
        <w:ind w:left="720"/>
      </w:pPr>
      <w:r w:rsidRPr="003C6894">
        <w:rPr>
          <w:rFonts w:eastAsia="Cambria"/>
          <w:b/>
        </w:rPr>
        <w:t xml:space="preserve">Data Verification: </w:t>
      </w:r>
      <w:r w:rsidRPr="003C6894">
        <w:rPr>
          <w:rFonts w:eastAsia="Cambria"/>
          <w:highlight w:val="white"/>
        </w:rPr>
        <w:t>data we</w:t>
      </w:r>
      <w:r w:rsidR="00E23049">
        <w:rPr>
          <w:rFonts w:eastAsia="Cambria"/>
          <w:highlight w:val="white"/>
        </w:rPr>
        <w:t>re double-checked for accuracy.</w:t>
      </w:r>
    </w:p>
    <w:p w14:paraId="0E080D78" w14:textId="77777777" w:rsidR="005959F0" w:rsidRPr="003C6894" w:rsidRDefault="00101C0F">
      <w:pPr>
        <w:numPr>
          <w:ilvl w:val="0"/>
          <w:numId w:val="2"/>
        </w:numPr>
        <w:spacing w:after="0" w:line="480" w:lineRule="auto"/>
        <w:ind w:hanging="360"/>
        <w:contextualSpacing/>
        <w:rPr>
          <w:b/>
        </w:rPr>
      </w:pPr>
      <w:r w:rsidRPr="003C6894">
        <w:rPr>
          <w:b/>
        </w:rPr>
        <w:t>Accessibility</w:t>
      </w:r>
    </w:p>
    <w:p w14:paraId="65F97CAC" w14:textId="2AEDC4EB" w:rsidR="005959F0" w:rsidRPr="003C6894" w:rsidRDefault="00101C0F">
      <w:pPr>
        <w:spacing w:after="0" w:line="480" w:lineRule="auto"/>
        <w:ind w:left="720"/>
      </w:pPr>
      <w:r w:rsidRPr="003C6894">
        <w:rPr>
          <w:rFonts w:eastAsia="Cambria"/>
          <w:b/>
          <w:highlight w:val="white"/>
        </w:rPr>
        <w:t xml:space="preserve">Storage location and medium: </w:t>
      </w:r>
      <w:r w:rsidRPr="003C6894">
        <w:rPr>
          <w:rFonts w:eastAsia="Cambria"/>
          <w:highlight w:val="white"/>
        </w:rPr>
        <w:t>the original data files are held by the authors. This data set, published in Ecolog</w:t>
      </w:r>
      <w:r w:rsidR="00890D60">
        <w:rPr>
          <w:rFonts w:eastAsia="Cambria"/>
          <w:highlight w:val="white"/>
        </w:rPr>
        <w:t>y,</w:t>
      </w:r>
      <w:r w:rsidRPr="003C6894">
        <w:rPr>
          <w:rFonts w:eastAsia="Cambria"/>
          <w:highlight w:val="white"/>
        </w:rPr>
        <w:t xml:space="preserve"> is the first public release of this data. </w:t>
      </w:r>
    </w:p>
    <w:p w14:paraId="2F30C8A6" w14:textId="77777777" w:rsidR="005959F0" w:rsidRPr="003C6894" w:rsidRDefault="00101C0F">
      <w:pPr>
        <w:spacing w:after="0" w:line="480" w:lineRule="auto"/>
        <w:ind w:left="720"/>
      </w:pPr>
      <w:r w:rsidRPr="003C6894">
        <w:rPr>
          <w:rFonts w:eastAsia="Cambria"/>
          <w:b/>
          <w:highlight w:val="white"/>
        </w:rPr>
        <w:t xml:space="preserve">Contact person: </w:t>
      </w:r>
      <w:r w:rsidRPr="003C6894">
        <w:rPr>
          <w:rFonts w:eastAsia="Cambria"/>
          <w:highlight w:val="white"/>
        </w:rPr>
        <w:t xml:space="preserve">queries about the entire data set or individual specific studies can be initially directed to Heloise Gibb, email: </w:t>
      </w:r>
      <w:hyperlink r:id="rId17">
        <w:r w:rsidRPr="003C6894">
          <w:rPr>
            <w:rFonts w:eastAsia="Cambria"/>
            <w:highlight w:val="white"/>
            <w:u w:val="single"/>
          </w:rPr>
          <w:t>h.gibb@latrobe.edu.au</w:t>
        </w:r>
      </w:hyperlink>
      <w:r w:rsidRPr="003C6894">
        <w:rPr>
          <w:rFonts w:eastAsia="Cambria"/>
          <w:highlight w:val="white"/>
          <w:u w:val="single"/>
        </w:rPr>
        <w:t xml:space="preserve"> </w:t>
      </w:r>
      <w:r w:rsidRPr="003C6894">
        <w:rPr>
          <w:rFonts w:eastAsia="Cambria"/>
          <w:highlight w:val="white"/>
        </w:rPr>
        <w:t>or directly to the authors of individual studies (co-authors of this dataset).</w:t>
      </w:r>
    </w:p>
    <w:p w14:paraId="7D8E4CF0" w14:textId="77777777" w:rsidR="005959F0" w:rsidRPr="003C6894" w:rsidRDefault="00101C0F">
      <w:pPr>
        <w:spacing w:after="0" w:line="480" w:lineRule="auto"/>
        <w:ind w:left="720"/>
      </w:pPr>
      <w:r w:rsidRPr="003C6894">
        <w:rPr>
          <w:rFonts w:eastAsia="Cambria"/>
          <w:b/>
          <w:highlight w:val="white"/>
        </w:rPr>
        <w:t>Copyright and proprietary restrictions:</w:t>
      </w:r>
      <w:r w:rsidRPr="003C6894">
        <w:rPr>
          <w:rFonts w:eastAsia="Cambria"/>
          <w:highlight w:val="white"/>
        </w:rPr>
        <w:t> none. When using the dataset, please cite this article to recognize the effort involved in gathering and collating the data and the willingness of the authors to make it publicly available.</w:t>
      </w:r>
    </w:p>
    <w:p w14:paraId="572A7BB6" w14:textId="77777777" w:rsidR="005959F0" w:rsidRPr="003C6894" w:rsidRDefault="00101C0F">
      <w:pPr>
        <w:spacing w:after="200" w:line="480" w:lineRule="auto"/>
        <w:ind w:left="720"/>
      </w:pPr>
      <w:r w:rsidRPr="003C6894">
        <w:rPr>
          <w:rFonts w:eastAsia="Cambria"/>
          <w:b/>
          <w:highlight w:val="white"/>
        </w:rPr>
        <w:t xml:space="preserve">Costs: </w:t>
      </w:r>
      <w:r w:rsidRPr="003C6894">
        <w:rPr>
          <w:rFonts w:eastAsia="Cambria"/>
          <w:highlight w:val="white"/>
        </w:rPr>
        <w:t>none.</w:t>
      </w:r>
    </w:p>
    <w:p w14:paraId="13D8DDF2" w14:textId="77777777" w:rsidR="005959F0" w:rsidRPr="003C6894" w:rsidRDefault="00101C0F">
      <w:pPr>
        <w:spacing w:line="480" w:lineRule="auto"/>
      </w:pPr>
      <w:r w:rsidRPr="003C6894">
        <w:rPr>
          <w:rFonts w:eastAsia="Cambria"/>
          <w:b/>
        </w:rPr>
        <w:t>Class IV. Data structural descriptors</w:t>
      </w:r>
    </w:p>
    <w:p w14:paraId="01C744D1" w14:textId="77777777" w:rsidR="005959F0" w:rsidRPr="003C6894" w:rsidRDefault="00101C0F">
      <w:pPr>
        <w:numPr>
          <w:ilvl w:val="0"/>
          <w:numId w:val="3"/>
        </w:numPr>
        <w:spacing w:after="0" w:line="480" w:lineRule="auto"/>
        <w:ind w:hanging="360"/>
        <w:contextualSpacing/>
        <w:rPr>
          <w:b/>
        </w:rPr>
      </w:pPr>
      <w:bookmarkStart w:id="1" w:name="h.gjdgxs" w:colFirst="0" w:colLast="0"/>
      <w:bookmarkEnd w:id="1"/>
      <w:r w:rsidRPr="003C6894">
        <w:rPr>
          <w:b/>
        </w:rPr>
        <w:t>(1) Source file</w:t>
      </w:r>
    </w:p>
    <w:p w14:paraId="54A7A65E" w14:textId="77777777" w:rsidR="005959F0" w:rsidRPr="003C6894" w:rsidRDefault="00101C0F">
      <w:pPr>
        <w:spacing w:after="0" w:line="480" w:lineRule="auto"/>
        <w:ind w:left="720"/>
      </w:pPr>
      <w:r w:rsidRPr="003C6894">
        <w:rPr>
          <w:rFonts w:eastAsia="Cambria"/>
          <w:b/>
        </w:rPr>
        <w:t xml:space="preserve">Identity: </w:t>
      </w:r>
      <w:r w:rsidRPr="003C6894">
        <w:rPr>
          <w:rFonts w:eastAsia="Cambria"/>
          <w:highlight w:val="white"/>
        </w:rPr>
        <w:t>global_ants_sources.csv</w:t>
      </w:r>
    </w:p>
    <w:p w14:paraId="3EA656F1" w14:textId="77777777" w:rsidR="005959F0" w:rsidRPr="003C6894" w:rsidRDefault="00101C0F">
      <w:pPr>
        <w:spacing w:after="0" w:line="480" w:lineRule="auto"/>
        <w:ind w:left="720"/>
      </w:pPr>
      <w:r w:rsidRPr="003C6894">
        <w:rPr>
          <w:rFonts w:eastAsia="Cambria"/>
          <w:b/>
        </w:rPr>
        <w:t>Size</w:t>
      </w:r>
      <w:r w:rsidRPr="003C6894">
        <w:t xml:space="preserve">: </w:t>
      </w:r>
      <w:r w:rsidRPr="0007017D">
        <w:t>369</w:t>
      </w:r>
      <w:r w:rsidRPr="003C6894">
        <w:t xml:space="preserve"> lines of source data, excluding header row. </w:t>
      </w:r>
    </w:p>
    <w:p w14:paraId="0E623086" w14:textId="77777777" w:rsidR="005959F0" w:rsidRPr="003C6894" w:rsidRDefault="00101C0F">
      <w:pPr>
        <w:spacing w:after="0" w:line="480" w:lineRule="auto"/>
        <w:ind w:left="720"/>
      </w:pPr>
      <w:r w:rsidRPr="003C6894">
        <w:rPr>
          <w:rFonts w:eastAsia="Cambria"/>
          <w:b/>
        </w:rPr>
        <w:lastRenderedPageBreak/>
        <w:t>Format and storage mode</w:t>
      </w:r>
      <w:r w:rsidRPr="003C6894">
        <w:t xml:space="preserve">: comma-delimited, no compression. </w:t>
      </w:r>
    </w:p>
    <w:p w14:paraId="67EC3767" w14:textId="250842E3" w:rsidR="005959F0" w:rsidRPr="003C6894" w:rsidRDefault="00101C0F">
      <w:pPr>
        <w:spacing w:after="0" w:line="480" w:lineRule="auto"/>
        <w:ind w:left="720"/>
      </w:pPr>
      <w:r w:rsidRPr="003C6894">
        <w:rPr>
          <w:rFonts w:eastAsia="Cambria"/>
          <w:b/>
        </w:rPr>
        <w:t>Header information</w:t>
      </w:r>
      <w:r w:rsidRPr="003C6894">
        <w:rPr>
          <w:rFonts w:eastAsia="Cambria"/>
        </w:rPr>
        <w:t xml:space="preserve">: </w:t>
      </w:r>
      <w:r w:rsidR="00EE7C17">
        <w:rPr>
          <w:rFonts w:eastAsia="Cambria"/>
        </w:rPr>
        <w:t>c</w:t>
      </w:r>
      <w:r w:rsidRPr="003C6894">
        <w:rPr>
          <w:rFonts w:eastAsia="Cambria"/>
        </w:rPr>
        <w:t>olumn headers contain character formatted labels for source data</w:t>
      </w:r>
      <w:r w:rsidRPr="003C6894">
        <w:rPr>
          <w:rFonts w:eastAsia="Cambria"/>
          <w:highlight w:val="white"/>
        </w:rPr>
        <w:t>. Each column has a unique column header</w:t>
      </w:r>
      <w:r w:rsidRPr="003C6894">
        <w:t xml:space="preserve"> e.g. Source ID, Author, Contributor, Source Type, Year of Publication and Source citation. </w:t>
      </w:r>
    </w:p>
    <w:p w14:paraId="6C16697E" w14:textId="77777777" w:rsidR="005959F0" w:rsidRPr="003C6894" w:rsidRDefault="00101C0F">
      <w:pPr>
        <w:spacing w:after="0" w:line="480" w:lineRule="auto"/>
        <w:ind w:left="720"/>
      </w:pPr>
      <w:r w:rsidRPr="003C6894">
        <w:rPr>
          <w:rFonts w:eastAsia="Cambria"/>
          <w:b/>
        </w:rPr>
        <w:t>Alphanumeric attributes:</w:t>
      </w:r>
      <w:r w:rsidRPr="003C6894">
        <w:t> mixed.</w:t>
      </w:r>
    </w:p>
    <w:p w14:paraId="32DA0960" w14:textId="77777777" w:rsidR="005959F0" w:rsidRPr="003C6894" w:rsidRDefault="00101C0F">
      <w:pPr>
        <w:spacing w:after="0" w:line="480" w:lineRule="auto"/>
        <w:ind w:left="720"/>
      </w:pPr>
      <w:r w:rsidRPr="003C6894">
        <w:rPr>
          <w:rFonts w:eastAsia="Cambria"/>
          <w:b/>
        </w:rPr>
        <w:t>Special characters/fields:</w:t>
      </w:r>
      <w:r w:rsidRPr="003C6894">
        <w:t> none.</w:t>
      </w:r>
    </w:p>
    <w:p w14:paraId="71A6726D" w14:textId="77777777" w:rsidR="005959F0" w:rsidRPr="003C6894" w:rsidRDefault="005959F0">
      <w:pPr>
        <w:spacing w:after="0" w:line="480" w:lineRule="auto"/>
        <w:ind w:left="720"/>
      </w:pPr>
    </w:p>
    <w:p w14:paraId="1980B58A" w14:textId="77777777" w:rsidR="005959F0" w:rsidRPr="003C6894" w:rsidRDefault="00101C0F">
      <w:pPr>
        <w:spacing w:after="0" w:line="480" w:lineRule="auto"/>
        <w:ind w:left="720"/>
      </w:pPr>
      <w:r w:rsidRPr="003C6894">
        <w:rPr>
          <w:rFonts w:eastAsia="Cambria"/>
          <w:b/>
        </w:rPr>
        <w:t>(2) Localities data set file</w:t>
      </w:r>
    </w:p>
    <w:p w14:paraId="79C11F02" w14:textId="77777777" w:rsidR="005959F0" w:rsidRPr="003C6894" w:rsidRDefault="00101C0F">
      <w:pPr>
        <w:spacing w:after="0" w:line="480" w:lineRule="auto"/>
        <w:ind w:left="720"/>
      </w:pPr>
      <w:r w:rsidRPr="003C6894">
        <w:rPr>
          <w:rFonts w:eastAsia="Cambria"/>
          <w:b/>
        </w:rPr>
        <w:t xml:space="preserve">Identity: </w:t>
      </w:r>
      <w:r w:rsidRPr="003C6894">
        <w:rPr>
          <w:rFonts w:eastAsia="Cambria"/>
          <w:highlight w:val="white"/>
        </w:rPr>
        <w:t>global_ants_localities.csv</w:t>
      </w:r>
    </w:p>
    <w:p w14:paraId="00CF928E" w14:textId="77777777" w:rsidR="005959F0" w:rsidRPr="003C6894" w:rsidRDefault="00101C0F">
      <w:pPr>
        <w:spacing w:after="0" w:line="480" w:lineRule="auto"/>
        <w:ind w:left="720"/>
      </w:pPr>
      <w:r w:rsidRPr="003C6894">
        <w:rPr>
          <w:rFonts w:eastAsia="Cambria"/>
          <w:b/>
        </w:rPr>
        <w:t>Size</w:t>
      </w:r>
      <w:r w:rsidRPr="003C6894">
        <w:t xml:space="preserve">: </w:t>
      </w:r>
      <w:r w:rsidRPr="001B1F0A">
        <w:t>4455 lines of data, excluding header row. Overall, this data set contains 4212</w:t>
      </w:r>
      <w:r w:rsidRPr="003C6894">
        <w:t xml:space="preserve"> georeferenced locations where abundance or occurrence and species richness of ant assemblages were recorded.  Not all locality data has associated observed data as data that was extracted from manuscripts sometimes contained only abundance and species richness for the entire assemblage and no data on the abundance/ occurrence of individual species.  Additional lines of data for the same locality appear if different trapping methods or data from different sampling times were kept separate.</w:t>
      </w:r>
    </w:p>
    <w:p w14:paraId="36360AC2" w14:textId="77777777" w:rsidR="005959F0" w:rsidRPr="003C6894" w:rsidRDefault="00101C0F">
      <w:pPr>
        <w:spacing w:after="0" w:line="480" w:lineRule="auto"/>
        <w:ind w:left="720"/>
      </w:pPr>
      <w:r w:rsidRPr="003C6894">
        <w:rPr>
          <w:rFonts w:eastAsia="Cambria"/>
          <w:b/>
        </w:rPr>
        <w:t>Format and storage mode</w:t>
      </w:r>
      <w:r w:rsidRPr="003C6894">
        <w:t xml:space="preserve">: comma-delimited, no compression. </w:t>
      </w:r>
    </w:p>
    <w:p w14:paraId="52477EA8" w14:textId="0AFB9593" w:rsidR="005959F0" w:rsidRPr="003C6894" w:rsidRDefault="00101C0F">
      <w:pPr>
        <w:spacing w:after="0" w:line="480" w:lineRule="auto"/>
        <w:ind w:left="720"/>
      </w:pPr>
      <w:r w:rsidRPr="003C6894">
        <w:rPr>
          <w:rFonts w:eastAsia="Cambria"/>
          <w:b/>
        </w:rPr>
        <w:t>Header information</w:t>
      </w:r>
      <w:r w:rsidRPr="003C6894">
        <w:rPr>
          <w:rFonts w:eastAsia="Cambria"/>
        </w:rPr>
        <w:t xml:space="preserve">: </w:t>
      </w:r>
      <w:r w:rsidR="00EE7C17">
        <w:rPr>
          <w:rFonts w:eastAsia="Cambria"/>
        </w:rPr>
        <w:t>c</w:t>
      </w:r>
      <w:r w:rsidRPr="003C6894">
        <w:rPr>
          <w:rFonts w:eastAsia="Cambria"/>
        </w:rPr>
        <w:t>olumn headers contain character formatted labels for locality data</w:t>
      </w:r>
      <w:r w:rsidRPr="003C6894">
        <w:rPr>
          <w:rFonts w:eastAsia="Cambria"/>
          <w:highlight w:val="white"/>
        </w:rPr>
        <w:t>. See ‘locality table’ below for details.</w:t>
      </w:r>
    </w:p>
    <w:p w14:paraId="1BD2D198" w14:textId="77777777" w:rsidR="005959F0" w:rsidRPr="003C6894" w:rsidRDefault="00101C0F">
      <w:pPr>
        <w:spacing w:after="0" w:line="480" w:lineRule="auto"/>
        <w:ind w:left="720"/>
      </w:pPr>
      <w:r w:rsidRPr="003C6894">
        <w:rPr>
          <w:rFonts w:eastAsia="Cambria"/>
          <w:b/>
        </w:rPr>
        <w:t>Alphanumeric attributes:</w:t>
      </w:r>
      <w:r w:rsidRPr="003C6894">
        <w:t> mixed.</w:t>
      </w:r>
    </w:p>
    <w:p w14:paraId="01BF708A" w14:textId="77777777" w:rsidR="005959F0" w:rsidRPr="003C6894" w:rsidRDefault="00101C0F">
      <w:pPr>
        <w:spacing w:after="0" w:line="480" w:lineRule="auto"/>
        <w:ind w:left="720"/>
      </w:pPr>
      <w:r w:rsidRPr="003C6894">
        <w:rPr>
          <w:rFonts w:eastAsia="Cambria"/>
          <w:b/>
        </w:rPr>
        <w:t>Special characters/fields:</w:t>
      </w:r>
      <w:r w:rsidRPr="003C6894">
        <w:t> none.</w:t>
      </w:r>
    </w:p>
    <w:p w14:paraId="284D1A14" w14:textId="77777777" w:rsidR="005959F0" w:rsidRPr="003C6894" w:rsidRDefault="005959F0">
      <w:pPr>
        <w:spacing w:after="0" w:line="480" w:lineRule="auto"/>
        <w:ind w:left="720"/>
      </w:pPr>
    </w:p>
    <w:p w14:paraId="30EE30BC" w14:textId="77777777" w:rsidR="005959F0" w:rsidRPr="003C6894" w:rsidRDefault="00101C0F">
      <w:pPr>
        <w:spacing w:after="0" w:line="480" w:lineRule="auto"/>
        <w:ind w:left="720"/>
      </w:pPr>
      <w:r w:rsidRPr="003C6894">
        <w:rPr>
          <w:rFonts w:eastAsia="Cambria"/>
          <w:b/>
        </w:rPr>
        <w:t>(3) Observations data set file</w:t>
      </w:r>
    </w:p>
    <w:p w14:paraId="3CD06102" w14:textId="77777777" w:rsidR="005959F0" w:rsidRPr="003C6894" w:rsidRDefault="00101C0F">
      <w:pPr>
        <w:spacing w:after="0" w:line="480" w:lineRule="auto"/>
        <w:ind w:left="720"/>
      </w:pPr>
      <w:r w:rsidRPr="003C6894">
        <w:rPr>
          <w:rFonts w:eastAsia="Cambria"/>
          <w:b/>
        </w:rPr>
        <w:t xml:space="preserve">Identity: </w:t>
      </w:r>
      <w:r w:rsidRPr="003C6894">
        <w:rPr>
          <w:rFonts w:eastAsia="Cambria"/>
          <w:highlight w:val="white"/>
        </w:rPr>
        <w:t>global_ants_observations.csv</w:t>
      </w:r>
    </w:p>
    <w:p w14:paraId="212652DC" w14:textId="77777777" w:rsidR="005959F0" w:rsidRPr="003C6894" w:rsidRDefault="00101C0F">
      <w:pPr>
        <w:spacing w:after="0" w:line="480" w:lineRule="auto"/>
        <w:ind w:left="720"/>
      </w:pPr>
      <w:r w:rsidRPr="003C6894">
        <w:rPr>
          <w:rFonts w:eastAsia="Cambria"/>
          <w:b/>
        </w:rPr>
        <w:lastRenderedPageBreak/>
        <w:t>Size</w:t>
      </w:r>
      <w:r w:rsidRPr="003C6894">
        <w:rPr>
          <w:rFonts w:eastAsia="Cambria"/>
        </w:rPr>
        <w:t xml:space="preserve">: </w:t>
      </w:r>
      <w:r w:rsidRPr="001B1F0A">
        <w:rPr>
          <w:rFonts w:eastAsia="Cambria"/>
        </w:rPr>
        <w:t>51,388 lines of data, excluding header row. Overall, this data set contains 51,388 individual observations of abundance or occurrence for 2693 species and 7953</w:t>
      </w:r>
      <w:r w:rsidRPr="003C6894">
        <w:t xml:space="preserve"> </w:t>
      </w:r>
      <w:proofErr w:type="spellStart"/>
      <w:r w:rsidRPr="003C6894">
        <w:t>morphospecies</w:t>
      </w:r>
      <w:proofErr w:type="spellEnd"/>
      <w:r w:rsidRPr="003C6894">
        <w:t>.</w:t>
      </w:r>
    </w:p>
    <w:p w14:paraId="56458030" w14:textId="77777777" w:rsidR="005959F0" w:rsidRPr="003C6894" w:rsidRDefault="00101C0F">
      <w:pPr>
        <w:spacing w:after="0" w:line="480" w:lineRule="auto"/>
        <w:ind w:left="720"/>
      </w:pPr>
      <w:r w:rsidRPr="003C6894">
        <w:rPr>
          <w:rFonts w:eastAsia="Cambria"/>
          <w:b/>
        </w:rPr>
        <w:t>Format and storage mode</w:t>
      </w:r>
      <w:r w:rsidRPr="003C6894">
        <w:t xml:space="preserve">: comma-delimited, no compression. </w:t>
      </w:r>
    </w:p>
    <w:p w14:paraId="4353891B" w14:textId="6852184F" w:rsidR="005959F0" w:rsidRPr="003C6894" w:rsidRDefault="00101C0F">
      <w:pPr>
        <w:spacing w:after="0" w:line="480" w:lineRule="auto"/>
        <w:ind w:left="720"/>
      </w:pPr>
      <w:r w:rsidRPr="003C6894">
        <w:rPr>
          <w:rFonts w:eastAsia="Cambria"/>
          <w:b/>
        </w:rPr>
        <w:t>Header information</w:t>
      </w:r>
      <w:r w:rsidRPr="003C6894">
        <w:rPr>
          <w:rFonts w:eastAsia="Cambria"/>
        </w:rPr>
        <w:t xml:space="preserve">: </w:t>
      </w:r>
      <w:r w:rsidR="00EE7C17">
        <w:rPr>
          <w:rFonts w:eastAsia="Cambria"/>
        </w:rPr>
        <w:t>c</w:t>
      </w:r>
      <w:r w:rsidRPr="003C6894">
        <w:rPr>
          <w:rFonts w:eastAsia="Cambria"/>
        </w:rPr>
        <w:t>olumn headers contain character formatted labels for observation data</w:t>
      </w:r>
      <w:r w:rsidRPr="003C6894">
        <w:rPr>
          <w:rFonts w:eastAsia="Cambria"/>
          <w:highlight w:val="white"/>
        </w:rPr>
        <w:t>. See ‘observations table’ below for details.</w:t>
      </w:r>
    </w:p>
    <w:p w14:paraId="76BF9836" w14:textId="77777777" w:rsidR="005959F0" w:rsidRPr="003C6894" w:rsidRDefault="00101C0F">
      <w:pPr>
        <w:spacing w:after="0" w:line="480" w:lineRule="auto"/>
        <w:ind w:left="720"/>
      </w:pPr>
      <w:r w:rsidRPr="003C6894">
        <w:rPr>
          <w:rFonts w:eastAsia="Cambria"/>
          <w:b/>
        </w:rPr>
        <w:t>Alphanumeric attributes:</w:t>
      </w:r>
      <w:r w:rsidRPr="003C6894">
        <w:t> mixed.</w:t>
      </w:r>
    </w:p>
    <w:p w14:paraId="21BDE2E3" w14:textId="77777777" w:rsidR="00B74EBD" w:rsidRDefault="00101C0F" w:rsidP="00B74EBD">
      <w:pPr>
        <w:spacing w:after="200" w:line="480" w:lineRule="auto"/>
        <w:ind w:left="720"/>
        <w:sectPr w:rsidR="00B74EBD" w:rsidSect="00B74EBD">
          <w:footerReference w:type="default" r:id="rId18"/>
          <w:pgSz w:w="11906" w:h="16838"/>
          <w:pgMar w:top="1440" w:right="1440" w:bottom="1440" w:left="1440" w:header="720" w:footer="720" w:gutter="0"/>
          <w:lnNumType w:countBy="1" w:restart="continuous"/>
          <w:pgNumType w:start="1"/>
          <w:cols w:space="720"/>
          <w:docGrid w:linePitch="326"/>
        </w:sectPr>
      </w:pPr>
      <w:r w:rsidRPr="003C6894">
        <w:rPr>
          <w:rFonts w:eastAsia="Cambria"/>
          <w:b/>
        </w:rPr>
        <w:t>Special characters/fields:</w:t>
      </w:r>
      <w:r w:rsidRPr="003C6894">
        <w:t> none.</w:t>
      </w:r>
    </w:p>
    <w:p w14:paraId="2B7E561C" w14:textId="232CE32B" w:rsidR="005959F0" w:rsidRPr="003C6894" w:rsidRDefault="00101C0F">
      <w:pPr>
        <w:spacing w:line="240" w:lineRule="auto"/>
      </w:pPr>
      <w:r w:rsidRPr="003C6894">
        <w:rPr>
          <w:rFonts w:eastAsia="Cambria"/>
          <w:b/>
        </w:rPr>
        <w:lastRenderedPageBreak/>
        <w:t xml:space="preserve">Source table </w:t>
      </w:r>
    </w:p>
    <w:tbl>
      <w:tblPr>
        <w:tblStyle w:val="a"/>
        <w:tblW w:w="10423" w:type="dxa"/>
        <w:jc w:val="center"/>
        <w:tblLayout w:type="fixed"/>
        <w:tblLook w:val="0400" w:firstRow="0" w:lastRow="0" w:firstColumn="0" w:lastColumn="0" w:noHBand="0" w:noVBand="1"/>
      </w:tblPr>
      <w:tblGrid>
        <w:gridCol w:w="1811"/>
        <w:gridCol w:w="6552"/>
        <w:gridCol w:w="708"/>
        <w:gridCol w:w="1352"/>
      </w:tblGrid>
      <w:tr w:rsidR="005959F0" w:rsidRPr="003C6894" w14:paraId="05423BF2" w14:textId="77777777">
        <w:trPr>
          <w:trHeight w:val="300"/>
          <w:jc w:val="center"/>
        </w:trPr>
        <w:tc>
          <w:tcPr>
            <w:tcW w:w="1811" w:type="dxa"/>
            <w:tcBorders>
              <w:top w:val="single" w:sz="4" w:space="0" w:color="000000"/>
              <w:left w:val="nil"/>
              <w:bottom w:val="single" w:sz="4" w:space="0" w:color="000000"/>
              <w:right w:val="nil"/>
            </w:tcBorders>
            <w:vAlign w:val="center"/>
          </w:tcPr>
          <w:p w14:paraId="28BA2EF7" w14:textId="77777777" w:rsidR="005959F0" w:rsidRPr="003C6894" w:rsidRDefault="00101C0F">
            <w:pPr>
              <w:spacing w:after="120" w:line="240" w:lineRule="auto"/>
              <w:contextualSpacing w:val="0"/>
            </w:pPr>
            <w:r w:rsidRPr="003C6894">
              <w:rPr>
                <w:rFonts w:eastAsia="Cambria"/>
                <w:b/>
              </w:rPr>
              <w:t>Column header</w:t>
            </w:r>
          </w:p>
        </w:tc>
        <w:tc>
          <w:tcPr>
            <w:tcW w:w="6553" w:type="dxa"/>
            <w:tcBorders>
              <w:top w:val="single" w:sz="4" w:space="0" w:color="000000"/>
              <w:left w:val="nil"/>
              <w:bottom w:val="single" w:sz="4" w:space="0" w:color="000000"/>
              <w:right w:val="nil"/>
            </w:tcBorders>
            <w:vAlign w:val="center"/>
          </w:tcPr>
          <w:p w14:paraId="09A87574" w14:textId="77777777" w:rsidR="005959F0" w:rsidRPr="003C6894" w:rsidRDefault="00101C0F">
            <w:pPr>
              <w:spacing w:after="120" w:line="240" w:lineRule="auto"/>
              <w:contextualSpacing w:val="0"/>
            </w:pPr>
            <w:r w:rsidRPr="003C6894">
              <w:rPr>
                <w:rFonts w:eastAsia="Cambria"/>
                <w:b/>
              </w:rPr>
              <w:t>Variable definition</w:t>
            </w:r>
          </w:p>
        </w:tc>
        <w:tc>
          <w:tcPr>
            <w:tcW w:w="708" w:type="dxa"/>
            <w:tcBorders>
              <w:top w:val="single" w:sz="4" w:space="0" w:color="000000"/>
              <w:left w:val="nil"/>
              <w:bottom w:val="single" w:sz="4" w:space="0" w:color="000000"/>
              <w:right w:val="nil"/>
            </w:tcBorders>
            <w:vAlign w:val="center"/>
          </w:tcPr>
          <w:p w14:paraId="1EAE8DB4" w14:textId="77777777" w:rsidR="005959F0" w:rsidRPr="003C6894" w:rsidRDefault="00101C0F">
            <w:pPr>
              <w:spacing w:after="120" w:line="240" w:lineRule="auto"/>
              <w:contextualSpacing w:val="0"/>
            </w:pPr>
            <w:r w:rsidRPr="003C6894">
              <w:rPr>
                <w:rFonts w:eastAsia="Cambria"/>
                <w:b/>
              </w:rPr>
              <w:t>Unit</w:t>
            </w:r>
          </w:p>
        </w:tc>
        <w:tc>
          <w:tcPr>
            <w:tcW w:w="1352" w:type="dxa"/>
            <w:tcBorders>
              <w:top w:val="single" w:sz="4" w:space="0" w:color="000000"/>
              <w:left w:val="nil"/>
              <w:bottom w:val="single" w:sz="4" w:space="0" w:color="000000"/>
              <w:right w:val="nil"/>
            </w:tcBorders>
            <w:vAlign w:val="center"/>
          </w:tcPr>
          <w:p w14:paraId="297EEC76" w14:textId="77777777" w:rsidR="005959F0" w:rsidRPr="003C6894" w:rsidRDefault="00101C0F">
            <w:pPr>
              <w:spacing w:after="120" w:line="240" w:lineRule="auto"/>
              <w:contextualSpacing w:val="0"/>
            </w:pPr>
            <w:r w:rsidRPr="003C6894">
              <w:rPr>
                <w:rFonts w:eastAsia="Cambria"/>
                <w:b/>
              </w:rPr>
              <w:t>Data storage</w:t>
            </w:r>
          </w:p>
        </w:tc>
      </w:tr>
      <w:tr w:rsidR="005959F0" w:rsidRPr="003C6894" w14:paraId="7773E884" w14:textId="77777777">
        <w:trPr>
          <w:trHeight w:val="380"/>
          <w:jc w:val="center"/>
        </w:trPr>
        <w:tc>
          <w:tcPr>
            <w:tcW w:w="1811" w:type="dxa"/>
            <w:tcBorders>
              <w:top w:val="nil"/>
              <w:left w:val="nil"/>
              <w:bottom w:val="nil"/>
              <w:right w:val="nil"/>
            </w:tcBorders>
            <w:vAlign w:val="center"/>
          </w:tcPr>
          <w:p w14:paraId="5902548E" w14:textId="77777777" w:rsidR="005959F0" w:rsidRPr="003C6894" w:rsidRDefault="00101C0F">
            <w:pPr>
              <w:spacing w:after="120" w:line="240" w:lineRule="auto"/>
              <w:contextualSpacing w:val="0"/>
            </w:pPr>
            <w:r w:rsidRPr="003C6894">
              <w:t>Source ID</w:t>
            </w:r>
          </w:p>
        </w:tc>
        <w:tc>
          <w:tcPr>
            <w:tcW w:w="6553" w:type="dxa"/>
            <w:tcBorders>
              <w:top w:val="nil"/>
              <w:left w:val="nil"/>
              <w:bottom w:val="nil"/>
              <w:right w:val="nil"/>
            </w:tcBorders>
            <w:vAlign w:val="center"/>
          </w:tcPr>
          <w:p w14:paraId="4972BAC7" w14:textId="77777777" w:rsidR="005959F0" w:rsidRPr="003C6894" w:rsidRDefault="00101C0F">
            <w:pPr>
              <w:spacing w:after="120" w:line="240" w:lineRule="auto"/>
              <w:contextualSpacing w:val="0"/>
            </w:pPr>
            <w:r w:rsidRPr="003C6894">
              <w:t>Unique identification name used to link the associated locality, observed and traits data with the source</w:t>
            </w:r>
          </w:p>
        </w:tc>
        <w:tc>
          <w:tcPr>
            <w:tcW w:w="708" w:type="dxa"/>
            <w:tcBorders>
              <w:top w:val="nil"/>
              <w:left w:val="nil"/>
              <w:bottom w:val="nil"/>
              <w:right w:val="nil"/>
            </w:tcBorders>
            <w:vAlign w:val="center"/>
          </w:tcPr>
          <w:p w14:paraId="51745369" w14:textId="77777777" w:rsidR="005959F0" w:rsidRPr="003C6894" w:rsidRDefault="00101C0F">
            <w:pPr>
              <w:spacing w:after="120" w:line="240" w:lineRule="auto"/>
              <w:contextualSpacing w:val="0"/>
            </w:pPr>
            <w:r w:rsidRPr="003C6894">
              <w:t>N/A</w:t>
            </w:r>
          </w:p>
        </w:tc>
        <w:tc>
          <w:tcPr>
            <w:tcW w:w="1352" w:type="dxa"/>
            <w:tcBorders>
              <w:top w:val="nil"/>
              <w:left w:val="nil"/>
              <w:bottom w:val="nil"/>
              <w:right w:val="nil"/>
            </w:tcBorders>
            <w:vAlign w:val="center"/>
          </w:tcPr>
          <w:p w14:paraId="76B0CB4B" w14:textId="77777777" w:rsidR="005959F0" w:rsidRPr="003C6894" w:rsidRDefault="00101C0F">
            <w:pPr>
              <w:spacing w:after="120" w:line="240" w:lineRule="auto"/>
              <w:contextualSpacing w:val="0"/>
            </w:pPr>
            <w:r w:rsidRPr="000437B6">
              <w:rPr>
                <w:i/>
              </w:rPr>
              <w:t>C</w:t>
            </w:r>
            <w:r w:rsidRPr="003C6894">
              <w:t>haracter</w:t>
            </w:r>
          </w:p>
        </w:tc>
      </w:tr>
      <w:tr w:rsidR="005959F0" w:rsidRPr="003C6894" w14:paraId="39F6C1EE" w14:textId="77777777">
        <w:trPr>
          <w:trHeight w:val="340"/>
          <w:jc w:val="center"/>
        </w:trPr>
        <w:tc>
          <w:tcPr>
            <w:tcW w:w="1811" w:type="dxa"/>
            <w:tcBorders>
              <w:top w:val="nil"/>
              <w:left w:val="nil"/>
              <w:bottom w:val="nil"/>
              <w:right w:val="nil"/>
            </w:tcBorders>
            <w:vAlign w:val="center"/>
          </w:tcPr>
          <w:p w14:paraId="34ABFBED" w14:textId="77777777" w:rsidR="005959F0" w:rsidRPr="003C6894" w:rsidRDefault="00101C0F">
            <w:pPr>
              <w:spacing w:after="120" w:line="240" w:lineRule="auto"/>
              <w:contextualSpacing w:val="0"/>
            </w:pPr>
            <w:r w:rsidRPr="003C6894">
              <w:t>Authors</w:t>
            </w:r>
          </w:p>
        </w:tc>
        <w:tc>
          <w:tcPr>
            <w:tcW w:w="6553" w:type="dxa"/>
            <w:tcBorders>
              <w:top w:val="nil"/>
              <w:left w:val="nil"/>
              <w:bottom w:val="nil"/>
              <w:right w:val="nil"/>
            </w:tcBorders>
            <w:vAlign w:val="center"/>
          </w:tcPr>
          <w:p w14:paraId="44EC8332" w14:textId="77777777" w:rsidR="005959F0" w:rsidRPr="003C6894" w:rsidRDefault="00101C0F">
            <w:pPr>
              <w:spacing w:after="120" w:line="240" w:lineRule="auto"/>
              <w:contextualSpacing w:val="0"/>
            </w:pPr>
            <w:r w:rsidRPr="003C6894">
              <w:t>Author/s of the article or researchers responsible for the collection of the data (for unpublished data)</w:t>
            </w:r>
          </w:p>
        </w:tc>
        <w:tc>
          <w:tcPr>
            <w:tcW w:w="708" w:type="dxa"/>
            <w:tcBorders>
              <w:top w:val="nil"/>
              <w:left w:val="nil"/>
              <w:bottom w:val="nil"/>
              <w:right w:val="nil"/>
            </w:tcBorders>
            <w:vAlign w:val="center"/>
          </w:tcPr>
          <w:p w14:paraId="4071F5AC" w14:textId="77777777" w:rsidR="005959F0" w:rsidRPr="003C6894" w:rsidRDefault="00101C0F">
            <w:pPr>
              <w:spacing w:after="120" w:line="240" w:lineRule="auto"/>
              <w:contextualSpacing w:val="0"/>
            </w:pPr>
            <w:r w:rsidRPr="003C6894">
              <w:t>N/A</w:t>
            </w:r>
          </w:p>
        </w:tc>
        <w:tc>
          <w:tcPr>
            <w:tcW w:w="1352" w:type="dxa"/>
            <w:tcBorders>
              <w:top w:val="nil"/>
              <w:left w:val="nil"/>
              <w:bottom w:val="nil"/>
              <w:right w:val="nil"/>
            </w:tcBorders>
            <w:vAlign w:val="center"/>
          </w:tcPr>
          <w:p w14:paraId="6EEA9F86" w14:textId="77777777" w:rsidR="005959F0" w:rsidRPr="003C6894" w:rsidRDefault="00101C0F">
            <w:pPr>
              <w:spacing w:after="120" w:line="240" w:lineRule="auto"/>
              <w:contextualSpacing w:val="0"/>
            </w:pPr>
            <w:r w:rsidRPr="003C6894">
              <w:t>Character</w:t>
            </w:r>
          </w:p>
        </w:tc>
      </w:tr>
      <w:tr w:rsidR="005959F0" w:rsidRPr="003C6894" w14:paraId="1B3EE462" w14:textId="77777777">
        <w:trPr>
          <w:trHeight w:val="300"/>
          <w:jc w:val="center"/>
        </w:trPr>
        <w:tc>
          <w:tcPr>
            <w:tcW w:w="1811" w:type="dxa"/>
            <w:tcBorders>
              <w:top w:val="nil"/>
              <w:left w:val="nil"/>
              <w:bottom w:val="nil"/>
              <w:right w:val="nil"/>
            </w:tcBorders>
            <w:vAlign w:val="center"/>
          </w:tcPr>
          <w:p w14:paraId="4A7A90D1" w14:textId="77777777" w:rsidR="005959F0" w:rsidRPr="003C6894" w:rsidRDefault="00101C0F">
            <w:pPr>
              <w:spacing w:after="120" w:line="240" w:lineRule="auto"/>
              <w:contextualSpacing w:val="0"/>
            </w:pPr>
            <w:r w:rsidRPr="003C6894">
              <w:t>Institution of primary author</w:t>
            </w:r>
          </w:p>
        </w:tc>
        <w:tc>
          <w:tcPr>
            <w:tcW w:w="6553" w:type="dxa"/>
            <w:tcBorders>
              <w:top w:val="nil"/>
              <w:left w:val="nil"/>
              <w:bottom w:val="nil"/>
              <w:right w:val="nil"/>
            </w:tcBorders>
            <w:vAlign w:val="center"/>
          </w:tcPr>
          <w:p w14:paraId="5B127518" w14:textId="77777777" w:rsidR="005959F0" w:rsidRPr="003C6894" w:rsidRDefault="00101C0F">
            <w:pPr>
              <w:spacing w:after="120" w:line="240" w:lineRule="auto"/>
              <w:contextualSpacing w:val="0"/>
            </w:pPr>
            <w:r w:rsidRPr="003C6894">
              <w:t>The institution (university, museum, government department) associated with the primary author of the source</w:t>
            </w:r>
          </w:p>
        </w:tc>
        <w:tc>
          <w:tcPr>
            <w:tcW w:w="708" w:type="dxa"/>
            <w:tcBorders>
              <w:top w:val="nil"/>
              <w:left w:val="nil"/>
              <w:bottom w:val="nil"/>
              <w:right w:val="nil"/>
            </w:tcBorders>
            <w:vAlign w:val="center"/>
          </w:tcPr>
          <w:p w14:paraId="6E230B62" w14:textId="77777777" w:rsidR="005959F0" w:rsidRPr="003C6894" w:rsidRDefault="00101C0F">
            <w:pPr>
              <w:spacing w:after="120" w:line="240" w:lineRule="auto"/>
              <w:contextualSpacing w:val="0"/>
            </w:pPr>
            <w:r w:rsidRPr="003C6894">
              <w:t>N/A</w:t>
            </w:r>
          </w:p>
        </w:tc>
        <w:tc>
          <w:tcPr>
            <w:tcW w:w="1352" w:type="dxa"/>
            <w:tcBorders>
              <w:top w:val="nil"/>
              <w:left w:val="nil"/>
              <w:bottom w:val="nil"/>
              <w:right w:val="nil"/>
            </w:tcBorders>
            <w:vAlign w:val="center"/>
          </w:tcPr>
          <w:p w14:paraId="51789D7F" w14:textId="77777777" w:rsidR="005959F0" w:rsidRPr="003C6894" w:rsidRDefault="00101C0F">
            <w:pPr>
              <w:spacing w:after="120" w:line="240" w:lineRule="auto"/>
              <w:contextualSpacing w:val="0"/>
            </w:pPr>
            <w:r w:rsidRPr="003C6894">
              <w:t>Character</w:t>
            </w:r>
          </w:p>
        </w:tc>
      </w:tr>
      <w:tr w:rsidR="005959F0" w:rsidRPr="003C6894" w14:paraId="17F016B0" w14:textId="77777777">
        <w:trPr>
          <w:trHeight w:val="300"/>
          <w:jc w:val="center"/>
        </w:trPr>
        <w:tc>
          <w:tcPr>
            <w:tcW w:w="1811" w:type="dxa"/>
            <w:tcBorders>
              <w:top w:val="nil"/>
              <w:left w:val="nil"/>
              <w:bottom w:val="nil"/>
              <w:right w:val="nil"/>
            </w:tcBorders>
            <w:vAlign w:val="center"/>
          </w:tcPr>
          <w:p w14:paraId="56CC55DF" w14:textId="77777777" w:rsidR="005959F0" w:rsidRPr="003C6894" w:rsidRDefault="00101C0F">
            <w:pPr>
              <w:spacing w:after="120" w:line="240" w:lineRule="auto"/>
              <w:contextualSpacing w:val="0"/>
            </w:pPr>
            <w:r w:rsidRPr="003C6894">
              <w:t>Contributor</w:t>
            </w:r>
          </w:p>
        </w:tc>
        <w:tc>
          <w:tcPr>
            <w:tcW w:w="6553" w:type="dxa"/>
            <w:tcBorders>
              <w:top w:val="nil"/>
              <w:left w:val="nil"/>
              <w:bottom w:val="nil"/>
              <w:right w:val="nil"/>
            </w:tcBorders>
            <w:vAlign w:val="center"/>
          </w:tcPr>
          <w:p w14:paraId="780736C8" w14:textId="77777777" w:rsidR="005959F0" w:rsidRPr="003C6894" w:rsidRDefault="00101C0F">
            <w:pPr>
              <w:spacing w:after="120" w:line="240" w:lineRule="auto"/>
              <w:contextualSpacing w:val="0"/>
            </w:pPr>
            <w:r w:rsidRPr="003C6894">
              <w:t>Person/ people who submitted the data for entry into the Global Ants Database</w:t>
            </w:r>
          </w:p>
        </w:tc>
        <w:tc>
          <w:tcPr>
            <w:tcW w:w="708" w:type="dxa"/>
            <w:tcBorders>
              <w:top w:val="nil"/>
              <w:left w:val="nil"/>
              <w:bottom w:val="nil"/>
              <w:right w:val="nil"/>
            </w:tcBorders>
            <w:vAlign w:val="center"/>
          </w:tcPr>
          <w:p w14:paraId="47CD90A4" w14:textId="77777777" w:rsidR="005959F0" w:rsidRPr="003C6894" w:rsidRDefault="00101C0F">
            <w:pPr>
              <w:spacing w:after="120" w:line="240" w:lineRule="auto"/>
              <w:contextualSpacing w:val="0"/>
            </w:pPr>
            <w:r w:rsidRPr="003C6894">
              <w:t>N/A</w:t>
            </w:r>
          </w:p>
        </w:tc>
        <w:tc>
          <w:tcPr>
            <w:tcW w:w="1352" w:type="dxa"/>
            <w:tcBorders>
              <w:top w:val="nil"/>
              <w:left w:val="nil"/>
              <w:bottom w:val="nil"/>
              <w:right w:val="nil"/>
            </w:tcBorders>
            <w:vAlign w:val="center"/>
          </w:tcPr>
          <w:p w14:paraId="3432B254" w14:textId="77777777" w:rsidR="005959F0" w:rsidRPr="003C6894" w:rsidRDefault="00101C0F">
            <w:pPr>
              <w:spacing w:after="120" w:line="240" w:lineRule="auto"/>
              <w:contextualSpacing w:val="0"/>
            </w:pPr>
            <w:r w:rsidRPr="003C6894">
              <w:t>Character</w:t>
            </w:r>
          </w:p>
        </w:tc>
      </w:tr>
      <w:tr w:rsidR="005959F0" w:rsidRPr="003C6894" w14:paraId="034660D7" w14:textId="77777777">
        <w:trPr>
          <w:trHeight w:val="600"/>
          <w:jc w:val="center"/>
        </w:trPr>
        <w:tc>
          <w:tcPr>
            <w:tcW w:w="1811" w:type="dxa"/>
            <w:tcBorders>
              <w:top w:val="nil"/>
              <w:left w:val="nil"/>
              <w:bottom w:val="nil"/>
              <w:right w:val="nil"/>
            </w:tcBorders>
            <w:vAlign w:val="center"/>
          </w:tcPr>
          <w:p w14:paraId="70A30D11" w14:textId="77777777" w:rsidR="005959F0" w:rsidRPr="003C6894" w:rsidRDefault="00101C0F">
            <w:pPr>
              <w:spacing w:after="120" w:line="240" w:lineRule="auto"/>
              <w:contextualSpacing w:val="0"/>
            </w:pPr>
            <w:r w:rsidRPr="003C6894">
              <w:t>Source Type</w:t>
            </w:r>
          </w:p>
        </w:tc>
        <w:tc>
          <w:tcPr>
            <w:tcW w:w="6553" w:type="dxa"/>
            <w:tcBorders>
              <w:top w:val="nil"/>
              <w:left w:val="nil"/>
              <w:bottom w:val="nil"/>
              <w:right w:val="nil"/>
            </w:tcBorders>
            <w:vAlign w:val="center"/>
          </w:tcPr>
          <w:p w14:paraId="3A3928AE" w14:textId="77777777" w:rsidR="005959F0" w:rsidRPr="003C6894" w:rsidRDefault="00101C0F">
            <w:pPr>
              <w:spacing w:after="120" w:line="240" w:lineRule="auto"/>
              <w:contextualSpacing w:val="0"/>
            </w:pPr>
            <w:r w:rsidRPr="003C6894">
              <w:t>Location of original data e.g. Published manuscript, Unpublished data, Book chapter, Master's thesis, PhD thesis, Report</w:t>
            </w:r>
          </w:p>
        </w:tc>
        <w:tc>
          <w:tcPr>
            <w:tcW w:w="708" w:type="dxa"/>
            <w:tcBorders>
              <w:top w:val="nil"/>
              <w:left w:val="nil"/>
              <w:bottom w:val="nil"/>
              <w:right w:val="nil"/>
            </w:tcBorders>
            <w:vAlign w:val="center"/>
          </w:tcPr>
          <w:p w14:paraId="3DDA7D71" w14:textId="77777777" w:rsidR="005959F0" w:rsidRPr="003C6894" w:rsidRDefault="00101C0F">
            <w:pPr>
              <w:spacing w:after="120" w:line="240" w:lineRule="auto"/>
              <w:contextualSpacing w:val="0"/>
            </w:pPr>
            <w:r w:rsidRPr="003C6894">
              <w:t>N/A</w:t>
            </w:r>
          </w:p>
        </w:tc>
        <w:tc>
          <w:tcPr>
            <w:tcW w:w="1352" w:type="dxa"/>
            <w:tcBorders>
              <w:top w:val="nil"/>
              <w:left w:val="nil"/>
              <w:bottom w:val="nil"/>
              <w:right w:val="nil"/>
            </w:tcBorders>
            <w:vAlign w:val="center"/>
          </w:tcPr>
          <w:p w14:paraId="020B36EA" w14:textId="77777777" w:rsidR="005959F0" w:rsidRPr="003C6894" w:rsidRDefault="00101C0F">
            <w:pPr>
              <w:spacing w:after="120" w:line="240" w:lineRule="auto"/>
              <w:contextualSpacing w:val="0"/>
            </w:pPr>
            <w:r w:rsidRPr="003C6894">
              <w:t>Character</w:t>
            </w:r>
          </w:p>
        </w:tc>
      </w:tr>
      <w:tr w:rsidR="005959F0" w:rsidRPr="003C6894" w14:paraId="40F8A73E" w14:textId="77777777">
        <w:trPr>
          <w:trHeight w:val="300"/>
          <w:jc w:val="center"/>
        </w:trPr>
        <w:tc>
          <w:tcPr>
            <w:tcW w:w="1811" w:type="dxa"/>
            <w:tcBorders>
              <w:top w:val="nil"/>
              <w:left w:val="nil"/>
              <w:right w:val="nil"/>
            </w:tcBorders>
            <w:vAlign w:val="center"/>
          </w:tcPr>
          <w:p w14:paraId="3DFDC391" w14:textId="77777777" w:rsidR="005959F0" w:rsidRPr="003C6894" w:rsidRDefault="00101C0F">
            <w:pPr>
              <w:spacing w:after="120" w:line="240" w:lineRule="auto"/>
              <w:contextualSpacing w:val="0"/>
            </w:pPr>
            <w:r w:rsidRPr="003C6894">
              <w:t>Year of Publication</w:t>
            </w:r>
          </w:p>
        </w:tc>
        <w:tc>
          <w:tcPr>
            <w:tcW w:w="6553" w:type="dxa"/>
            <w:tcBorders>
              <w:top w:val="nil"/>
              <w:left w:val="nil"/>
              <w:right w:val="nil"/>
            </w:tcBorders>
            <w:vAlign w:val="center"/>
          </w:tcPr>
          <w:p w14:paraId="4B4469A3" w14:textId="77777777" w:rsidR="005959F0" w:rsidRPr="003C6894" w:rsidRDefault="00101C0F">
            <w:pPr>
              <w:spacing w:after="120" w:line="240" w:lineRule="auto"/>
              <w:contextualSpacing w:val="0"/>
            </w:pPr>
            <w:r w:rsidRPr="003C6894">
              <w:t>The year the data was published ("no year" for unpublished data)</w:t>
            </w:r>
          </w:p>
        </w:tc>
        <w:tc>
          <w:tcPr>
            <w:tcW w:w="708" w:type="dxa"/>
            <w:tcBorders>
              <w:top w:val="nil"/>
              <w:left w:val="nil"/>
              <w:right w:val="nil"/>
            </w:tcBorders>
            <w:vAlign w:val="center"/>
          </w:tcPr>
          <w:p w14:paraId="1A956DDB" w14:textId="77777777" w:rsidR="005959F0" w:rsidRPr="003C6894" w:rsidRDefault="00101C0F">
            <w:pPr>
              <w:spacing w:after="120" w:line="240" w:lineRule="auto"/>
              <w:contextualSpacing w:val="0"/>
            </w:pPr>
            <w:r w:rsidRPr="003C6894">
              <w:t>N/A</w:t>
            </w:r>
          </w:p>
        </w:tc>
        <w:tc>
          <w:tcPr>
            <w:tcW w:w="1352" w:type="dxa"/>
            <w:tcBorders>
              <w:top w:val="nil"/>
              <w:left w:val="nil"/>
              <w:right w:val="nil"/>
            </w:tcBorders>
            <w:vAlign w:val="center"/>
          </w:tcPr>
          <w:p w14:paraId="71A423A7" w14:textId="77777777" w:rsidR="005959F0" w:rsidRPr="003C6894" w:rsidRDefault="00101C0F">
            <w:pPr>
              <w:spacing w:after="120" w:line="240" w:lineRule="auto"/>
              <w:contextualSpacing w:val="0"/>
            </w:pPr>
            <w:r w:rsidRPr="003C6894">
              <w:t>Character</w:t>
            </w:r>
          </w:p>
        </w:tc>
      </w:tr>
      <w:tr w:rsidR="005959F0" w:rsidRPr="003C6894" w14:paraId="79A36A39" w14:textId="77777777">
        <w:trPr>
          <w:trHeight w:val="580"/>
          <w:jc w:val="center"/>
        </w:trPr>
        <w:tc>
          <w:tcPr>
            <w:tcW w:w="1811" w:type="dxa"/>
            <w:tcBorders>
              <w:top w:val="nil"/>
              <w:left w:val="nil"/>
              <w:bottom w:val="single" w:sz="4" w:space="0" w:color="000000"/>
              <w:right w:val="nil"/>
            </w:tcBorders>
            <w:vAlign w:val="center"/>
          </w:tcPr>
          <w:p w14:paraId="1E34CCD1" w14:textId="77777777" w:rsidR="005959F0" w:rsidRPr="003C6894" w:rsidRDefault="00101C0F">
            <w:pPr>
              <w:spacing w:after="120" w:line="240" w:lineRule="auto"/>
              <w:contextualSpacing w:val="0"/>
            </w:pPr>
            <w:r w:rsidRPr="003C6894">
              <w:t>Source Citation</w:t>
            </w:r>
          </w:p>
        </w:tc>
        <w:tc>
          <w:tcPr>
            <w:tcW w:w="6553" w:type="dxa"/>
            <w:tcBorders>
              <w:top w:val="nil"/>
              <w:left w:val="nil"/>
              <w:bottom w:val="single" w:sz="4" w:space="0" w:color="000000"/>
              <w:right w:val="nil"/>
            </w:tcBorders>
            <w:vAlign w:val="center"/>
          </w:tcPr>
          <w:p w14:paraId="6AA238DA" w14:textId="77777777" w:rsidR="005959F0" w:rsidRPr="003C6894" w:rsidRDefault="00101C0F">
            <w:pPr>
              <w:spacing w:after="120" w:line="240" w:lineRule="auto"/>
              <w:contextualSpacing w:val="0"/>
            </w:pPr>
            <w:r w:rsidRPr="003C6894">
              <w:t xml:space="preserve">Complete citation of data source e.g. APA format for published manuscripts, books, reports and theses, and author and date of data collection for unpublished data </w:t>
            </w:r>
          </w:p>
        </w:tc>
        <w:tc>
          <w:tcPr>
            <w:tcW w:w="708" w:type="dxa"/>
            <w:tcBorders>
              <w:top w:val="nil"/>
              <w:left w:val="nil"/>
              <w:bottom w:val="single" w:sz="4" w:space="0" w:color="000000"/>
              <w:right w:val="nil"/>
            </w:tcBorders>
            <w:vAlign w:val="center"/>
          </w:tcPr>
          <w:p w14:paraId="6C6BF59C" w14:textId="77777777" w:rsidR="005959F0" w:rsidRPr="003C6894" w:rsidRDefault="00101C0F">
            <w:pPr>
              <w:spacing w:after="120" w:line="240" w:lineRule="auto"/>
              <w:contextualSpacing w:val="0"/>
            </w:pPr>
            <w:r w:rsidRPr="003C6894">
              <w:t>N/A</w:t>
            </w:r>
          </w:p>
        </w:tc>
        <w:tc>
          <w:tcPr>
            <w:tcW w:w="1352" w:type="dxa"/>
            <w:tcBorders>
              <w:top w:val="nil"/>
              <w:left w:val="nil"/>
              <w:bottom w:val="single" w:sz="4" w:space="0" w:color="000000"/>
              <w:right w:val="nil"/>
            </w:tcBorders>
            <w:vAlign w:val="center"/>
          </w:tcPr>
          <w:p w14:paraId="04BA4987" w14:textId="77777777" w:rsidR="005959F0" w:rsidRPr="003C6894" w:rsidRDefault="00101C0F">
            <w:pPr>
              <w:spacing w:after="120" w:line="240" w:lineRule="auto"/>
              <w:contextualSpacing w:val="0"/>
            </w:pPr>
            <w:r w:rsidRPr="003C6894">
              <w:t>Character</w:t>
            </w:r>
          </w:p>
        </w:tc>
      </w:tr>
    </w:tbl>
    <w:p w14:paraId="7B426783" w14:textId="77777777" w:rsidR="00E23049" w:rsidRDefault="00E23049">
      <w:pPr>
        <w:spacing w:line="240" w:lineRule="auto"/>
        <w:rPr>
          <w:b/>
        </w:rPr>
        <w:sectPr w:rsidR="00E23049" w:rsidSect="00B74EBD">
          <w:pgSz w:w="11906" w:h="16838"/>
          <w:pgMar w:top="1440" w:right="1440" w:bottom="1440" w:left="1440" w:header="720" w:footer="720" w:gutter="0"/>
          <w:cols w:space="720"/>
          <w:docGrid w:linePitch="326"/>
        </w:sectPr>
      </w:pPr>
    </w:p>
    <w:p w14:paraId="0D2F1707" w14:textId="1840712C" w:rsidR="005959F0" w:rsidRPr="003C6894" w:rsidRDefault="00101C0F">
      <w:pPr>
        <w:spacing w:line="240" w:lineRule="auto"/>
      </w:pPr>
      <w:r w:rsidRPr="003C6894">
        <w:rPr>
          <w:b/>
        </w:rPr>
        <w:lastRenderedPageBreak/>
        <w:t>Locality table</w:t>
      </w:r>
    </w:p>
    <w:tbl>
      <w:tblPr>
        <w:tblStyle w:val="a0"/>
        <w:tblW w:w="5000" w:type="pct"/>
        <w:tblLook w:val="0400" w:firstRow="0" w:lastRow="0" w:firstColumn="0" w:lastColumn="0" w:noHBand="0" w:noVBand="1"/>
      </w:tblPr>
      <w:tblGrid>
        <w:gridCol w:w="2792"/>
        <w:gridCol w:w="7950"/>
        <w:gridCol w:w="1689"/>
        <w:gridCol w:w="1527"/>
      </w:tblGrid>
      <w:tr w:rsidR="00E23049" w:rsidRPr="003C6894" w14:paraId="49F2FBD2" w14:textId="29B5A4A9" w:rsidTr="00A37DAF">
        <w:trPr>
          <w:cantSplit/>
          <w:trHeight w:val="240"/>
          <w:tblHeader/>
        </w:trPr>
        <w:tc>
          <w:tcPr>
            <w:tcW w:w="1000" w:type="pct"/>
            <w:tcBorders>
              <w:top w:val="single" w:sz="4" w:space="0" w:color="000000"/>
              <w:left w:val="nil"/>
              <w:bottom w:val="single" w:sz="4" w:space="0" w:color="000000"/>
              <w:right w:val="nil"/>
            </w:tcBorders>
            <w:vAlign w:val="bottom"/>
          </w:tcPr>
          <w:p w14:paraId="62932701" w14:textId="77777777" w:rsidR="00E23049" w:rsidRPr="003C6894" w:rsidRDefault="00E23049">
            <w:pPr>
              <w:spacing w:after="60" w:line="240" w:lineRule="auto"/>
              <w:contextualSpacing w:val="0"/>
            </w:pPr>
            <w:r w:rsidRPr="003C6894">
              <w:rPr>
                <w:rFonts w:eastAsia="Cambria"/>
                <w:b/>
              </w:rPr>
              <w:t>Column header</w:t>
            </w:r>
          </w:p>
        </w:tc>
        <w:tc>
          <w:tcPr>
            <w:tcW w:w="2848" w:type="pct"/>
            <w:tcBorders>
              <w:top w:val="single" w:sz="4" w:space="0" w:color="000000"/>
              <w:left w:val="nil"/>
              <w:bottom w:val="single" w:sz="4" w:space="0" w:color="000000"/>
              <w:right w:val="nil"/>
            </w:tcBorders>
            <w:vAlign w:val="bottom"/>
          </w:tcPr>
          <w:p w14:paraId="424C4BCC" w14:textId="77777777" w:rsidR="00E23049" w:rsidRPr="003C6894" w:rsidRDefault="00E23049">
            <w:pPr>
              <w:spacing w:after="60" w:line="240" w:lineRule="auto"/>
              <w:contextualSpacing w:val="0"/>
            </w:pPr>
            <w:r w:rsidRPr="003C6894">
              <w:rPr>
                <w:rFonts w:eastAsia="Cambria"/>
                <w:b/>
              </w:rPr>
              <w:t>Variable definition</w:t>
            </w:r>
          </w:p>
        </w:tc>
        <w:tc>
          <w:tcPr>
            <w:tcW w:w="605" w:type="pct"/>
            <w:tcBorders>
              <w:top w:val="single" w:sz="4" w:space="0" w:color="000000"/>
              <w:left w:val="nil"/>
              <w:bottom w:val="single" w:sz="4" w:space="0" w:color="000000"/>
              <w:right w:val="nil"/>
            </w:tcBorders>
            <w:vAlign w:val="bottom"/>
          </w:tcPr>
          <w:p w14:paraId="0404A34F" w14:textId="77777777" w:rsidR="00E23049" w:rsidRPr="003C6894" w:rsidRDefault="00E23049">
            <w:pPr>
              <w:spacing w:after="60" w:line="240" w:lineRule="auto"/>
              <w:contextualSpacing w:val="0"/>
            </w:pPr>
            <w:r w:rsidRPr="003C6894">
              <w:rPr>
                <w:rFonts w:eastAsia="Cambria"/>
                <w:b/>
              </w:rPr>
              <w:t>Unit</w:t>
            </w:r>
          </w:p>
        </w:tc>
        <w:tc>
          <w:tcPr>
            <w:tcW w:w="547" w:type="pct"/>
            <w:tcBorders>
              <w:top w:val="single" w:sz="4" w:space="0" w:color="000000"/>
              <w:left w:val="nil"/>
              <w:bottom w:val="single" w:sz="4" w:space="0" w:color="000000"/>
              <w:right w:val="nil"/>
            </w:tcBorders>
            <w:vAlign w:val="bottom"/>
          </w:tcPr>
          <w:p w14:paraId="40F9CB24" w14:textId="77777777" w:rsidR="00E23049" w:rsidRPr="003C6894" w:rsidRDefault="00E23049">
            <w:pPr>
              <w:spacing w:after="60" w:line="240" w:lineRule="auto"/>
              <w:contextualSpacing w:val="0"/>
            </w:pPr>
            <w:r w:rsidRPr="003C6894">
              <w:rPr>
                <w:rFonts w:eastAsia="Cambria"/>
                <w:b/>
              </w:rPr>
              <w:t>Data storage</w:t>
            </w:r>
          </w:p>
        </w:tc>
      </w:tr>
      <w:tr w:rsidR="00E23049" w:rsidRPr="003C6894" w14:paraId="1B544A2F" w14:textId="566B4274" w:rsidTr="000437B6">
        <w:trPr>
          <w:trHeight w:val="240"/>
        </w:trPr>
        <w:tc>
          <w:tcPr>
            <w:tcW w:w="1000" w:type="pct"/>
            <w:tcBorders>
              <w:top w:val="nil"/>
              <w:left w:val="nil"/>
              <w:bottom w:val="nil"/>
              <w:right w:val="nil"/>
            </w:tcBorders>
            <w:vAlign w:val="center"/>
          </w:tcPr>
          <w:p w14:paraId="09B375AB" w14:textId="77777777" w:rsidR="00E23049" w:rsidRPr="003C6894" w:rsidRDefault="00E23049">
            <w:pPr>
              <w:spacing w:after="60" w:line="240" w:lineRule="auto"/>
              <w:contextualSpacing w:val="0"/>
            </w:pPr>
            <w:r w:rsidRPr="003C6894">
              <w:t>Source ID</w:t>
            </w:r>
          </w:p>
        </w:tc>
        <w:tc>
          <w:tcPr>
            <w:tcW w:w="2848" w:type="pct"/>
            <w:tcBorders>
              <w:top w:val="nil"/>
              <w:left w:val="nil"/>
              <w:bottom w:val="nil"/>
              <w:right w:val="nil"/>
            </w:tcBorders>
            <w:vAlign w:val="center"/>
          </w:tcPr>
          <w:p w14:paraId="44B5D472" w14:textId="77777777" w:rsidR="00E23049" w:rsidRPr="003C6894" w:rsidRDefault="00E23049">
            <w:pPr>
              <w:spacing w:after="60" w:line="240" w:lineRule="auto"/>
              <w:contextualSpacing w:val="0"/>
            </w:pPr>
            <w:r w:rsidRPr="003C6894">
              <w:t>Link to source data</w:t>
            </w:r>
          </w:p>
        </w:tc>
        <w:tc>
          <w:tcPr>
            <w:tcW w:w="605" w:type="pct"/>
            <w:tcBorders>
              <w:top w:val="nil"/>
              <w:left w:val="nil"/>
              <w:bottom w:val="nil"/>
              <w:right w:val="nil"/>
            </w:tcBorders>
            <w:vAlign w:val="center"/>
          </w:tcPr>
          <w:p w14:paraId="0EA40384"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45279A39" w14:textId="77777777" w:rsidR="00E23049" w:rsidRPr="003C6894" w:rsidRDefault="00E23049">
            <w:pPr>
              <w:spacing w:after="60" w:line="240" w:lineRule="auto"/>
              <w:contextualSpacing w:val="0"/>
            </w:pPr>
            <w:r w:rsidRPr="003C6894">
              <w:t>Character</w:t>
            </w:r>
          </w:p>
        </w:tc>
      </w:tr>
      <w:tr w:rsidR="00E23049" w:rsidRPr="003C6894" w14:paraId="4F3DC50D" w14:textId="3B509F4D" w:rsidTr="000437B6">
        <w:trPr>
          <w:trHeight w:val="240"/>
        </w:trPr>
        <w:tc>
          <w:tcPr>
            <w:tcW w:w="1000" w:type="pct"/>
            <w:tcBorders>
              <w:top w:val="nil"/>
              <w:left w:val="nil"/>
              <w:bottom w:val="nil"/>
              <w:right w:val="nil"/>
            </w:tcBorders>
            <w:vAlign w:val="center"/>
          </w:tcPr>
          <w:p w14:paraId="0BAEBFE0" w14:textId="77777777" w:rsidR="00E23049" w:rsidRPr="003C6894" w:rsidRDefault="00E23049">
            <w:pPr>
              <w:spacing w:after="60" w:line="240" w:lineRule="auto"/>
              <w:contextualSpacing w:val="0"/>
            </w:pPr>
            <w:r w:rsidRPr="003C6894">
              <w:t>Locality ID</w:t>
            </w:r>
          </w:p>
        </w:tc>
        <w:tc>
          <w:tcPr>
            <w:tcW w:w="2848" w:type="pct"/>
            <w:tcBorders>
              <w:top w:val="nil"/>
              <w:left w:val="nil"/>
              <w:bottom w:val="nil"/>
              <w:right w:val="nil"/>
            </w:tcBorders>
            <w:vAlign w:val="center"/>
          </w:tcPr>
          <w:p w14:paraId="4A039CD6" w14:textId="77777777" w:rsidR="00E23049" w:rsidRPr="003C6894" w:rsidRDefault="00E23049">
            <w:pPr>
              <w:spacing w:after="60" w:line="240" w:lineRule="auto"/>
              <w:contextualSpacing w:val="0"/>
            </w:pPr>
            <w:r w:rsidRPr="003C6894">
              <w:t xml:space="preserve">Unique identification name used to link the locality data with a specific location and to a source </w:t>
            </w:r>
          </w:p>
        </w:tc>
        <w:tc>
          <w:tcPr>
            <w:tcW w:w="605" w:type="pct"/>
            <w:tcBorders>
              <w:top w:val="nil"/>
              <w:left w:val="nil"/>
              <w:bottom w:val="nil"/>
              <w:right w:val="nil"/>
            </w:tcBorders>
            <w:vAlign w:val="center"/>
          </w:tcPr>
          <w:p w14:paraId="07A49AE2"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50D67B1C" w14:textId="77777777" w:rsidR="00E23049" w:rsidRPr="003C6894" w:rsidRDefault="00E23049">
            <w:pPr>
              <w:spacing w:after="60" w:line="240" w:lineRule="auto"/>
              <w:contextualSpacing w:val="0"/>
            </w:pPr>
            <w:r w:rsidRPr="003C6894">
              <w:t>Character</w:t>
            </w:r>
          </w:p>
        </w:tc>
      </w:tr>
      <w:tr w:rsidR="00E23049" w:rsidRPr="003C6894" w14:paraId="536F0FFC" w14:textId="4BCE3B33" w:rsidTr="000437B6">
        <w:trPr>
          <w:trHeight w:val="240"/>
        </w:trPr>
        <w:tc>
          <w:tcPr>
            <w:tcW w:w="1000" w:type="pct"/>
            <w:tcBorders>
              <w:top w:val="nil"/>
              <w:left w:val="nil"/>
              <w:bottom w:val="nil"/>
              <w:right w:val="nil"/>
            </w:tcBorders>
            <w:vAlign w:val="center"/>
          </w:tcPr>
          <w:p w14:paraId="0FBD626F" w14:textId="77777777" w:rsidR="00E23049" w:rsidRPr="003C6894" w:rsidRDefault="00E23049">
            <w:pPr>
              <w:spacing w:after="60" w:line="240" w:lineRule="auto"/>
              <w:contextualSpacing w:val="0"/>
            </w:pPr>
            <w:r w:rsidRPr="003C6894">
              <w:t>Contributor</w:t>
            </w:r>
          </w:p>
        </w:tc>
        <w:tc>
          <w:tcPr>
            <w:tcW w:w="2848" w:type="pct"/>
            <w:tcBorders>
              <w:top w:val="nil"/>
              <w:left w:val="nil"/>
              <w:bottom w:val="nil"/>
              <w:right w:val="nil"/>
            </w:tcBorders>
            <w:vAlign w:val="center"/>
          </w:tcPr>
          <w:p w14:paraId="6F760693" w14:textId="77777777" w:rsidR="00E23049" w:rsidRPr="003C6894" w:rsidRDefault="00E23049">
            <w:pPr>
              <w:spacing w:after="60" w:line="240" w:lineRule="auto"/>
              <w:contextualSpacing w:val="0"/>
            </w:pPr>
            <w:r w:rsidRPr="003C6894">
              <w:t>Person/ people who submitted the locality data for entry into the Global Ants Database</w:t>
            </w:r>
          </w:p>
        </w:tc>
        <w:tc>
          <w:tcPr>
            <w:tcW w:w="605" w:type="pct"/>
            <w:tcBorders>
              <w:top w:val="nil"/>
              <w:left w:val="nil"/>
              <w:bottom w:val="nil"/>
              <w:right w:val="nil"/>
            </w:tcBorders>
            <w:vAlign w:val="center"/>
          </w:tcPr>
          <w:p w14:paraId="1DE735D5"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4A08ECBE" w14:textId="77777777" w:rsidR="00E23049" w:rsidRPr="003C6894" w:rsidRDefault="00E23049">
            <w:pPr>
              <w:spacing w:after="60" w:line="240" w:lineRule="auto"/>
              <w:contextualSpacing w:val="0"/>
            </w:pPr>
            <w:r w:rsidRPr="003C6894">
              <w:t>Character</w:t>
            </w:r>
          </w:p>
        </w:tc>
      </w:tr>
      <w:tr w:rsidR="00E23049" w:rsidRPr="003C6894" w14:paraId="1F4AEF34" w14:textId="45D356CE" w:rsidTr="000437B6">
        <w:trPr>
          <w:trHeight w:val="240"/>
        </w:trPr>
        <w:tc>
          <w:tcPr>
            <w:tcW w:w="1000" w:type="pct"/>
            <w:tcBorders>
              <w:top w:val="nil"/>
              <w:left w:val="nil"/>
              <w:bottom w:val="nil"/>
              <w:right w:val="nil"/>
            </w:tcBorders>
            <w:vAlign w:val="center"/>
          </w:tcPr>
          <w:p w14:paraId="66C52404" w14:textId="77777777" w:rsidR="00E23049" w:rsidRPr="003C6894" w:rsidRDefault="00E23049">
            <w:pPr>
              <w:spacing w:after="60" w:line="240" w:lineRule="auto"/>
              <w:contextualSpacing w:val="0"/>
            </w:pPr>
            <w:r w:rsidRPr="003C6894">
              <w:t>Continent</w:t>
            </w:r>
          </w:p>
        </w:tc>
        <w:tc>
          <w:tcPr>
            <w:tcW w:w="2848" w:type="pct"/>
            <w:tcBorders>
              <w:top w:val="nil"/>
              <w:left w:val="nil"/>
              <w:bottom w:val="nil"/>
              <w:right w:val="nil"/>
            </w:tcBorders>
            <w:vAlign w:val="center"/>
          </w:tcPr>
          <w:p w14:paraId="340395C1" w14:textId="77777777" w:rsidR="00E23049" w:rsidRPr="003C6894" w:rsidRDefault="00E23049">
            <w:pPr>
              <w:spacing w:after="60" w:line="240" w:lineRule="auto"/>
              <w:contextualSpacing w:val="0"/>
            </w:pPr>
            <w:r w:rsidRPr="003C6894">
              <w:t>Continent where the data was collected e.g. Oceania</w:t>
            </w:r>
          </w:p>
        </w:tc>
        <w:tc>
          <w:tcPr>
            <w:tcW w:w="605" w:type="pct"/>
            <w:tcBorders>
              <w:top w:val="nil"/>
              <w:left w:val="nil"/>
              <w:bottom w:val="nil"/>
              <w:right w:val="nil"/>
            </w:tcBorders>
            <w:vAlign w:val="center"/>
          </w:tcPr>
          <w:p w14:paraId="0894E0F6"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5286FAA8" w14:textId="77777777" w:rsidR="00E23049" w:rsidRPr="003C6894" w:rsidRDefault="00E23049">
            <w:pPr>
              <w:spacing w:after="60" w:line="240" w:lineRule="auto"/>
              <w:contextualSpacing w:val="0"/>
            </w:pPr>
            <w:r w:rsidRPr="003C6894">
              <w:t>Character</w:t>
            </w:r>
          </w:p>
        </w:tc>
      </w:tr>
      <w:tr w:rsidR="00E23049" w:rsidRPr="003C6894" w14:paraId="1A8661A7" w14:textId="7C350BF6" w:rsidTr="000437B6">
        <w:trPr>
          <w:trHeight w:val="240"/>
        </w:trPr>
        <w:tc>
          <w:tcPr>
            <w:tcW w:w="1000" w:type="pct"/>
            <w:tcBorders>
              <w:top w:val="nil"/>
              <w:left w:val="nil"/>
              <w:bottom w:val="nil"/>
              <w:right w:val="nil"/>
            </w:tcBorders>
            <w:vAlign w:val="center"/>
          </w:tcPr>
          <w:p w14:paraId="18C74E26" w14:textId="77777777" w:rsidR="00E23049" w:rsidRPr="003C6894" w:rsidRDefault="00E23049">
            <w:pPr>
              <w:spacing w:after="60" w:line="240" w:lineRule="auto"/>
              <w:contextualSpacing w:val="0"/>
            </w:pPr>
            <w:r w:rsidRPr="003C6894">
              <w:t>Political Region 1</w:t>
            </w:r>
          </w:p>
        </w:tc>
        <w:tc>
          <w:tcPr>
            <w:tcW w:w="2848" w:type="pct"/>
            <w:tcBorders>
              <w:top w:val="nil"/>
              <w:left w:val="nil"/>
              <w:bottom w:val="nil"/>
              <w:right w:val="nil"/>
            </w:tcBorders>
            <w:vAlign w:val="center"/>
          </w:tcPr>
          <w:p w14:paraId="310DBA62" w14:textId="77777777" w:rsidR="00E23049" w:rsidRPr="003C6894" w:rsidRDefault="00E23049">
            <w:pPr>
              <w:spacing w:after="60" w:line="240" w:lineRule="auto"/>
              <w:contextualSpacing w:val="0"/>
            </w:pPr>
            <w:r w:rsidRPr="003C6894">
              <w:t>Country where the data was collected e.g. Australia</w:t>
            </w:r>
          </w:p>
        </w:tc>
        <w:tc>
          <w:tcPr>
            <w:tcW w:w="605" w:type="pct"/>
            <w:tcBorders>
              <w:top w:val="nil"/>
              <w:left w:val="nil"/>
              <w:bottom w:val="nil"/>
              <w:right w:val="nil"/>
            </w:tcBorders>
            <w:vAlign w:val="center"/>
          </w:tcPr>
          <w:p w14:paraId="76B40C61"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744BC9B7" w14:textId="77777777" w:rsidR="00E23049" w:rsidRPr="003C6894" w:rsidRDefault="00E23049">
            <w:pPr>
              <w:spacing w:after="60" w:line="240" w:lineRule="auto"/>
              <w:contextualSpacing w:val="0"/>
            </w:pPr>
            <w:r w:rsidRPr="003C6894">
              <w:t>Character</w:t>
            </w:r>
          </w:p>
        </w:tc>
      </w:tr>
      <w:tr w:rsidR="00E23049" w:rsidRPr="003C6894" w14:paraId="5C69815A" w14:textId="48314F02" w:rsidTr="000437B6">
        <w:trPr>
          <w:trHeight w:val="240"/>
        </w:trPr>
        <w:tc>
          <w:tcPr>
            <w:tcW w:w="1000" w:type="pct"/>
            <w:tcBorders>
              <w:top w:val="nil"/>
              <w:left w:val="nil"/>
              <w:bottom w:val="nil"/>
              <w:right w:val="nil"/>
            </w:tcBorders>
            <w:vAlign w:val="center"/>
          </w:tcPr>
          <w:p w14:paraId="305CF3FF" w14:textId="77777777" w:rsidR="00E23049" w:rsidRPr="003C6894" w:rsidRDefault="00E23049">
            <w:pPr>
              <w:spacing w:after="60" w:line="240" w:lineRule="auto"/>
              <w:contextualSpacing w:val="0"/>
            </w:pPr>
            <w:r w:rsidRPr="003C6894">
              <w:t>Political Region 2</w:t>
            </w:r>
          </w:p>
        </w:tc>
        <w:tc>
          <w:tcPr>
            <w:tcW w:w="2848" w:type="pct"/>
            <w:tcBorders>
              <w:top w:val="nil"/>
              <w:left w:val="nil"/>
              <w:bottom w:val="nil"/>
              <w:right w:val="nil"/>
            </w:tcBorders>
            <w:vAlign w:val="center"/>
          </w:tcPr>
          <w:p w14:paraId="79095D8B" w14:textId="77777777" w:rsidR="00E23049" w:rsidRPr="003C6894" w:rsidRDefault="00E23049">
            <w:pPr>
              <w:spacing w:after="60" w:line="240" w:lineRule="auto"/>
              <w:contextualSpacing w:val="0"/>
            </w:pPr>
            <w:r w:rsidRPr="003C6894">
              <w:t>State/region where the data was collected e.g. Victoria</w:t>
            </w:r>
          </w:p>
        </w:tc>
        <w:tc>
          <w:tcPr>
            <w:tcW w:w="605" w:type="pct"/>
            <w:tcBorders>
              <w:top w:val="nil"/>
              <w:left w:val="nil"/>
              <w:bottom w:val="nil"/>
              <w:right w:val="nil"/>
            </w:tcBorders>
            <w:vAlign w:val="center"/>
          </w:tcPr>
          <w:p w14:paraId="77568A84"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4E0CCEE2" w14:textId="77777777" w:rsidR="00E23049" w:rsidRPr="003C6894" w:rsidRDefault="00E23049">
            <w:pPr>
              <w:spacing w:after="60" w:line="240" w:lineRule="auto"/>
              <w:contextualSpacing w:val="0"/>
            </w:pPr>
            <w:r w:rsidRPr="003C6894">
              <w:t>Character</w:t>
            </w:r>
          </w:p>
        </w:tc>
      </w:tr>
      <w:tr w:rsidR="00E23049" w:rsidRPr="003C6894" w14:paraId="170370D7" w14:textId="69F63D14" w:rsidTr="000437B6">
        <w:trPr>
          <w:trHeight w:val="240"/>
        </w:trPr>
        <w:tc>
          <w:tcPr>
            <w:tcW w:w="1000" w:type="pct"/>
            <w:tcBorders>
              <w:top w:val="nil"/>
              <w:left w:val="nil"/>
              <w:bottom w:val="nil"/>
              <w:right w:val="nil"/>
            </w:tcBorders>
            <w:vAlign w:val="center"/>
          </w:tcPr>
          <w:p w14:paraId="56943DF3" w14:textId="77777777" w:rsidR="00E23049" w:rsidRPr="003C6894" w:rsidRDefault="00E23049">
            <w:pPr>
              <w:spacing w:after="60" w:line="240" w:lineRule="auto"/>
              <w:contextualSpacing w:val="0"/>
            </w:pPr>
            <w:r w:rsidRPr="003C6894">
              <w:t>Political Region 3</w:t>
            </w:r>
          </w:p>
        </w:tc>
        <w:tc>
          <w:tcPr>
            <w:tcW w:w="2848" w:type="pct"/>
            <w:tcBorders>
              <w:top w:val="nil"/>
              <w:left w:val="nil"/>
              <w:bottom w:val="nil"/>
              <w:right w:val="nil"/>
            </w:tcBorders>
            <w:vAlign w:val="center"/>
          </w:tcPr>
          <w:p w14:paraId="10196E78" w14:textId="77777777" w:rsidR="00E23049" w:rsidRPr="003C6894" w:rsidRDefault="00E23049">
            <w:pPr>
              <w:spacing w:after="60" w:line="240" w:lineRule="auto"/>
              <w:contextualSpacing w:val="0"/>
            </w:pPr>
            <w:r w:rsidRPr="003C6894">
              <w:t>Name of local area where the data was collected e.g. Wilson's Promontory National Park</w:t>
            </w:r>
          </w:p>
        </w:tc>
        <w:tc>
          <w:tcPr>
            <w:tcW w:w="605" w:type="pct"/>
            <w:tcBorders>
              <w:top w:val="nil"/>
              <w:left w:val="nil"/>
              <w:bottom w:val="nil"/>
              <w:right w:val="nil"/>
            </w:tcBorders>
            <w:vAlign w:val="center"/>
          </w:tcPr>
          <w:p w14:paraId="3AAFA73E"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7FAFD175" w14:textId="77777777" w:rsidR="00E23049" w:rsidRPr="003C6894" w:rsidRDefault="00E23049">
            <w:pPr>
              <w:spacing w:after="60" w:line="240" w:lineRule="auto"/>
              <w:contextualSpacing w:val="0"/>
            </w:pPr>
            <w:r w:rsidRPr="003C6894">
              <w:t>Character</w:t>
            </w:r>
          </w:p>
        </w:tc>
      </w:tr>
      <w:tr w:rsidR="00E23049" w:rsidRPr="003C6894" w14:paraId="33DE5F2C" w14:textId="4CF41A1F" w:rsidTr="000437B6">
        <w:trPr>
          <w:trHeight w:val="240"/>
        </w:trPr>
        <w:tc>
          <w:tcPr>
            <w:tcW w:w="1000" w:type="pct"/>
            <w:tcBorders>
              <w:top w:val="nil"/>
              <w:left w:val="nil"/>
              <w:bottom w:val="nil"/>
              <w:right w:val="nil"/>
            </w:tcBorders>
            <w:vAlign w:val="center"/>
          </w:tcPr>
          <w:p w14:paraId="7A0C9AFB" w14:textId="77777777" w:rsidR="00E23049" w:rsidRPr="003C6894" w:rsidRDefault="00E23049">
            <w:pPr>
              <w:spacing w:after="60" w:line="240" w:lineRule="auto"/>
              <w:contextualSpacing w:val="0"/>
            </w:pPr>
            <w:r w:rsidRPr="003C6894">
              <w:t>Locality Name</w:t>
            </w:r>
          </w:p>
        </w:tc>
        <w:tc>
          <w:tcPr>
            <w:tcW w:w="2848" w:type="pct"/>
            <w:tcBorders>
              <w:top w:val="nil"/>
              <w:left w:val="nil"/>
              <w:bottom w:val="nil"/>
              <w:right w:val="nil"/>
            </w:tcBorders>
            <w:vAlign w:val="center"/>
          </w:tcPr>
          <w:p w14:paraId="50A275D6" w14:textId="7619C64C" w:rsidR="00E23049" w:rsidRPr="003C6894" w:rsidRDefault="00E23049" w:rsidP="000437B6">
            <w:pPr>
              <w:spacing w:after="60" w:line="240" w:lineRule="auto"/>
              <w:contextualSpacing w:val="0"/>
            </w:pPr>
            <w:r w:rsidRPr="003C6894">
              <w:t>Locality name assigned by researcher/ as described in publication</w:t>
            </w:r>
            <w:r w:rsidR="000437B6">
              <w:t>,</w:t>
            </w:r>
            <w:r w:rsidRPr="003C6894">
              <w:t xml:space="preserve"> </w:t>
            </w:r>
            <w:r w:rsidR="000437B6">
              <w:t>e</w:t>
            </w:r>
            <w:r w:rsidRPr="003C6894">
              <w:t>.g. Wilson's Promontory Closed Forest J</w:t>
            </w:r>
          </w:p>
        </w:tc>
        <w:tc>
          <w:tcPr>
            <w:tcW w:w="605" w:type="pct"/>
            <w:tcBorders>
              <w:top w:val="nil"/>
              <w:left w:val="nil"/>
              <w:bottom w:val="nil"/>
              <w:right w:val="nil"/>
            </w:tcBorders>
            <w:vAlign w:val="center"/>
          </w:tcPr>
          <w:p w14:paraId="038F66E4"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2F6AEBA1" w14:textId="77777777" w:rsidR="00E23049" w:rsidRPr="003C6894" w:rsidRDefault="00E23049">
            <w:pPr>
              <w:spacing w:after="60" w:line="240" w:lineRule="auto"/>
              <w:contextualSpacing w:val="0"/>
            </w:pPr>
            <w:r w:rsidRPr="003C6894">
              <w:t>Character</w:t>
            </w:r>
          </w:p>
        </w:tc>
      </w:tr>
      <w:tr w:rsidR="00E23049" w:rsidRPr="003C6894" w14:paraId="3455245D" w14:textId="15987C29" w:rsidTr="000437B6">
        <w:trPr>
          <w:trHeight w:val="240"/>
        </w:trPr>
        <w:tc>
          <w:tcPr>
            <w:tcW w:w="1000" w:type="pct"/>
            <w:tcBorders>
              <w:top w:val="nil"/>
              <w:left w:val="nil"/>
              <w:bottom w:val="nil"/>
              <w:right w:val="nil"/>
            </w:tcBorders>
            <w:vAlign w:val="center"/>
          </w:tcPr>
          <w:p w14:paraId="74F5F319" w14:textId="77777777" w:rsidR="00E23049" w:rsidRPr="003C6894" w:rsidRDefault="00E23049">
            <w:pPr>
              <w:spacing w:after="60" w:line="240" w:lineRule="auto"/>
              <w:contextualSpacing w:val="0"/>
            </w:pPr>
            <w:r w:rsidRPr="003C6894">
              <w:t>Locality Description</w:t>
            </w:r>
          </w:p>
        </w:tc>
        <w:tc>
          <w:tcPr>
            <w:tcW w:w="2848" w:type="pct"/>
            <w:tcBorders>
              <w:top w:val="nil"/>
              <w:left w:val="nil"/>
              <w:bottom w:val="nil"/>
              <w:right w:val="nil"/>
            </w:tcBorders>
            <w:vAlign w:val="center"/>
          </w:tcPr>
          <w:p w14:paraId="1A7BF74D" w14:textId="77777777" w:rsidR="00E23049" w:rsidRPr="003C6894" w:rsidRDefault="00E23049">
            <w:pPr>
              <w:spacing w:after="60" w:line="240" w:lineRule="auto"/>
              <w:contextualSpacing w:val="0"/>
            </w:pPr>
            <w:r w:rsidRPr="003C6894">
              <w:t>Description of the location e.g. Grazed pasture, Savanna, Secondary forest</w:t>
            </w:r>
          </w:p>
        </w:tc>
        <w:tc>
          <w:tcPr>
            <w:tcW w:w="605" w:type="pct"/>
            <w:tcBorders>
              <w:top w:val="nil"/>
              <w:left w:val="nil"/>
              <w:bottom w:val="nil"/>
              <w:right w:val="nil"/>
            </w:tcBorders>
            <w:vAlign w:val="center"/>
          </w:tcPr>
          <w:p w14:paraId="20CB0A22"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285086EE" w14:textId="77777777" w:rsidR="00E23049" w:rsidRPr="003C6894" w:rsidRDefault="00E23049">
            <w:pPr>
              <w:spacing w:after="60" w:line="240" w:lineRule="auto"/>
              <w:contextualSpacing w:val="0"/>
            </w:pPr>
            <w:r w:rsidRPr="003C6894">
              <w:t>Character</w:t>
            </w:r>
          </w:p>
        </w:tc>
      </w:tr>
      <w:tr w:rsidR="00E23049" w:rsidRPr="003C6894" w14:paraId="043575B2" w14:textId="481B0FC3" w:rsidTr="000437B6">
        <w:trPr>
          <w:trHeight w:val="240"/>
        </w:trPr>
        <w:tc>
          <w:tcPr>
            <w:tcW w:w="1000" w:type="pct"/>
            <w:tcBorders>
              <w:top w:val="nil"/>
              <w:left w:val="nil"/>
              <w:bottom w:val="nil"/>
              <w:right w:val="nil"/>
            </w:tcBorders>
            <w:vAlign w:val="center"/>
          </w:tcPr>
          <w:p w14:paraId="4160DDB3" w14:textId="77777777" w:rsidR="00E23049" w:rsidRPr="003C6894" w:rsidRDefault="00E23049">
            <w:pPr>
              <w:spacing w:after="60" w:line="240" w:lineRule="auto"/>
              <w:contextualSpacing w:val="0"/>
            </w:pPr>
            <w:r w:rsidRPr="003C6894">
              <w:t>Elevation</w:t>
            </w:r>
          </w:p>
        </w:tc>
        <w:tc>
          <w:tcPr>
            <w:tcW w:w="2848" w:type="pct"/>
            <w:tcBorders>
              <w:top w:val="nil"/>
              <w:left w:val="nil"/>
              <w:bottom w:val="nil"/>
              <w:right w:val="nil"/>
            </w:tcBorders>
            <w:vAlign w:val="center"/>
          </w:tcPr>
          <w:p w14:paraId="3C25F4AB" w14:textId="77777777" w:rsidR="00E23049" w:rsidRPr="003C6894" w:rsidRDefault="00E23049">
            <w:pPr>
              <w:spacing w:after="60" w:line="240" w:lineRule="auto"/>
              <w:contextualSpacing w:val="0"/>
            </w:pPr>
            <w:r w:rsidRPr="003C6894">
              <w:t xml:space="preserve">Elevation </w:t>
            </w:r>
          </w:p>
        </w:tc>
        <w:tc>
          <w:tcPr>
            <w:tcW w:w="605" w:type="pct"/>
            <w:tcBorders>
              <w:top w:val="nil"/>
              <w:left w:val="nil"/>
              <w:bottom w:val="nil"/>
              <w:right w:val="nil"/>
            </w:tcBorders>
            <w:vAlign w:val="center"/>
          </w:tcPr>
          <w:p w14:paraId="17281964" w14:textId="77777777" w:rsidR="00E23049" w:rsidRPr="003C6894" w:rsidRDefault="00E23049">
            <w:pPr>
              <w:spacing w:after="60" w:line="240" w:lineRule="auto"/>
              <w:contextualSpacing w:val="0"/>
            </w:pPr>
            <w:r w:rsidRPr="003C6894">
              <w:t>metres</w:t>
            </w:r>
          </w:p>
        </w:tc>
        <w:tc>
          <w:tcPr>
            <w:tcW w:w="547" w:type="pct"/>
            <w:tcBorders>
              <w:top w:val="nil"/>
              <w:left w:val="nil"/>
              <w:bottom w:val="nil"/>
              <w:right w:val="nil"/>
            </w:tcBorders>
            <w:vAlign w:val="center"/>
          </w:tcPr>
          <w:p w14:paraId="7862DFED" w14:textId="77777777" w:rsidR="00E23049" w:rsidRPr="003C6894" w:rsidRDefault="00E23049">
            <w:pPr>
              <w:spacing w:after="60" w:line="240" w:lineRule="auto"/>
              <w:contextualSpacing w:val="0"/>
            </w:pPr>
            <w:r w:rsidRPr="003C6894">
              <w:t>Numerical</w:t>
            </w:r>
          </w:p>
        </w:tc>
      </w:tr>
      <w:tr w:rsidR="00E23049" w:rsidRPr="003C6894" w14:paraId="1FBD5847" w14:textId="01F7042B" w:rsidTr="000437B6">
        <w:trPr>
          <w:trHeight w:val="320"/>
        </w:trPr>
        <w:tc>
          <w:tcPr>
            <w:tcW w:w="1000" w:type="pct"/>
            <w:tcBorders>
              <w:top w:val="nil"/>
              <w:left w:val="nil"/>
              <w:bottom w:val="nil"/>
              <w:right w:val="nil"/>
            </w:tcBorders>
            <w:vAlign w:val="center"/>
          </w:tcPr>
          <w:p w14:paraId="11F0E50A" w14:textId="77777777" w:rsidR="00E23049" w:rsidRPr="003C6894" w:rsidRDefault="00E23049">
            <w:pPr>
              <w:spacing w:after="60" w:line="240" w:lineRule="auto"/>
              <w:contextualSpacing w:val="0"/>
            </w:pPr>
            <w:r w:rsidRPr="003C6894">
              <w:t>Latitude</w:t>
            </w:r>
          </w:p>
        </w:tc>
        <w:tc>
          <w:tcPr>
            <w:tcW w:w="2848" w:type="pct"/>
            <w:tcBorders>
              <w:top w:val="nil"/>
              <w:left w:val="nil"/>
              <w:bottom w:val="nil"/>
              <w:right w:val="nil"/>
            </w:tcBorders>
            <w:vAlign w:val="center"/>
          </w:tcPr>
          <w:p w14:paraId="618F6D06" w14:textId="77777777" w:rsidR="00E23049" w:rsidRPr="003C6894" w:rsidRDefault="00E23049">
            <w:pPr>
              <w:spacing w:after="60" w:line="240" w:lineRule="auto"/>
              <w:contextualSpacing w:val="0"/>
            </w:pPr>
            <w:r w:rsidRPr="003C6894">
              <w:t>Coordinates</w:t>
            </w:r>
          </w:p>
        </w:tc>
        <w:tc>
          <w:tcPr>
            <w:tcW w:w="605" w:type="pct"/>
            <w:tcBorders>
              <w:top w:val="nil"/>
              <w:left w:val="nil"/>
              <w:bottom w:val="nil"/>
              <w:right w:val="nil"/>
            </w:tcBorders>
            <w:vAlign w:val="center"/>
          </w:tcPr>
          <w:p w14:paraId="56566874" w14:textId="77777777" w:rsidR="00E23049" w:rsidRPr="003C6894" w:rsidRDefault="00E23049">
            <w:pPr>
              <w:spacing w:after="60" w:line="240" w:lineRule="auto"/>
              <w:contextualSpacing w:val="0"/>
            </w:pPr>
            <w:r w:rsidRPr="003C6894">
              <w:t>decimal degrees</w:t>
            </w:r>
          </w:p>
        </w:tc>
        <w:tc>
          <w:tcPr>
            <w:tcW w:w="547" w:type="pct"/>
            <w:tcBorders>
              <w:top w:val="nil"/>
              <w:left w:val="nil"/>
              <w:bottom w:val="nil"/>
              <w:right w:val="nil"/>
            </w:tcBorders>
            <w:vAlign w:val="center"/>
          </w:tcPr>
          <w:p w14:paraId="4BF20BD9" w14:textId="77777777" w:rsidR="00E23049" w:rsidRPr="003C6894" w:rsidRDefault="00E23049">
            <w:pPr>
              <w:spacing w:after="60" w:line="240" w:lineRule="auto"/>
              <w:contextualSpacing w:val="0"/>
            </w:pPr>
            <w:r w:rsidRPr="003C6894">
              <w:t>Numerical</w:t>
            </w:r>
          </w:p>
        </w:tc>
      </w:tr>
      <w:tr w:rsidR="00E23049" w:rsidRPr="003C6894" w14:paraId="4A9B2BFA" w14:textId="2EF8B3C8" w:rsidTr="000437B6">
        <w:trPr>
          <w:trHeight w:val="240"/>
        </w:trPr>
        <w:tc>
          <w:tcPr>
            <w:tcW w:w="1000" w:type="pct"/>
            <w:tcBorders>
              <w:top w:val="nil"/>
              <w:left w:val="nil"/>
              <w:bottom w:val="nil"/>
              <w:right w:val="nil"/>
            </w:tcBorders>
            <w:vAlign w:val="center"/>
          </w:tcPr>
          <w:p w14:paraId="3DF06A78" w14:textId="77777777" w:rsidR="00E23049" w:rsidRPr="003C6894" w:rsidRDefault="00E23049">
            <w:pPr>
              <w:spacing w:after="60" w:line="240" w:lineRule="auto"/>
              <w:contextualSpacing w:val="0"/>
            </w:pPr>
            <w:r w:rsidRPr="003C6894">
              <w:t>Longitude</w:t>
            </w:r>
          </w:p>
        </w:tc>
        <w:tc>
          <w:tcPr>
            <w:tcW w:w="2848" w:type="pct"/>
            <w:tcBorders>
              <w:top w:val="nil"/>
              <w:left w:val="nil"/>
              <w:bottom w:val="nil"/>
              <w:right w:val="nil"/>
            </w:tcBorders>
            <w:vAlign w:val="center"/>
          </w:tcPr>
          <w:p w14:paraId="4B314CCB" w14:textId="77777777" w:rsidR="00E23049" w:rsidRPr="003C6894" w:rsidRDefault="00E23049">
            <w:pPr>
              <w:spacing w:after="60" w:line="240" w:lineRule="auto"/>
              <w:contextualSpacing w:val="0"/>
            </w:pPr>
            <w:r w:rsidRPr="003C6894">
              <w:t>Coordinates</w:t>
            </w:r>
          </w:p>
        </w:tc>
        <w:tc>
          <w:tcPr>
            <w:tcW w:w="605" w:type="pct"/>
            <w:tcBorders>
              <w:top w:val="nil"/>
              <w:left w:val="nil"/>
              <w:bottom w:val="nil"/>
              <w:right w:val="nil"/>
            </w:tcBorders>
            <w:vAlign w:val="center"/>
          </w:tcPr>
          <w:p w14:paraId="3D5BE15C" w14:textId="77777777" w:rsidR="00E23049" w:rsidRPr="003C6894" w:rsidRDefault="00E23049">
            <w:pPr>
              <w:spacing w:after="60" w:line="240" w:lineRule="auto"/>
              <w:contextualSpacing w:val="0"/>
            </w:pPr>
            <w:r w:rsidRPr="003C6894">
              <w:t>decimal degrees</w:t>
            </w:r>
          </w:p>
        </w:tc>
        <w:tc>
          <w:tcPr>
            <w:tcW w:w="547" w:type="pct"/>
            <w:tcBorders>
              <w:top w:val="nil"/>
              <w:left w:val="nil"/>
              <w:bottom w:val="nil"/>
              <w:right w:val="nil"/>
            </w:tcBorders>
            <w:vAlign w:val="center"/>
          </w:tcPr>
          <w:p w14:paraId="08E1698E" w14:textId="77777777" w:rsidR="00E23049" w:rsidRPr="003C6894" w:rsidRDefault="00E23049">
            <w:pPr>
              <w:spacing w:after="60" w:line="240" w:lineRule="auto"/>
              <w:contextualSpacing w:val="0"/>
            </w:pPr>
            <w:r w:rsidRPr="003C6894">
              <w:t>Numerical</w:t>
            </w:r>
          </w:p>
        </w:tc>
      </w:tr>
      <w:tr w:rsidR="00E23049" w:rsidRPr="003C6894" w14:paraId="2CE7F1F1" w14:textId="5D4BC592" w:rsidTr="000437B6">
        <w:trPr>
          <w:trHeight w:val="240"/>
        </w:trPr>
        <w:tc>
          <w:tcPr>
            <w:tcW w:w="1000" w:type="pct"/>
            <w:tcBorders>
              <w:top w:val="nil"/>
              <w:left w:val="nil"/>
              <w:bottom w:val="nil"/>
              <w:right w:val="nil"/>
            </w:tcBorders>
            <w:vAlign w:val="center"/>
          </w:tcPr>
          <w:p w14:paraId="3DF2E2EC" w14:textId="77777777" w:rsidR="00E23049" w:rsidRPr="003C6894" w:rsidRDefault="00E23049">
            <w:pPr>
              <w:spacing w:after="60" w:line="240" w:lineRule="auto"/>
              <w:contextualSpacing w:val="0"/>
            </w:pPr>
            <w:r w:rsidRPr="003C6894">
              <w:t>Location Source</w:t>
            </w:r>
          </w:p>
        </w:tc>
        <w:tc>
          <w:tcPr>
            <w:tcW w:w="2848" w:type="pct"/>
            <w:tcBorders>
              <w:top w:val="nil"/>
              <w:left w:val="nil"/>
              <w:bottom w:val="nil"/>
              <w:right w:val="nil"/>
            </w:tcBorders>
            <w:vAlign w:val="center"/>
          </w:tcPr>
          <w:p w14:paraId="29F84E0E" w14:textId="77777777" w:rsidR="00E23049" w:rsidRPr="003C6894" w:rsidRDefault="00E23049">
            <w:pPr>
              <w:spacing w:after="60" w:line="240" w:lineRule="auto"/>
              <w:contextualSpacing w:val="0"/>
            </w:pPr>
            <w:r w:rsidRPr="003C6894">
              <w:t>Source of locality position information (elevation, latitude, longitude)</w:t>
            </w:r>
          </w:p>
        </w:tc>
        <w:tc>
          <w:tcPr>
            <w:tcW w:w="605" w:type="pct"/>
            <w:tcBorders>
              <w:top w:val="nil"/>
              <w:left w:val="nil"/>
              <w:bottom w:val="nil"/>
              <w:right w:val="nil"/>
            </w:tcBorders>
            <w:vAlign w:val="center"/>
          </w:tcPr>
          <w:p w14:paraId="35D72C27"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1AC5AF6F" w14:textId="77777777" w:rsidR="00E23049" w:rsidRPr="003C6894" w:rsidRDefault="00E23049">
            <w:pPr>
              <w:spacing w:after="60" w:line="240" w:lineRule="auto"/>
              <w:contextualSpacing w:val="0"/>
            </w:pPr>
            <w:r w:rsidRPr="003C6894">
              <w:t>Character</w:t>
            </w:r>
          </w:p>
        </w:tc>
      </w:tr>
      <w:tr w:rsidR="00E23049" w:rsidRPr="003C6894" w14:paraId="0816E974" w14:textId="49BB8F65" w:rsidTr="000437B6">
        <w:trPr>
          <w:trHeight w:val="240"/>
        </w:trPr>
        <w:tc>
          <w:tcPr>
            <w:tcW w:w="1000" w:type="pct"/>
            <w:tcBorders>
              <w:top w:val="nil"/>
              <w:left w:val="nil"/>
              <w:bottom w:val="nil"/>
              <w:right w:val="nil"/>
            </w:tcBorders>
            <w:vAlign w:val="center"/>
          </w:tcPr>
          <w:p w14:paraId="5939825E" w14:textId="77777777" w:rsidR="00E23049" w:rsidRPr="003C6894" w:rsidRDefault="00E23049">
            <w:pPr>
              <w:spacing w:after="60" w:line="240" w:lineRule="auto"/>
              <w:contextualSpacing w:val="0"/>
            </w:pPr>
            <w:r w:rsidRPr="003C6894">
              <w:t xml:space="preserve">Accuracy of coordinates </w:t>
            </w:r>
          </w:p>
        </w:tc>
        <w:tc>
          <w:tcPr>
            <w:tcW w:w="2848" w:type="pct"/>
            <w:tcBorders>
              <w:top w:val="nil"/>
              <w:left w:val="nil"/>
              <w:bottom w:val="nil"/>
              <w:right w:val="nil"/>
            </w:tcBorders>
            <w:vAlign w:val="center"/>
          </w:tcPr>
          <w:p w14:paraId="0E4B257F" w14:textId="77777777" w:rsidR="00E23049" w:rsidRPr="003C6894" w:rsidRDefault="00E23049">
            <w:pPr>
              <w:spacing w:after="60" w:line="240" w:lineRule="auto"/>
              <w:contextualSpacing w:val="0"/>
            </w:pPr>
            <w:r w:rsidRPr="003C6894">
              <w:t>Accuracy of the provided coordinates in metres</w:t>
            </w:r>
          </w:p>
        </w:tc>
        <w:tc>
          <w:tcPr>
            <w:tcW w:w="605" w:type="pct"/>
            <w:tcBorders>
              <w:top w:val="nil"/>
              <w:left w:val="nil"/>
              <w:bottom w:val="nil"/>
              <w:right w:val="nil"/>
            </w:tcBorders>
            <w:vAlign w:val="center"/>
          </w:tcPr>
          <w:p w14:paraId="73EA2857" w14:textId="77777777" w:rsidR="00E23049" w:rsidRPr="003C6894" w:rsidRDefault="00E23049">
            <w:pPr>
              <w:spacing w:after="60" w:line="240" w:lineRule="auto"/>
              <w:contextualSpacing w:val="0"/>
            </w:pPr>
            <w:r w:rsidRPr="003C6894">
              <w:t>metres</w:t>
            </w:r>
          </w:p>
        </w:tc>
        <w:tc>
          <w:tcPr>
            <w:tcW w:w="547" w:type="pct"/>
            <w:tcBorders>
              <w:top w:val="nil"/>
              <w:left w:val="nil"/>
              <w:bottom w:val="nil"/>
              <w:right w:val="nil"/>
            </w:tcBorders>
            <w:vAlign w:val="center"/>
          </w:tcPr>
          <w:p w14:paraId="791A7C13" w14:textId="77777777" w:rsidR="00E23049" w:rsidRPr="003C6894" w:rsidRDefault="00E23049">
            <w:pPr>
              <w:spacing w:after="60" w:line="240" w:lineRule="auto"/>
              <w:contextualSpacing w:val="0"/>
            </w:pPr>
            <w:r w:rsidRPr="003C6894">
              <w:t>Numerical</w:t>
            </w:r>
          </w:p>
        </w:tc>
      </w:tr>
      <w:tr w:rsidR="00E23049" w:rsidRPr="003C6894" w14:paraId="2BF3E2F2" w14:textId="2853940C" w:rsidTr="000437B6">
        <w:trPr>
          <w:trHeight w:val="240"/>
        </w:trPr>
        <w:tc>
          <w:tcPr>
            <w:tcW w:w="1000" w:type="pct"/>
            <w:tcBorders>
              <w:top w:val="nil"/>
              <w:left w:val="nil"/>
              <w:bottom w:val="nil"/>
              <w:right w:val="nil"/>
            </w:tcBorders>
            <w:vAlign w:val="center"/>
          </w:tcPr>
          <w:p w14:paraId="7206C70D" w14:textId="77777777" w:rsidR="00E23049" w:rsidRPr="003C6894" w:rsidRDefault="00E23049">
            <w:pPr>
              <w:spacing w:after="60" w:line="240" w:lineRule="auto"/>
              <w:contextualSpacing w:val="0"/>
            </w:pPr>
            <w:r w:rsidRPr="003C6894">
              <w:t>Total Ant Abundance</w:t>
            </w:r>
          </w:p>
        </w:tc>
        <w:tc>
          <w:tcPr>
            <w:tcW w:w="2848" w:type="pct"/>
            <w:tcBorders>
              <w:top w:val="nil"/>
              <w:left w:val="nil"/>
              <w:bottom w:val="nil"/>
              <w:right w:val="nil"/>
            </w:tcBorders>
            <w:vAlign w:val="center"/>
          </w:tcPr>
          <w:p w14:paraId="090F3B9B" w14:textId="77777777" w:rsidR="00E23049" w:rsidRPr="003C6894" w:rsidRDefault="00E23049">
            <w:pPr>
              <w:spacing w:after="60" w:line="240" w:lineRule="auto"/>
              <w:contextualSpacing w:val="0"/>
            </w:pPr>
            <w:r w:rsidRPr="003C6894">
              <w:t>Total ant abundance per locality</w:t>
            </w:r>
          </w:p>
        </w:tc>
        <w:tc>
          <w:tcPr>
            <w:tcW w:w="605" w:type="pct"/>
            <w:tcBorders>
              <w:top w:val="nil"/>
              <w:left w:val="nil"/>
              <w:bottom w:val="nil"/>
              <w:right w:val="nil"/>
            </w:tcBorders>
            <w:vAlign w:val="center"/>
          </w:tcPr>
          <w:p w14:paraId="286E62C8"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2DD05259" w14:textId="77777777" w:rsidR="00E23049" w:rsidRPr="003C6894" w:rsidRDefault="00E23049">
            <w:pPr>
              <w:spacing w:after="60" w:line="240" w:lineRule="auto"/>
              <w:contextualSpacing w:val="0"/>
            </w:pPr>
            <w:r w:rsidRPr="003C6894">
              <w:t>Numerical</w:t>
            </w:r>
          </w:p>
        </w:tc>
      </w:tr>
      <w:tr w:rsidR="00E23049" w:rsidRPr="003C6894" w14:paraId="440B9A7C" w14:textId="6392535B" w:rsidTr="000437B6">
        <w:trPr>
          <w:trHeight w:val="240"/>
        </w:trPr>
        <w:tc>
          <w:tcPr>
            <w:tcW w:w="1000" w:type="pct"/>
            <w:tcBorders>
              <w:top w:val="nil"/>
              <w:left w:val="nil"/>
              <w:bottom w:val="nil"/>
              <w:right w:val="nil"/>
            </w:tcBorders>
            <w:vAlign w:val="center"/>
          </w:tcPr>
          <w:p w14:paraId="465623BF" w14:textId="77777777" w:rsidR="00E23049" w:rsidRPr="003C6894" w:rsidRDefault="00E23049">
            <w:pPr>
              <w:spacing w:after="60" w:line="240" w:lineRule="auto"/>
              <w:contextualSpacing w:val="0"/>
            </w:pPr>
            <w:r w:rsidRPr="003C6894">
              <w:t>Total Ant Species Richness</w:t>
            </w:r>
          </w:p>
        </w:tc>
        <w:tc>
          <w:tcPr>
            <w:tcW w:w="2848" w:type="pct"/>
            <w:tcBorders>
              <w:top w:val="nil"/>
              <w:left w:val="nil"/>
              <w:bottom w:val="nil"/>
              <w:right w:val="nil"/>
            </w:tcBorders>
            <w:vAlign w:val="center"/>
          </w:tcPr>
          <w:p w14:paraId="71A63B50" w14:textId="77777777" w:rsidR="00E23049" w:rsidRPr="003C6894" w:rsidRDefault="00E23049">
            <w:pPr>
              <w:spacing w:after="60" w:line="240" w:lineRule="auto"/>
              <w:contextualSpacing w:val="0"/>
            </w:pPr>
            <w:r w:rsidRPr="003C6894">
              <w:t>Total ant species richness per locality</w:t>
            </w:r>
          </w:p>
        </w:tc>
        <w:tc>
          <w:tcPr>
            <w:tcW w:w="605" w:type="pct"/>
            <w:tcBorders>
              <w:top w:val="nil"/>
              <w:left w:val="nil"/>
              <w:bottom w:val="nil"/>
              <w:right w:val="nil"/>
            </w:tcBorders>
            <w:vAlign w:val="center"/>
          </w:tcPr>
          <w:p w14:paraId="113E5F9B"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20E67462" w14:textId="77777777" w:rsidR="00E23049" w:rsidRPr="003C6894" w:rsidRDefault="00E23049">
            <w:pPr>
              <w:spacing w:after="60" w:line="240" w:lineRule="auto"/>
              <w:contextualSpacing w:val="0"/>
            </w:pPr>
            <w:r w:rsidRPr="003C6894">
              <w:t>Numerical</w:t>
            </w:r>
          </w:p>
        </w:tc>
      </w:tr>
      <w:tr w:rsidR="00E23049" w:rsidRPr="003C6894" w14:paraId="76487A4A" w14:textId="07855C05" w:rsidTr="000437B6">
        <w:trPr>
          <w:trHeight w:val="240"/>
        </w:trPr>
        <w:tc>
          <w:tcPr>
            <w:tcW w:w="1000" w:type="pct"/>
            <w:tcBorders>
              <w:top w:val="nil"/>
              <w:left w:val="nil"/>
              <w:bottom w:val="nil"/>
              <w:right w:val="nil"/>
            </w:tcBorders>
            <w:vAlign w:val="center"/>
          </w:tcPr>
          <w:p w14:paraId="0C325A72" w14:textId="77777777" w:rsidR="00E23049" w:rsidRPr="003C6894" w:rsidRDefault="00E23049">
            <w:pPr>
              <w:spacing w:after="60" w:line="240" w:lineRule="auto"/>
              <w:contextualSpacing w:val="0"/>
            </w:pPr>
            <w:r w:rsidRPr="003C6894">
              <w:t>Total Native Species Richness</w:t>
            </w:r>
          </w:p>
        </w:tc>
        <w:tc>
          <w:tcPr>
            <w:tcW w:w="2848" w:type="pct"/>
            <w:tcBorders>
              <w:top w:val="nil"/>
              <w:left w:val="nil"/>
              <w:bottom w:val="nil"/>
              <w:right w:val="nil"/>
            </w:tcBorders>
            <w:vAlign w:val="center"/>
          </w:tcPr>
          <w:p w14:paraId="02C48143" w14:textId="77777777" w:rsidR="00E23049" w:rsidRPr="003C6894" w:rsidRDefault="00E23049">
            <w:pPr>
              <w:spacing w:after="60" w:line="240" w:lineRule="auto"/>
              <w:contextualSpacing w:val="0"/>
            </w:pPr>
            <w:r w:rsidRPr="003C6894">
              <w:t>Total native ant species richness per locality</w:t>
            </w:r>
          </w:p>
        </w:tc>
        <w:tc>
          <w:tcPr>
            <w:tcW w:w="605" w:type="pct"/>
            <w:tcBorders>
              <w:top w:val="nil"/>
              <w:left w:val="nil"/>
              <w:bottom w:val="nil"/>
              <w:right w:val="nil"/>
            </w:tcBorders>
            <w:vAlign w:val="center"/>
          </w:tcPr>
          <w:p w14:paraId="479FA382"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52508699" w14:textId="77777777" w:rsidR="00E23049" w:rsidRPr="003C6894" w:rsidRDefault="00E23049">
            <w:pPr>
              <w:spacing w:after="60" w:line="240" w:lineRule="auto"/>
              <w:contextualSpacing w:val="0"/>
            </w:pPr>
            <w:r w:rsidRPr="003C6894">
              <w:t>Numerical</w:t>
            </w:r>
          </w:p>
        </w:tc>
      </w:tr>
      <w:tr w:rsidR="00E23049" w:rsidRPr="003C6894" w14:paraId="355D06ED" w14:textId="6E2F979B" w:rsidTr="000437B6">
        <w:trPr>
          <w:trHeight w:val="240"/>
        </w:trPr>
        <w:tc>
          <w:tcPr>
            <w:tcW w:w="1000" w:type="pct"/>
            <w:tcBorders>
              <w:top w:val="nil"/>
              <w:left w:val="nil"/>
              <w:bottom w:val="nil"/>
              <w:right w:val="nil"/>
            </w:tcBorders>
            <w:vAlign w:val="center"/>
          </w:tcPr>
          <w:p w14:paraId="55885980" w14:textId="77777777" w:rsidR="00E23049" w:rsidRPr="003C6894" w:rsidRDefault="00E23049">
            <w:pPr>
              <w:spacing w:after="60" w:line="240" w:lineRule="auto"/>
              <w:contextualSpacing w:val="0"/>
            </w:pPr>
            <w:r w:rsidRPr="003C6894">
              <w:lastRenderedPageBreak/>
              <w:t xml:space="preserve">Total </w:t>
            </w:r>
            <w:proofErr w:type="spellStart"/>
            <w:r w:rsidRPr="003C6894">
              <w:t>Non Native</w:t>
            </w:r>
            <w:proofErr w:type="spellEnd"/>
            <w:r w:rsidRPr="003C6894">
              <w:t xml:space="preserve"> Species Richness</w:t>
            </w:r>
          </w:p>
        </w:tc>
        <w:tc>
          <w:tcPr>
            <w:tcW w:w="2848" w:type="pct"/>
            <w:tcBorders>
              <w:top w:val="nil"/>
              <w:left w:val="nil"/>
              <w:bottom w:val="nil"/>
              <w:right w:val="nil"/>
            </w:tcBorders>
            <w:vAlign w:val="center"/>
          </w:tcPr>
          <w:p w14:paraId="6ADE5DA3" w14:textId="77777777" w:rsidR="00E23049" w:rsidRPr="003C6894" w:rsidRDefault="00E23049">
            <w:pPr>
              <w:spacing w:after="60" w:line="240" w:lineRule="auto"/>
              <w:contextualSpacing w:val="0"/>
            </w:pPr>
            <w:r w:rsidRPr="003C6894">
              <w:t xml:space="preserve">Total </w:t>
            </w:r>
            <w:proofErr w:type="spellStart"/>
            <w:r w:rsidRPr="003C6894">
              <w:t>non native</w:t>
            </w:r>
            <w:proofErr w:type="spellEnd"/>
            <w:r w:rsidRPr="003C6894">
              <w:t xml:space="preserve"> ant species richness per locality</w:t>
            </w:r>
          </w:p>
        </w:tc>
        <w:tc>
          <w:tcPr>
            <w:tcW w:w="605" w:type="pct"/>
            <w:tcBorders>
              <w:top w:val="nil"/>
              <w:left w:val="nil"/>
              <w:bottom w:val="nil"/>
              <w:right w:val="nil"/>
            </w:tcBorders>
            <w:vAlign w:val="center"/>
          </w:tcPr>
          <w:p w14:paraId="6FBB23C2"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7957B8E4" w14:textId="77777777" w:rsidR="00E23049" w:rsidRPr="003C6894" w:rsidRDefault="00E23049">
            <w:pPr>
              <w:spacing w:after="60" w:line="240" w:lineRule="auto"/>
              <w:contextualSpacing w:val="0"/>
            </w:pPr>
            <w:r w:rsidRPr="003C6894">
              <w:t>Numerical</w:t>
            </w:r>
          </w:p>
        </w:tc>
      </w:tr>
      <w:tr w:rsidR="00E23049" w:rsidRPr="003C6894" w14:paraId="658811EA" w14:textId="251A6738" w:rsidTr="000437B6">
        <w:trPr>
          <w:trHeight w:val="240"/>
        </w:trPr>
        <w:tc>
          <w:tcPr>
            <w:tcW w:w="1000" w:type="pct"/>
            <w:tcBorders>
              <w:top w:val="nil"/>
              <w:left w:val="nil"/>
              <w:bottom w:val="nil"/>
              <w:right w:val="nil"/>
            </w:tcBorders>
            <w:vAlign w:val="center"/>
          </w:tcPr>
          <w:p w14:paraId="4CDF94ED" w14:textId="77777777" w:rsidR="00E23049" w:rsidRPr="003C6894" w:rsidRDefault="00E23049">
            <w:pPr>
              <w:spacing w:after="60" w:line="240" w:lineRule="auto"/>
              <w:contextualSpacing w:val="0"/>
            </w:pPr>
            <w:r w:rsidRPr="003C6894">
              <w:t>Number Of Sampling Events</w:t>
            </w:r>
          </w:p>
        </w:tc>
        <w:tc>
          <w:tcPr>
            <w:tcW w:w="2848" w:type="pct"/>
            <w:tcBorders>
              <w:top w:val="nil"/>
              <w:left w:val="nil"/>
              <w:bottom w:val="nil"/>
              <w:right w:val="nil"/>
            </w:tcBorders>
            <w:vAlign w:val="center"/>
          </w:tcPr>
          <w:p w14:paraId="38613857" w14:textId="77777777" w:rsidR="00E23049" w:rsidRPr="003C6894" w:rsidRDefault="00E23049">
            <w:pPr>
              <w:spacing w:after="60" w:line="240" w:lineRule="auto"/>
              <w:contextualSpacing w:val="0"/>
            </w:pPr>
            <w:r w:rsidRPr="003C6894">
              <w:t>The number of separate data collection events e.g. 2, if sampled over two separate seasons</w:t>
            </w:r>
          </w:p>
        </w:tc>
        <w:tc>
          <w:tcPr>
            <w:tcW w:w="605" w:type="pct"/>
            <w:tcBorders>
              <w:top w:val="nil"/>
              <w:left w:val="nil"/>
              <w:bottom w:val="nil"/>
              <w:right w:val="nil"/>
            </w:tcBorders>
            <w:vAlign w:val="center"/>
          </w:tcPr>
          <w:p w14:paraId="04BB3F32"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1E740F9F" w14:textId="77777777" w:rsidR="00E23049" w:rsidRPr="003C6894" w:rsidRDefault="00E23049">
            <w:pPr>
              <w:spacing w:after="60" w:line="240" w:lineRule="auto"/>
              <w:contextualSpacing w:val="0"/>
            </w:pPr>
            <w:r w:rsidRPr="003C6894">
              <w:t>Numerical</w:t>
            </w:r>
          </w:p>
        </w:tc>
      </w:tr>
      <w:tr w:rsidR="00E23049" w:rsidRPr="003C6894" w14:paraId="28B401EA" w14:textId="10EDAB73" w:rsidTr="000437B6">
        <w:trPr>
          <w:trHeight w:val="240"/>
        </w:trPr>
        <w:tc>
          <w:tcPr>
            <w:tcW w:w="1000" w:type="pct"/>
            <w:tcBorders>
              <w:top w:val="nil"/>
              <w:left w:val="nil"/>
              <w:bottom w:val="nil"/>
              <w:right w:val="nil"/>
            </w:tcBorders>
            <w:vAlign w:val="center"/>
          </w:tcPr>
          <w:p w14:paraId="30241EF7" w14:textId="77777777" w:rsidR="00E23049" w:rsidRPr="003C6894" w:rsidRDefault="00E23049">
            <w:pPr>
              <w:spacing w:after="60" w:line="240" w:lineRule="auto"/>
              <w:contextualSpacing w:val="0"/>
            </w:pPr>
            <w:r w:rsidRPr="003C6894">
              <w:t>Start Date (</w:t>
            </w:r>
            <w:proofErr w:type="spellStart"/>
            <w:r w:rsidRPr="003C6894">
              <w:t>dd</w:t>
            </w:r>
            <w:proofErr w:type="spellEnd"/>
            <w:r w:rsidRPr="003C6894">
              <w:t>)</w:t>
            </w:r>
          </w:p>
        </w:tc>
        <w:tc>
          <w:tcPr>
            <w:tcW w:w="2848" w:type="pct"/>
            <w:tcBorders>
              <w:top w:val="nil"/>
              <w:left w:val="nil"/>
              <w:bottom w:val="nil"/>
              <w:right w:val="nil"/>
            </w:tcBorders>
            <w:vAlign w:val="center"/>
          </w:tcPr>
          <w:p w14:paraId="74C4C537" w14:textId="77777777" w:rsidR="00E23049" w:rsidRPr="003C6894" w:rsidRDefault="00E23049">
            <w:pPr>
              <w:spacing w:after="60" w:line="240" w:lineRule="auto"/>
              <w:contextualSpacing w:val="0"/>
            </w:pPr>
            <w:r w:rsidRPr="003C6894">
              <w:t>Day of the month when data collection began (</w:t>
            </w:r>
            <w:proofErr w:type="spellStart"/>
            <w:r w:rsidRPr="003C6894">
              <w:t>dd</w:t>
            </w:r>
            <w:proofErr w:type="spellEnd"/>
            <w:r w:rsidRPr="003C6894">
              <w:t>)</w:t>
            </w:r>
          </w:p>
        </w:tc>
        <w:tc>
          <w:tcPr>
            <w:tcW w:w="605" w:type="pct"/>
            <w:tcBorders>
              <w:top w:val="nil"/>
              <w:left w:val="nil"/>
              <w:bottom w:val="nil"/>
              <w:right w:val="nil"/>
            </w:tcBorders>
            <w:vAlign w:val="center"/>
          </w:tcPr>
          <w:p w14:paraId="3BCEC6DE"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06AFFE1B" w14:textId="77777777" w:rsidR="00E23049" w:rsidRPr="003C6894" w:rsidRDefault="00E23049">
            <w:pPr>
              <w:spacing w:after="60" w:line="240" w:lineRule="auto"/>
              <w:contextualSpacing w:val="0"/>
            </w:pPr>
            <w:r w:rsidRPr="003C6894">
              <w:t>Numerical</w:t>
            </w:r>
          </w:p>
        </w:tc>
      </w:tr>
      <w:tr w:rsidR="00E23049" w:rsidRPr="003C6894" w14:paraId="268AB2F3" w14:textId="3D8CCDD0" w:rsidTr="000437B6">
        <w:trPr>
          <w:trHeight w:val="240"/>
        </w:trPr>
        <w:tc>
          <w:tcPr>
            <w:tcW w:w="1000" w:type="pct"/>
            <w:tcBorders>
              <w:top w:val="nil"/>
              <w:left w:val="nil"/>
              <w:bottom w:val="nil"/>
              <w:right w:val="nil"/>
            </w:tcBorders>
            <w:vAlign w:val="center"/>
          </w:tcPr>
          <w:p w14:paraId="1CBA3903" w14:textId="77777777" w:rsidR="00E23049" w:rsidRPr="003C6894" w:rsidRDefault="00E23049">
            <w:pPr>
              <w:spacing w:after="60" w:line="240" w:lineRule="auto"/>
              <w:contextualSpacing w:val="0"/>
            </w:pPr>
            <w:r w:rsidRPr="003C6894">
              <w:t>Start Date (mm)</w:t>
            </w:r>
          </w:p>
        </w:tc>
        <w:tc>
          <w:tcPr>
            <w:tcW w:w="2848" w:type="pct"/>
            <w:tcBorders>
              <w:top w:val="nil"/>
              <w:left w:val="nil"/>
              <w:bottom w:val="nil"/>
              <w:right w:val="nil"/>
            </w:tcBorders>
            <w:vAlign w:val="center"/>
          </w:tcPr>
          <w:p w14:paraId="2F29FB1D" w14:textId="77777777" w:rsidR="00E23049" w:rsidRPr="003C6894" w:rsidRDefault="00E23049">
            <w:pPr>
              <w:spacing w:after="60" w:line="240" w:lineRule="auto"/>
              <w:contextualSpacing w:val="0"/>
            </w:pPr>
            <w:r w:rsidRPr="003C6894">
              <w:t>Month when data collection began (mm)</w:t>
            </w:r>
          </w:p>
        </w:tc>
        <w:tc>
          <w:tcPr>
            <w:tcW w:w="605" w:type="pct"/>
            <w:tcBorders>
              <w:top w:val="nil"/>
              <w:left w:val="nil"/>
              <w:bottom w:val="nil"/>
              <w:right w:val="nil"/>
            </w:tcBorders>
            <w:vAlign w:val="center"/>
          </w:tcPr>
          <w:p w14:paraId="789344E6"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44C722B1" w14:textId="77777777" w:rsidR="00E23049" w:rsidRPr="003C6894" w:rsidRDefault="00E23049">
            <w:pPr>
              <w:spacing w:after="60" w:line="240" w:lineRule="auto"/>
              <w:contextualSpacing w:val="0"/>
            </w:pPr>
            <w:r w:rsidRPr="003C6894">
              <w:t>Numerical</w:t>
            </w:r>
          </w:p>
        </w:tc>
      </w:tr>
      <w:tr w:rsidR="00E23049" w:rsidRPr="003C6894" w14:paraId="6E9BA150" w14:textId="3C29FDB7" w:rsidTr="000437B6">
        <w:trPr>
          <w:trHeight w:val="240"/>
        </w:trPr>
        <w:tc>
          <w:tcPr>
            <w:tcW w:w="1000" w:type="pct"/>
            <w:tcBorders>
              <w:top w:val="nil"/>
              <w:left w:val="nil"/>
              <w:bottom w:val="nil"/>
              <w:right w:val="nil"/>
            </w:tcBorders>
            <w:vAlign w:val="center"/>
          </w:tcPr>
          <w:p w14:paraId="31FFD52B" w14:textId="77777777" w:rsidR="00E23049" w:rsidRPr="003C6894" w:rsidRDefault="00E23049">
            <w:pPr>
              <w:spacing w:after="60" w:line="240" w:lineRule="auto"/>
              <w:contextualSpacing w:val="0"/>
            </w:pPr>
            <w:r w:rsidRPr="003C6894">
              <w:t>Start Date (</w:t>
            </w:r>
            <w:proofErr w:type="spellStart"/>
            <w:r w:rsidRPr="003C6894">
              <w:t>yyyy</w:t>
            </w:r>
            <w:proofErr w:type="spellEnd"/>
            <w:r w:rsidRPr="003C6894">
              <w:t>)</w:t>
            </w:r>
          </w:p>
        </w:tc>
        <w:tc>
          <w:tcPr>
            <w:tcW w:w="2848" w:type="pct"/>
            <w:tcBorders>
              <w:top w:val="nil"/>
              <w:left w:val="nil"/>
              <w:bottom w:val="nil"/>
              <w:right w:val="nil"/>
            </w:tcBorders>
            <w:vAlign w:val="center"/>
          </w:tcPr>
          <w:p w14:paraId="3EA191A3" w14:textId="5CE0C4A9" w:rsidR="00E23049" w:rsidRPr="003C6894" w:rsidRDefault="00E23049">
            <w:pPr>
              <w:spacing w:after="60" w:line="240" w:lineRule="auto"/>
              <w:contextualSpacing w:val="0"/>
            </w:pPr>
            <w:r w:rsidRPr="003C6894">
              <w:t>Year when data coll</w:t>
            </w:r>
            <w:r w:rsidR="001B1F0A">
              <w:t xml:space="preserve">ection began </w:t>
            </w:r>
            <w:r w:rsidRPr="003C6894">
              <w:t>(</w:t>
            </w:r>
            <w:proofErr w:type="spellStart"/>
            <w:r w:rsidRPr="003C6894">
              <w:t>yyyy</w:t>
            </w:r>
            <w:proofErr w:type="spellEnd"/>
            <w:r w:rsidRPr="003C6894">
              <w:t>)</w:t>
            </w:r>
          </w:p>
        </w:tc>
        <w:tc>
          <w:tcPr>
            <w:tcW w:w="605" w:type="pct"/>
            <w:tcBorders>
              <w:top w:val="nil"/>
              <w:left w:val="nil"/>
              <w:bottom w:val="nil"/>
              <w:right w:val="nil"/>
            </w:tcBorders>
            <w:vAlign w:val="center"/>
          </w:tcPr>
          <w:p w14:paraId="575CEAD6"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22A9FEAB" w14:textId="77777777" w:rsidR="00E23049" w:rsidRPr="003C6894" w:rsidRDefault="00E23049">
            <w:pPr>
              <w:spacing w:after="60" w:line="240" w:lineRule="auto"/>
              <w:contextualSpacing w:val="0"/>
            </w:pPr>
            <w:r w:rsidRPr="003C6894">
              <w:t>Numerical</w:t>
            </w:r>
          </w:p>
        </w:tc>
      </w:tr>
      <w:tr w:rsidR="00E23049" w:rsidRPr="003C6894" w14:paraId="6BA4D637" w14:textId="6F97D439" w:rsidTr="000437B6">
        <w:trPr>
          <w:trHeight w:val="240"/>
        </w:trPr>
        <w:tc>
          <w:tcPr>
            <w:tcW w:w="1000" w:type="pct"/>
            <w:tcBorders>
              <w:top w:val="nil"/>
              <w:left w:val="nil"/>
              <w:bottom w:val="nil"/>
              <w:right w:val="nil"/>
            </w:tcBorders>
            <w:vAlign w:val="center"/>
          </w:tcPr>
          <w:p w14:paraId="638866EE" w14:textId="77777777" w:rsidR="00E23049" w:rsidRPr="003C6894" w:rsidRDefault="00E23049">
            <w:pPr>
              <w:spacing w:after="60" w:line="240" w:lineRule="auto"/>
              <w:contextualSpacing w:val="0"/>
            </w:pPr>
            <w:r w:rsidRPr="003C6894">
              <w:t>End Date (</w:t>
            </w:r>
            <w:proofErr w:type="spellStart"/>
            <w:r w:rsidRPr="003C6894">
              <w:t>dd</w:t>
            </w:r>
            <w:proofErr w:type="spellEnd"/>
            <w:r w:rsidRPr="003C6894">
              <w:t>)</w:t>
            </w:r>
          </w:p>
        </w:tc>
        <w:tc>
          <w:tcPr>
            <w:tcW w:w="2848" w:type="pct"/>
            <w:tcBorders>
              <w:top w:val="nil"/>
              <w:left w:val="nil"/>
              <w:bottom w:val="nil"/>
              <w:right w:val="nil"/>
            </w:tcBorders>
            <w:vAlign w:val="center"/>
          </w:tcPr>
          <w:p w14:paraId="02E1B5D2" w14:textId="77777777" w:rsidR="00E23049" w:rsidRPr="003C6894" w:rsidRDefault="00E23049">
            <w:pPr>
              <w:spacing w:after="60" w:line="240" w:lineRule="auto"/>
              <w:contextualSpacing w:val="0"/>
            </w:pPr>
            <w:r w:rsidRPr="003C6894">
              <w:t>Day of the month when data collection ended (</w:t>
            </w:r>
            <w:proofErr w:type="spellStart"/>
            <w:r w:rsidRPr="003C6894">
              <w:t>dd</w:t>
            </w:r>
            <w:proofErr w:type="spellEnd"/>
            <w:r w:rsidRPr="003C6894">
              <w:t>)</w:t>
            </w:r>
          </w:p>
        </w:tc>
        <w:tc>
          <w:tcPr>
            <w:tcW w:w="605" w:type="pct"/>
            <w:tcBorders>
              <w:top w:val="nil"/>
              <w:left w:val="nil"/>
              <w:bottom w:val="nil"/>
              <w:right w:val="nil"/>
            </w:tcBorders>
            <w:vAlign w:val="center"/>
          </w:tcPr>
          <w:p w14:paraId="2808E859"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78C65481" w14:textId="77777777" w:rsidR="00E23049" w:rsidRPr="003C6894" w:rsidRDefault="00E23049">
            <w:pPr>
              <w:spacing w:after="60" w:line="240" w:lineRule="auto"/>
              <w:contextualSpacing w:val="0"/>
            </w:pPr>
            <w:r w:rsidRPr="003C6894">
              <w:t>Numerical</w:t>
            </w:r>
          </w:p>
        </w:tc>
      </w:tr>
      <w:tr w:rsidR="00E23049" w:rsidRPr="003C6894" w14:paraId="39AE9EDF" w14:textId="0283BD13" w:rsidTr="000437B6">
        <w:trPr>
          <w:trHeight w:val="240"/>
        </w:trPr>
        <w:tc>
          <w:tcPr>
            <w:tcW w:w="1000" w:type="pct"/>
            <w:tcBorders>
              <w:top w:val="nil"/>
              <w:left w:val="nil"/>
              <w:bottom w:val="nil"/>
              <w:right w:val="nil"/>
            </w:tcBorders>
            <w:vAlign w:val="center"/>
          </w:tcPr>
          <w:p w14:paraId="2DBAF7D7" w14:textId="77777777" w:rsidR="00E23049" w:rsidRPr="003C6894" w:rsidRDefault="00E23049">
            <w:pPr>
              <w:spacing w:after="60" w:line="240" w:lineRule="auto"/>
              <w:contextualSpacing w:val="0"/>
            </w:pPr>
            <w:r w:rsidRPr="003C6894">
              <w:t>End Date (mm)</w:t>
            </w:r>
          </w:p>
        </w:tc>
        <w:tc>
          <w:tcPr>
            <w:tcW w:w="2848" w:type="pct"/>
            <w:tcBorders>
              <w:top w:val="nil"/>
              <w:left w:val="nil"/>
              <w:bottom w:val="nil"/>
              <w:right w:val="nil"/>
            </w:tcBorders>
            <w:vAlign w:val="center"/>
          </w:tcPr>
          <w:p w14:paraId="78C2B052" w14:textId="77777777" w:rsidR="00E23049" w:rsidRPr="003C6894" w:rsidRDefault="00E23049">
            <w:pPr>
              <w:spacing w:after="60" w:line="240" w:lineRule="auto"/>
              <w:contextualSpacing w:val="0"/>
            </w:pPr>
            <w:r w:rsidRPr="003C6894">
              <w:t>Month when data collection ended (mm)</w:t>
            </w:r>
          </w:p>
        </w:tc>
        <w:tc>
          <w:tcPr>
            <w:tcW w:w="605" w:type="pct"/>
            <w:tcBorders>
              <w:top w:val="nil"/>
              <w:left w:val="nil"/>
              <w:bottom w:val="nil"/>
              <w:right w:val="nil"/>
            </w:tcBorders>
            <w:vAlign w:val="center"/>
          </w:tcPr>
          <w:p w14:paraId="5FF322FD"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0D921EA7" w14:textId="77777777" w:rsidR="00E23049" w:rsidRPr="003C6894" w:rsidRDefault="00E23049">
            <w:pPr>
              <w:spacing w:after="60" w:line="240" w:lineRule="auto"/>
              <w:contextualSpacing w:val="0"/>
            </w:pPr>
            <w:r w:rsidRPr="003C6894">
              <w:t>Numerical</w:t>
            </w:r>
          </w:p>
        </w:tc>
      </w:tr>
      <w:tr w:rsidR="00E23049" w:rsidRPr="003C6894" w14:paraId="70FFD1B8" w14:textId="7B511521" w:rsidTr="000437B6">
        <w:trPr>
          <w:trHeight w:val="240"/>
        </w:trPr>
        <w:tc>
          <w:tcPr>
            <w:tcW w:w="1000" w:type="pct"/>
            <w:tcBorders>
              <w:top w:val="nil"/>
              <w:left w:val="nil"/>
              <w:bottom w:val="nil"/>
              <w:right w:val="nil"/>
            </w:tcBorders>
            <w:vAlign w:val="center"/>
          </w:tcPr>
          <w:p w14:paraId="7B119F4F" w14:textId="77777777" w:rsidR="00E23049" w:rsidRPr="003C6894" w:rsidRDefault="00E23049">
            <w:pPr>
              <w:spacing w:after="60" w:line="240" w:lineRule="auto"/>
              <w:contextualSpacing w:val="0"/>
            </w:pPr>
            <w:r w:rsidRPr="003C6894">
              <w:t>End Date (</w:t>
            </w:r>
            <w:proofErr w:type="spellStart"/>
            <w:r w:rsidRPr="003C6894">
              <w:t>yyyy</w:t>
            </w:r>
            <w:proofErr w:type="spellEnd"/>
            <w:r w:rsidRPr="003C6894">
              <w:t>)</w:t>
            </w:r>
          </w:p>
        </w:tc>
        <w:tc>
          <w:tcPr>
            <w:tcW w:w="2848" w:type="pct"/>
            <w:tcBorders>
              <w:top w:val="nil"/>
              <w:left w:val="nil"/>
              <w:bottom w:val="nil"/>
              <w:right w:val="nil"/>
            </w:tcBorders>
            <w:vAlign w:val="center"/>
          </w:tcPr>
          <w:p w14:paraId="6E1992C8" w14:textId="61C1C711" w:rsidR="00E23049" w:rsidRPr="003C6894" w:rsidRDefault="001B1F0A">
            <w:pPr>
              <w:spacing w:after="60" w:line="240" w:lineRule="auto"/>
              <w:contextualSpacing w:val="0"/>
            </w:pPr>
            <w:r>
              <w:t>Year when data collection ended</w:t>
            </w:r>
            <w:r w:rsidR="00E23049" w:rsidRPr="003C6894">
              <w:t xml:space="preserve"> (</w:t>
            </w:r>
            <w:proofErr w:type="spellStart"/>
            <w:r w:rsidR="00E23049" w:rsidRPr="003C6894">
              <w:t>yyyy</w:t>
            </w:r>
            <w:proofErr w:type="spellEnd"/>
            <w:r w:rsidR="00E23049" w:rsidRPr="003C6894">
              <w:t>)</w:t>
            </w:r>
          </w:p>
        </w:tc>
        <w:tc>
          <w:tcPr>
            <w:tcW w:w="605" w:type="pct"/>
            <w:tcBorders>
              <w:top w:val="nil"/>
              <w:left w:val="nil"/>
              <w:bottom w:val="nil"/>
              <w:right w:val="nil"/>
            </w:tcBorders>
            <w:vAlign w:val="center"/>
          </w:tcPr>
          <w:p w14:paraId="6620F0E0"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18C5A2B6" w14:textId="77777777" w:rsidR="00E23049" w:rsidRPr="003C6894" w:rsidRDefault="00E23049">
            <w:pPr>
              <w:spacing w:after="60" w:line="240" w:lineRule="auto"/>
              <w:contextualSpacing w:val="0"/>
            </w:pPr>
            <w:r w:rsidRPr="003C6894">
              <w:t>Numerical</w:t>
            </w:r>
          </w:p>
        </w:tc>
      </w:tr>
      <w:tr w:rsidR="00E23049" w:rsidRPr="003C6894" w14:paraId="34364044" w14:textId="72036F53" w:rsidTr="000437B6">
        <w:trPr>
          <w:trHeight w:val="240"/>
        </w:trPr>
        <w:tc>
          <w:tcPr>
            <w:tcW w:w="1000" w:type="pct"/>
            <w:tcBorders>
              <w:top w:val="nil"/>
              <w:left w:val="nil"/>
              <w:bottom w:val="nil"/>
              <w:right w:val="nil"/>
            </w:tcBorders>
            <w:vAlign w:val="center"/>
          </w:tcPr>
          <w:p w14:paraId="211D6320" w14:textId="77777777" w:rsidR="00E23049" w:rsidRPr="003C6894" w:rsidRDefault="00E23049">
            <w:pPr>
              <w:spacing w:after="60" w:line="240" w:lineRule="auto"/>
              <w:contextualSpacing w:val="0"/>
            </w:pPr>
            <w:r w:rsidRPr="003C6894">
              <w:t>Total Number Of Transects</w:t>
            </w:r>
          </w:p>
        </w:tc>
        <w:tc>
          <w:tcPr>
            <w:tcW w:w="2848" w:type="pct"/>
            <w:tcBorders>
              <w:top w:val="nil"/>
              <w:left w:val="nil"/>
              <w:bottom w:val="nil"/>
              <w:right w:val="nil"/>
            </w:tcBorders>
            <w:vAlign w:val="center"/>
          </w:tcPr>
          <w:p w14:paraId="7F709006" w14:textId="77777777" w:rsidR="00E23049" w:rsidRPr="003C6894" w:rsidRDefault="00E23049">
            <w:pPr>
              <w:spacing w:after="60" w:line="240" w:lineRule="auto"/>
              <w:contextualSpacing w:val="0"/>
            </w:pPr>
            <w:r w:rsidRPr="003C6894">
              <w:t>Total number of transects or plots per locality</w:t>
            </w:r>
          </w:p>
        </w:tc>
        <w:tc>
          <w:tcPr>
            <w:tcW w:w="605" w:type="pct"/>
            <w:tcBorders>
              <w:top w:val="nil"/>
              <w:left w:val="nil"/>
              <w:bottom w:val="nil"/>
              <w:right w:val="nil"/>
            </w:tcBorders>
            <w:vAlign w:val="center"/>
          </w:tcPr>
          <w:p w14:paraId="1C52285F"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16E39776" w14:textId="77777777" w:rsidR="00E23049" w:rsidRPr="003C6894" w:rsidRDefault="00E23049">
            <w:pPr>
              <w:spacing w:after="60" w:line="240" w:lineRule="auto"/>
              <w:contextualSpacing w:val="0"/>
            </w:pPr>
            <w:r w:rsidRPr="003C6894">
              <w:t>Numerical</w:t>
            </w:r>
          </w:p>
        </w:tc>
      </w:tr>
      <w:tr w:rsidR="00E23049" w:rsidRPr="003C6894" w14:paraId="1A0390FA" w14:textId="171C1D23" w:rsidTr="000437B6">
        <w:trPr>
          <w:trHeight w:val="240"/>
        </w:trPr>
        <w:tc>
          <w:tcPr>
            <w:tcW w:w="1000" w:type="pct"/>
            <w:tcBorders>
              <w:top w:val="nil"/>
              <w:left w:val="nil"/>
              <w:bottom w:val="nil"/>
              <w:right w:val="nil"/>
            </w:tcBorders>
            <w:vAlign w:val="center"/>
          </w:tcPr>
          <w:p w14:paraId="204C4599" w14:textId="77777777" w:rsidR="00E23049" w:rsidRPr="003C6894" w:rsidRDefault="00E23049">
            <w:pPr>
              <w:spacing w:after="60" w:line="240" w:lineRule="auto"/>
              <w:contextualSpacing w:val="0"/>
            </w:pPr>
            <w:r w:rsidRPr="003C6894">
              <w:t>Length</w:t>
            </w:r>
          </w:p>
        </w:tc>
        <w:tc>
          <w:tcPr>
            <w:tcW w:w="2848" w:type="pct"/>
            <w:tcBorders>
              <w:top w:val="nil"/>
              <w:left w:val="nil"/>
              <w:bottom w:val="nil"/>
              <w:right w:val="nil"/>
            </w:tcBorders>
            <w:vAlign w:val="center"/>
          </w:tcPr>
          <w:p w14:paraId="2916D0B5" w14:textId="77777777" w:rsidR="00E23049" w:rsidRPr="003C6894" w:rsidRDefault="00E23049">
            <w:pPr>
              <w:spacing w:after="60" w:line="240" w:lineRule="auto"/>
              <w:contextualSpacing w:val="0"/>
            </w:pPr>
            <w:r w:rsidRPr="003C6894">
              <w:t xml:space="preserve">Length of transects/plots </w:t>
            </w:r>
          </w:p>
        </w:tc>
        <w:tc>
          <w:tcPr>
            <w:tcW w:w="605" w:type="pct"/>
            <w:tcBorders>
              <w:top w:val="nil"/>
              <w:left w:val="nil"/>
              <w:bottom w:val="nil"/>
              <w:right w:val="nil"/>
            </w:tcBorders>
            <w:vAlign w:val="center"/>
          </w:tcPr>
          <w:p w14:paraId="6B516639" w14:textId="77777777" w:rsidR="00E23049" w:rsidRPr="003C6894" w:rsidRDefault="00E23049">
            <w:pPr>
              <w:spacing w:after="60" w:line="240" w:lineRule="auto"/>
              <w:contextualSpacing w:val="0"/>
            </w:pPr>
            <w:r w:rsidRPr="003C6894">
              <w:t>metres</w:t>
            </w:r>
          </w:p>
        </w:tc>
        <w:tc>
          <w:tcPr>
            <w:tcW w:w="547" w:type="pct"/>
            <w:tcBorders>
              <w:top w:val="nil"/>
              <w:left w:val="nil"/>
              <w:bottom w:val="nil"/>
              <w:right w:val="nil"/>
            </w:tcBorders>
            <w:vAlign w:val="center"/>
          </w:tcPr>
          <w:p w14:paraId="2CCB9AEF" w14:textId="77777777" w:rsidR="00E23049" w:rsidRPr="003C6894" w:rsidRDefault="00E23049">
            <w:pPr>
              <w:spacing w:after="60" w:line="240" w:lineRule="auto"/>
              <w:contextualSpacing w:val="0"/>
            </w:pPr>
            <w:r w:rsidRPr="003C6894">
              <w:t>Numerical</w:t>
            </w:r>
          </w:p>
        </w:tc>
      </w:tr>
      <w:tr w:rsidR="00E23049" w:rsidRPr="003C6894" w14:paraId="20FC10FC" w14:textId="273F9319" w:rsidTr="000437B6">
        <w:trPr>
          <w:trHeight w:val="240"/>
        </w:trPr>
        <w:tc>
          <w:tcPr>
            <w:tcW w:w="1000" w:type="pct"/>
            <w:tcBorders>
              <w:top w:val="nil"/>
              <w:left w:val="nil"/>
              <w:bottom w:val="nil"/>
              <w:right w:val="nil"/>
            </w:tcBorders>
            <w:vAlign w:val="center"/>
          </w:tcPr>
          <w:p w14:paraId="15DD8B9B" w14:textId="77777777" w:rsidR="00E23049" w:rsidRPr="003C6894" w:rsidRDefault="00E23049">
            <w:pPr>
              <w:spacing w:after="60" w:line="240" w:lineRule="auto"/>
              <w:contextualSpacing w:val="0"/>
            </w:pPr>
            <w:r w:rsidRPr="003C6894">
              <w:t>Width</w:t>
            </w:r>
          </w:p>
        </w:tc>
        <w:tc>
          <w:tcPr>
            <w:tcW w:w="2848" w:type="pct"/>
            <w:tcBorders>
              <w:top w:val="nil"/>
              <w:left w:val="nil"/>
              <w:bottom w:val="nil"/>
              <w:right w:val="nil"/>
            </w:tcBorders>
            <w:vAlign w:val="center"/>
          </w:tcPr>
          <w:p w14:paraId="6F418968" w14:textId="77777777" w:rsidR="00E23049" w:rsidRPr="003C6894" w:rsidRDefault="00E23049">
            <w:pPr>
              <w:spacing w:after="60" w:line="240" w:lineRule="auto"/>
              <w:contextualSpacing w:val="0"/>
            </w:pPr>
            <w:r w:rsidRPr="003C6894">
              <w:t xml:space="preserve">Width of transects/plots </w:t>
            </w:r>
          </w:p>
        </w:tc>
        <w:tc>
          <w:tcPr>
            <w:tcW w:w="605" w:type="pct"/>
            <w:tcBorders>
              <w:top w:val="nil"/>
              <w:left w:val="nil"/>
              <w:bottom w:val="nil"/>
              <w:right w:val="nil"/>
            </w:tcBorders>
            <w:vAlign w:val="center"/>
          </w:tcPr>
          <w:p w14:paraId="40413B4A" w14:textId="77777777" w:rsidR="00E23049" w:rsidRPr="003C6894" w:rsidRDefault="00E23049">
            <w:pPr>
              <w:spacing w:after="60" w:line="240" w:lineRule="auto"/>
              <w:contextualSpacing w:val="0"/>
            </w:pPr>
            <w:r w:rsidRPr="003C6894">
              <w:t>metres</w:t>
            </w:r>
          </w:p>
        </w:tc>
        <w:tc>
          <w:tcPr>
            <w:tcW w:w="547" w:type="pct"/>
            <w:tcBorders>
              <w:top w:val="nil"/>
              <w:left w:val="nil"/>
              <w:bottom w:val="nil"/>
              <w:right w:val="nil"/>
            </w:tcBorders>
            <w:vAlign w:val="center"/>
          </w:tcPr>
          <w:p w14:paraId="218C5DED" w14:textId="77777777" w:rsidR="00E23049" w:rsidRPr="003C6894" w:rsidRDefault="00E23049">
            <w:pPr>
              <w:spacing w:after="60" w:line="240" w:lineRule="auto"/>
              <w:contextualSpacing w:val="0"/>
            </w:pPr>
            <w:r w:rsidRPr="003C6894">
              <w:t>Numerical</w:t>
            </w:r>
          </w:p>
        </w:tc>
      </w:tr>
      <w:tr w:rsidR="00E23049" w:rsidRPr="003C6894" w14:paraId="1F373990" w14:textId="53E57628" w:rsidTr="000437B6">
        <w:trPr>
          <w:trHeight w:val="240"/>
        </w:trPr>
        <w:tc>
          <w:tcPr>
            <w:tcW w:w="1000" w:type="pct"/>
            <w:tcBorders>
              <w:top w:val="nil"/>
              <w:left w:val="nil"/>
              <w:bottom w:val="nil"/>
              <w:right w:val="nil"/>
            </w:tcBorders>
            <w:vAlign w:val="center"/>
          </w:tcPr>
          <w:p w14:paraId="01245CC2" w14:textId="77777777" w:rsidR="00E23049" w:rsidRPr="003C6894" w:rsidRDefault="00E23049">
            <w:pPr>
              <w:spacing w:after="60" w:line="240" w:lineRule="auto"/>
              <w:contextualSpacing w:val="0"/>
            </w:pPr>
            <w:r w:rsidRPr="003C6894">
              <w:t>Plot Transect Separation</w:t>
            </w:r>
          </w:p>
        </w:tc>
        <w:tc>
          <w:tcPr>
            <w:tcW w:w="2848" w:type="pct"/>
            <w:tcBorders>
              <w:top w:val="nil"/>
              <w:left w:val="nil"/>
              <w:bottom w:val="nil"/>
              <w:right w:val="nil"/>
            </w:tcBorders>
            <w:vAlign w:val="center"/>
          </w:tcPr>
          <w:p w14:paraId="6B071D58" w14:textId="77777777" w:rsidR="00E23049" w:rsidRPr="003C6894" w:rsidRDefault="00E23049">
            <w:pPr>
              <w:spacing w:after="60" w:line="240" w:lineRule="auto"/>
              <w:contextualSpacing w:val="0"/>
            </w:pPr>
            <w:r w:rsidRPr="003C6894">
              <w:t xml:space="preserve">The distance between plots or transects </w:t>
            </w:r>
          </w:p>
        </w:tc>
        <w:tc>
          <w:tcPr>
            <w:tcW w:w="605" w:type="pct"/>
            <w:tcBorders>
              <w:top w:val="nil"/>
              <w:left w:val="nil"/>
              <w:bottom w:val="nil"/>
              <w:right w:val="nil"/>
            </w:tcBorders>
            <w:vAlign w:val="center"/>
          </w:tcPr>
          <w:p w14:paraId="0AFDB2E2" w14:textId="77777777" w:rsidR="00E23049" w:rsidRPr="003C6894" w:rsidRDefault="00E23049">
            <w:pPr>
              <w:spacing w:after="60" w:line="240" w:lineRule="auto"/>
              <w:contextualSpacing w:val="0"/>
            </w:pPr>
            <w:r w:rsidRPr="003C6894">
              <w:t>metres</w:t>
            </w:r>
          </w:p>
        </w:tc>
        <w:tc>
          <w:tcPr>
            <w:tcW w:w="547" w:type="pct"/>
            <w:tcBorders>
              <w:top w:val="nil"/>
              <w:left w:val="nil"/>
              <w:bottom w:val="nil"/>
              <w:right w:val="nil"/>
            </w:tcBorders>
            <w:vAlign w:val="center"/>
          </w:tcPr>
          <w:p w14:paraId="41C43522" w14:textId="77777777" w:rsidR="00E23049" w:rsidRPr="003C6894" w:rsidRDefault="00E23049">
            <w:pPr>
              <w:spacing w:after="60" w:line="240" w:lineRule="auto"/>
              <w:contextualSpacing w:val="0"/>
            </w:pPr>
            <w:r w:rsidRPr="003C6894">
              <w:t>Numerical</w:t>
            </w:r>
          </w:p>
        </w:tc>
      </w:tr>
      <w:tr w:rsidR="00E23049" w:rsidRPr="003C6894" w14:paraId="13508C6B" w14:textId="0EE38555" w:rsidTr="000437B6">
        <w:trPr>
          <w:trHeight w:val="500"/>
        </w:trPr>
        <w:tc>
          <w:tcPr>
            <w:tcW w:w="1000" w:type="pct"/>
            <w:tcBorders>
              <w:top w:val="nil"/>
              <w:left w:val="nil"/>
              <w:bottom w:val="nil"/>
              <w:right w:val="nil"/>
            </w:tcBorders>
            <w:vAlign w:val="center"/>
          </w:tcPr>
          <w:p w14:paraId="24A8057B" w14:textId="77777777" w:rsidR="00E23049" w:rsidRPr="003C6894" w:rsidRDefault="00E23049">
            <w:pPr>
              <w:spacing w:after="60" w:line="240" w:lineRule="auto"/>
              <w:contextualSpacing w:val="0"/>
            </w:pPr>
            <w:r w:rsidRPr="003C6894">
              <w:t>Method</w:t>
            </w:r>
          </w:p>
        </w:tc>
        <w:tc>
          <w:tcPr>
            <w:tcW w:w="2848" w:type="pct"/>
            <w:tcBorders>
              <w:top w:val="nil"/>
              <w:left w:val="nil"/>
              <w:bottom w:val="nil"/>
              <w:right w:val="nil"/>
            </w:tcBorders>
            <w:vAlign w:val="center"/>
          </w:tcPr>
          <w:p w14:paraId="5CE7140D" w14:textId="77777777" w:rsidR="00E23049" w:rsidRPr="003C6894" w:rsidRDefault="00E23049">
            <w:pPr>
              <w:spacing w:after="60" w:line="240" w:lineRule="auto"/>
              <w:contextualSpacing w:val="0"/>
            </w:pPr>
            <w:r w:rsidRPr="003C6894">
              <w:t>Method used to collect ant specimens e.g. Pitfall, Baits, Winkler, Hand collecting, Vacuum, Arboreal baits</w:t>
            </w:r>
          </w:p>
        </w:tc>
        <w:tc>
          <w:tcPr>
            <w:tcW w:w="605" w:type="pct"/>
            <w:tcBorders>
              <w:top w:val="nil"/>
              <w:left w:val="nil"/>
              <w:bottom w:val="nil"/>
              <w:right w:val="nil"/>
            </w:tcBorders>
            <w:vAlign w:val="center"/>
          </w:tcPr>
          <w:p w14:paraId="27F924CB"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1C055312" w14:textId="77777777" w:rsidR="00E23049" w:rsidRPr="003C6894" w:rsidRDefault="00E23049">
            <w:pPr>
              <w:spacing w:after="60" w:line="240" w:lineRule="auto"/>
              <w:contextualSpacing w:val="0"/>
            </w:pPr>
            <w:r w:rsidRPr="003C6894">
              <w:t>Character</w:t>
            </w:r>
          </w:p>
        </w:tc>
      </w:tr>
      <w:tr w:rsidR="00E23049" w:rsidRPr="003C6894" w14:paraId="00035A89" w14:textId="207E9E34" w:rsidTr="000437B6">
        <w:trPr>
          <w:trHeight w:val="300"/>
        </w:trPr>
        <w:tc>
          <w:tcPr>
            <w:tcW w:w="1000" w:type="pct"/>
            <w:tcBorders>
              <w:top w:val="nil"/>
              <w:left w:val="nil"/>
              <w:bottom w:val="nil"/>
              <w:right w:val="nil"/>
            </w:tcBorders>
            <w:vAlign w:val="center"/>
          </w:tcPr>
          <w:p w14:paraId="1427A52A" w14:textId="77777777" w:rsidR="00E23049" w:rsidRPr="003C6894" w:rsidRDefault="00E23049">
            <w:pPr>
              <w:spacing w:after="60" w:line="240" w:lineRule="auto"/>
              <w:contextualSpacing w:val="0"/>
            </w:pPr>
            <w:r w:rsidRPr="003C6894">
              <w:t>Method Description</w:t>
            </w:r>
          </w:p>
        </w:tc>
        <w:tc>
          <w:tcPr>
            <w:tcW w:w="2848" w:type="pct"/>
            <w:tcBorders>
              <w:top w:val="nil"/>
              <w:left w:val="nil"/>
              <w:bottom w:val="nil"/>
              <w:right w:val="nil"/>
            </w:tcBorders>
            <w:vAlign w:val="center"/>
          </w:tcPr>
          <w:p w14:paraId="4FF7E9E3" w14:textId="77777777" w:rsidR="00E23049" w:rsidRPr="003C6894" w:rsidRDefault="00E23049">
            <w:pPr>
              <w:spacing w:after="60" w:line="240" w:lineRule="auto"/>
              <w:contextualSpacing w:val="0"/>
            </w:pPr>
            <w:r w:rsidRPr="003C6894">
              <w:t>Written description of the method/procedure used to collect ant specimens</w:t>
            </w:r>
          </w:p>
        </w:tc>
        <w:tc>
          <w:tcPr>
            <w:tcW w:w="605" w:type="pct"/>
            <w:tcBorders>
              <w:top w:val="nil"/>
              <w:left w:val="nil"/>
              <w:bottom w:val="nil"/>
              <w:right w:val="nil"/>
            </w:tcBorders>
            <w:vAlign w:val="center"/>
          </w:tcPr>
          <w:p w14:paraId="74D49B0E"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1B4D5004" w14:textId="77777777" w:rsidR="00E23049" w:rsidRPr="003C6894" w:rsidRDefault="00E23049">
            <w:pPr>
              <w:spacing w:after="60" w:line="240" w:lineRule="auto"/>
              <w:contextualSpacing w:val="0"/>
            </w:pPr>
            <w:r w:rsidRPr="003C6894">
              <w:t>Character</w:t>
            </w:r>
          </w:p>
        </w:tc>
      </w:tr>
      <w:tr w:rsidR="00E23049" w:rsidRPr="003C6894" w14:paraId="5D72B91F" w14:textId="60BA68FE" w:rsidTr="000437B6">
        <w:trPr>
          <w:trHeight w:val="240"/>
        </w:trPr>
        <w:tc>
          <w:tcPr>
            <w:tcW w:w="1000" w:type="pct"/>
            <w:tcBorders>
              <w:top w:val="nil"/>
              <w:left w:val="nil"/>
              <w:bottom w:val="nil"/>
              <w:right w:val="nil"/>
            </w:tcBorders>
            <w:vAlign w:val="center"/>
          </w:tcPr>
          <w:p w14:paraId="1BB4EC46" w14:textId="77777777" w:rsidR="00E23049" w:rsidRPr="003C6894" w:rsidRDefault="00E23049">
            <w:pPr>
              <w:spacing w:after="60" w:line="240" w:lineRule="auto"/>
              <w:contextualSpacing w:val="0"/>
            </w:pPr>
            <w:r w:rsidRPr="003C6894">
              <w:t>Pitfall Number</w:t>
            </w:r>
          </w:p>
        </w:tc>
        <w:tc>
          <w:tcPr>
            <w:tcW w:w="2848" w:type="pct"/>
            <w:tcBorders>
              <w:top w:val="nil"/>
              <w:left w:val="nil"/>
              <w:bottom w:val="nil"/>
              <w:right w:val="nil"/>
            </w:tcBorders>
            <w:vAlign w:val="center"/>
          </w:tcPr>
          <w:p w14:paraId="06D8FD3F" w14:textId="77777777" w:rsidR="00E23049" w:rsidRPr="003C6894" w:rsidRDefault="00E23049">
            <w:pPr>
              <w:spacing w:after="60" w:line="240" w:lineRule="auto"/>
              <w:contextualSpacing w:val="0"/>
            </w:pPr>
            <w:r w:rsidRPr="003C6894">
              <w:t>Number of pitfall traps (total for location per sampling event)</w:t>
            </w:r>
          </w:p>
        </w:tc>
        <w:tc>
          <w:tcPr>
            <w:tcW w:w="605" w:type="pct"/>
            <w:tcBorders>
              <w:top w:val="nil"/>
              <w:left w:val="nil"/>
              <w:bottom w:val="nil"/>
              <w:right w:val="nil"/>
            </w:tcBorders>
            <w:vAlign w:val="center"/>
          </w:tcPr>
          <w:p w14:paraId="4D780395"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102E5B56" w14:textId="77777777" w:rsidR="00E23049" w:rsidRPr="003C6894" w:rsidRDefault="00E23049">
            <w:pPr>
              <w:spacing w:after="60" w:line="240" w:lineRule="auto"/>
              <w:contextualSpacing w:val="0"/>
            </w:pPr>
            <w:r w:rsidRPr="003C6894">
              <w:t>Numerical</w:t>
            </w:r>
          </w:p>
        </w:tc>
      </w:tr>
      <w:tr w:rsidR="00E23049" w:rsidRPr="003C6894" w14:paraId="2CB8311E" w14:textId="38DF4120" w:rsidTr="000437B6">
        <w:trPr>
          <w:trHeight w:val="300"/>
        </w:trPr>
        <w:tc>
          <w:tcPr>
            <w:tcW w:w="1000" w:type="pct"/>
            <w:tcBorders>
              <w:top w:val="nil"/>
              <w:left w:val="nil"/>
              <w:bottom w:val="nil"/>
              <w:right w:val="nil"/>
            </w:tcBorders>
            <w:vAlign w:val="center"/>
          </w:tcPr>
          <w:p w14:paraId="1534D406" w14:textId="77777777" w:rsidR="00E23049" w:rsidRPr="003C6894" w:rsidRDefault="00E23049">
            <w:pPr>
              <w:spacing w:after="60" w:line="240" w:lineRule="auto"/>
              <w:contextualSpacing w:val="0"/>
            </w:pPr>
            <w:r w:rsidRPr="003C6894">
              <w:t>Pitfall Surface Area</w:t>
            </w:r>
          </w:p>
        </w:tc>
        <w:tc>
          <w:tcPr>
            <w:tcW w:w="2848" w:type="pct"/>
            <w:tcBorders>
              <w:top w:val="nil"/>
              <w:left w:val="nil"/>
              <w:bottom w:val="nil"/>
              <w:right w:val="nil"/>
            </w:tcBorders>
            <w:vAlign w:val="center"/>
          </w:tcPr>
          <w:p w14:paraId="26B6A407" w14:textId="77777777" w:rsidR="00E23049" w:rsidRPr="003C6894" w:rsidRDefault="00E23049">
            <w:pPr>
              <w:spacing w:after="60" w:line="240" w:lineRule="auto"/>
              <w:contextualSpacing w:val="0"/>
            </w:pPr>
            <w:r w:rsidRPr="003C6894">
              <w:t>Surface area of a single pitfall trap open face</w:t>
            </w:r>
          </w:p>
        </w:tc>
        <w:tc>
          <w:tcPr>
            <w:tcW w:w="605" w:type="pct"/>
            <w:tcBorders>
              <w:top w:val="nil"/>
              <w:left w:val="nil"/>
              <w:bottom w:val="nil"/>
              <w:right w:val="nil"/>
            </w:tcBorders>
            <w:vAlign w:val="center"/>
          </w:tcPr>
          <w:p w14:paraId="47BF5CB6" w14:textId="77777777" w:rsidR="00E23049" w:rsidRPr="003C6894" w:rsidRDefault="00E23049">
            <w:pPr>
              <w:spacing w:after="60" w:line="240" w:lineRule="auto"/>
              <w:contextualSpacing w:val="0"/>
            </w:pPr>
            <w:r w:rsidRPr="003C6894">
              <w:rPr>
                <w:rFonts w:eastAsia="Cambria"/>
              </w:rPr>
              <w:t>centimetres</w:t>
            </w:r>
            <w:r w:rsidRPr="003C6894">
              <w:rPr>
                <w:rFonts w:eastAsia="Cambria"/>
                <w:vertAlign w:val="superscript"/>
              </w:rPr>
              <w:t>2</w:t>
            </w:r>
          </w:p>
        </w:tc>
        <w:tc>
          <w:tcPr>
            <w:tcW w:w="547" w:type="pct"/>
            <w:tcBorders>
              <w:top w:val="nil"/>
              <w:left w:val="nil"/>
              <w:bottom w:val="nil"/>
              <w:right w:val="nil"/>
            </w:tcBorders>
            <w:vAlign w:val="center"/>
          </w:tcPr>
          <w:p w14:paraId="1354867D" w14:textId="77777777" w:rsidR="00E23049" w:rsidRPr="003C6894" w:rsidRDefault="00E23049">
            <w:pPr>
              <w:spacing w:after="60" w:line="240" w:lineRule="auto"/>
              <w:contextualSpacing w:val="0"/>
            </w:pPr>
            <w:r w:rsidRPr="003C6894">
              <w:t>Numerical</w:t>
            </w:r>
          </w:p>
        </w:tc>
      </w:tr>
      <w:tr w:rsidR="00E23049" w:rsidRPr="003C6894" w14:paraId="1A29F7F9" w14:textId="05C01E43" w:rsidTr="000437B6">
        <w:trPr>
          <w:trHeight w:val="240"/>
        </w:trPr>
        <w:tc>
          <w:tcPr>
            <w:tcW w:w="1000" w:type="pct"/>
            <w:tcBorders>
              <w:top w:val="nil"/>
              <w:left w:val="nil"/>
              <w:bottom w:val="nil"/>
              <w:right w:val="nil"/>
            </w:tcBorders>
            <w:vAlign w:val="center"/>
          </w:tcPr>
          <w:p w14:paraId="31411F38" w14:textId="77777777" w:rsidR="00E23049" w:rsidRPr="003C6894" w:rsidRDefault="00E23049">
            <w:pPr>
              <w:spacing w:after="60" w:line="240" w:lineRule="auto"/>
              <w:contextualSpacing w:val="0"/>
            </w:pPr>
            <w:r w:rsidRPr="003C6894">
              <w:t>Pitfall Spacing</w:t>
            </w:r>
          </w:p>
        </w:tc>
        <w:tc>
          <w:tcPr>
            <w:tcW w:w="2848" w:type="pct"/>
            <w:tcBorders>
              <w:top w:val="nil"/>
              <w:left w:val="nil"/>
              <w:bottom w:val="nil"/>
              <w:right w:val="nil"/>
            </w:tcBorders>
            <w:vAlign w:val="center"/>
          </w:tcPr>
          <w:p w14:paraId="2A578096" w14:textId="77777777" w:rsidR="00E23049" w:rsidRPr="003C6894" w:rsidRDefault="00E23049">
            <w:pPr>
              <w:spacing w:after="60" w:line="240" w:lineRule="auto"/>
              <w:contextualSpacing w:val="0"/>
            </w:pPr>
            <w:r w:rsidRPr="003C6894">
              <w:t xml:space="preserve">Distance between pitfalls </w:t>
            </w:r>
          </w:p>
        </w:tc>
        <w:tc>
          <w:tcPr>
            <w:tcW w:w="605" w:type="pct"/>
            <w:tcBorders>
              <w:top w:val="nil"/>
              <w:left w:val="nil"/>
              <w:bottom w:val="nil"/>
              <w:right w:val="nil"/>
            </w:tcBorders>
            <w:vAlign w:val="center"/>
          </w:tcPr>
          <w:p w14:paraId="79ECBAC7" w14:textId="77777777" w:rsidR="00E23049" w:rsidRPr="003C6894" w:rsidRDefault="00E23049">
            <w:pPr>
              <w:spacing w:after="60" w:line="240" w:lineRule="auto"/>
              <w:contextualSpacing w:val="0"/>
            </w:pPr>
            <w:r w:rsidRPr="003C6894">
              <w:t>metres</w:t>
            </w:r>
          </w:p>
        </w:tc>
        <w:tc>
          <w:tcPr>
            <w:tcW w:w="547" w:type="pct"/>
            <w:tcBorders>
              <w:top w:val="nil"/>
              <w:left w:val="nil"/>
              <w:bottom w:val="nil"/>
              <w:right w:val="nil"/>
            </w:tcBorders>
            <w:vAlign w:val="center"/>
          </w:tcPr>
          <w:p w14:paraId="09C65EA8" w14:textId="77777777" w:rsidR="00E23049" w:rsidRPr="003C6894" w:rsidRDefault="00E23049">
            <w:pPr>
              <w:spacing w:after="60" w:line="240" w:lineRule="auto"/>
              <w:contextualSpacing w:val="0"/>
            </w:pPr>
            <w:r w:rsidRPr="003C6894">
              <w:t>Numerical</w:t>
            </w:r>
          </w:p>
        </w:tc>
      </w:tr>
      <w:tr w:rsidR="00E23049" w:rsidRPr="003C6894" w14:paraId="03E8BF83" w14:textId="109F61E6" w:rsidTr="000437B6">
        <w:trPr>
          <w:trHeight w:val="240"/>
        </w:trPr>
        <w:tc>
          <w:tcPr>
            <w:tcW w:w="1000" w:type="pct"/>
            <w:tcBorders>
              <w:top w:val="nil"/>
              <w:left w:val="nil"/>
              <w:bottom w:val="nil"/>
              <w:right w:val="nil"/>
            </w:tcBorders>
            <w:vAlign w:val="center"/>
          </w:tcPr>
          <w:p w14:paraId="571AD3FD" w14:textId="77777777" w:rsidR="00E23049" w:rsidRPr="003C6894" w:rsidRDefault="00E23049">
            <w:pPr>
              <w:spacing w:after="60" w:line="240" w:lineRule="auto"/>
              <w:contextualSpacing w:val="0"/>
            </w:pPr>
            <w:r w:rsidRPr="003C6894">
              <w:t>Pitfall Duration</w:t>
            </w:r>
          </w:p>
        </w:tc>
        <w:tc>
          <w:tcPr>
            <w:tcW w:w="2848" w:type="pct"/>
            <w:tcBorders>
              <w:top w:val="nil"/>
              <w:left w:val="nil"/>
              <w:bottom w:val="nil"/>
              <w:right w:val="nil"/>
            </w:tcBorders>
            <w:vAlign w:val="center"/>
          </w:tcPr>
          <w:p w14:paraId="3B436428" w14:textId="77777777" w:rsidR="00E23049" w:rsidRPr="003C6894" w:rsidRDefault="00E23049">
            <w:pPr>
              <w:spacing w:after="60" w:line="240" w:lineRule="auto"/>
              <w:contextualSpacing w:val="0"/>
            </w:pPr>
            <w:r w:rsidRPr="003C6894">
              <w:t xml:space="preserve">Total duration pitfall traps were exposed i.e. combined total of all sampling events </w:t>
            </w:r>
          </w:p>
        </w:tc>
        <w:tc>
          <w:tcPr>
            <w:tcW w:w="605" w:type="pct"/>
            <w:tcBorders>
              <w:top w:val="nil"/>
              <w:left w:val="nil"/>
              <w:bottom w:val="nil"/>
              <w:right w:val="nil"/>
            </w:tcBorders>
            <w:vAlign w:val="center"/>
          </w:tcPr>
          <w:p w14:paraId="236624CE" w14:textId="77777777" w:rsidR="00E23049" w:rsidRPr="003C6894" w:rsidRDefault="00E23049">
            <w:pPr>
              <w:spacing w:after="60" w:line="240" w:lineRule="auto"/>
              <w:contextualSpacing w:val="0"/>
            </w:pPr>
            <w:r w:rsidRPr="003C6894">
              <w:t>hours</w:t>
            </w:r>
          </w:p>
        </w:tc>
        <w:tc>
          <w:tcPr>
            <w:tcW w:w="547" w:type="pct"/>
            <w:tcBorders>
              <w:top w:val="nil"/>
              <w:left w:val="nil"/>
              <w:bottom w:val="nil"/>
              <w:right w:val="nil"/>
            </w:tcBorders>
            <w:vAlign w:val="center"/>
          </w:tcPr>
          <w:p w14:paraId="209EB73F" w14:textId="77777777" w:rsidR="00E23049" w:rsidRPr="003C6894" w:rsidRDefault="00E23049">
            <w:pPr>
              <w:spacing w:after="60" w:line="240" w:lineRule="auto"/>
              <w:contextualSpacing w:val="0"/>
            </w:pPr>
            <w:r w:rsidRPr="003C6894">
              <w:t>Numerical</w:t>
            </w:r>
          </w:p>
        </w:tc>
      </w:tr>
      <w:tr w:rsidR="00E23049" w:rsidRPr="003C6894" w14:paraId="1253E8F8" w14:textId="15078D6A" w:rsidTr="000437B6">
        <w:trPr>
          <w:trHeight w:val="240"/>
        </w:trPr>
        <w:tc>
          <w:tcPr>
            <w:tcW w:w="1000" w:type="pct"/>
            <w:tcBorders>
              <w:top w:val="nil"/>
              <w:left w:val="nil"/>
              <w:bottom w:val="nil"/>
              <w:right w:val="nil"/>
            </w:tcBorders>
            <w:vAlign w:val="center"/>
          </w:tcPr>
          <w:p w14:paraId="1307ACFB" w14:textId="77777777" w:rsidR="00E23049" w:rsidRPr="003C6894" w:rsidRDefault="00E23049">
            <w:pPr>
              <w:spacing w:after="60" w:line="240" w:lineRule="auto"/>
              <w:contextualSpacing w:val="0"/>
            </w:pPr>
            <w:r w:rsidRPr="003C6894">
              <w:t>Baits Number</w:t>
            </w:r>
          </w:p>
        </w:tc>
        <w:tc>
          <w:tcPr>
            <w:tcW w:w="2848" w:type="pct"/>
            <w:tcBorders>
              <w:top w:val="nil"/>
              <w:left w:val="nil"/>
              <w:bottom w:val="nil"/>
              <w:right w:val="nil"/>
            </w:tcBorders>
            <w:vAlign w:val="center"/>
          </w:tcPr>
          <w:p w14:paraId="2883C8FD" w14:textId="77777777" w:rsidR="00E23049" w:rsidRPr="003C6894" w:rsidRDefault="00E23049">
            <w:pPr>
              <w:spacing w:after="60" w:line="240" w:lineRule="auto"/>
              <w:contextualSpacing w:val="0"/>
            </w:pPr>
            <w:r w:rsidRPr="003C6894">
              <w:t>Number of baits (total for location per sampling event)</w:t>
            </w:r>
          </w:p>
        </w:tc>
        <w:tc>
          <w:tcPr>
            <w:tcW w:w="605" w:type="pct"/>
            <w:tcBorders>
              <w:top w:val="nil"/>
              <w:left w:val="nil"/>
              <w:bottom w:val="nil"/>
              <w:right w:val="nil"/>
            </w:tcBorders>
            <w:vAlign w:val="center"/>
          </w:tcPr>
          <w:p w14:paraId="62C26767"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5705BDEC" w14:textId="77777777" w:rsidR="00E23049" w:rsidRPr="003C6894" w:rsidRDefault="00E23049">
            <w:pPr>
              <w:spacing w:after="60" w:line="240" w:lineRule="auto"/>
              <w:contextualSpacing w:val="0"/>
            </w:pPr>
            <w:r w:rsidRPr="003C6894">
              <w:t>Numerical</w:t>
            </w:r>
          </w:p>
        </w:tc>
      </w:tr>
      <w:tr w:rsidR="00E23049" w:rsidRPr="003C6894" w14:paraId="1196169E" w14:textId="7C4C049F" w:rsidTr="000437B6">
        <w:trPr>
          <w:trHeight w:val="240"/>
        </w:trPr>
        <w:tc>
          <w:tcPr>
            <w:tcW w:w="1000" w:type="pct"/>
            <w:tcBorders>
              <w:top w:val="nil"/>
              <w:left w:val="nil"/>
              <w:bottom w:val="nil"/>
              <w:right w:val="nil"/>
            </w:tcBorders>
            <w:vAlign w:val="center"/>
          </w:tcPr>
          <w:p w14:paraId="381D2A97" w14:textId="77777777" w:rsidR="00E23049" w:rsidRPr="003C6894" w:rsidRDefault="00E23049">
            <w:pPr>
              <w:spacing w:after="60" w:line="240" w:lineRule="auto"/>
              <w:contextualSpacing w:val="0"/>
            </w:pPr>
            <w:r w:rsidRPr="003C6894">
              <w:t>Bait Stations Number</w:t>
            </w:r>
          </w:p>
        </w:tc>
        <w:tc>
          <w:tcPr>
            <w:tcW w:w="2848" w:type="pct"/>
            <w:tcBorders>
              <w:top w:val="nil"/>
              <w:left w:val="nil"/>
              <w:bottom w:val="nil"/>
              <w:right w:val="nil"/>
            </w:tcBorders>
            <w:vAlign w:val="center"/>
          </w:tcPr>
          <w:p w14:paraId="51F7BB0C" w14:textId="77777777" w:rsidR="00E23049" w:rsidRPr="003C6894" w:rsidRDefault="00E23049">
            <w:pPr>
              <w:spacing w:after="60" w:line="240" w:lineRule="auto"/>
              <w:contextualSpacing w:val="0"/>
            </w:pPr>
            <w:r w:rsidRPr="003C6894">
              <w:t>Number of bait stations (total for location per sampling event)</w:t>
            </w:r>
          </w:p>
        </w:tc>
        <w:tc>
          <w:tcPr>
            <w:tcW w:w="605" w:type="pct"/>
            <w:tcBorders>
              <w:top w:val="nil"/>
              <w:left w:val="nil"/>
              <w:bottom w:val="nil"/>
              <w:right w:val="nil"/>
            </w:tcBorders>
            <w:vAlign w:val="center"/>
          </w:tcPr>
          <w:p w14:paraId="27CF8D2F"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60680509" w14:textId="77777777" w:rsidR="00E23049" w:rsidRPr="003C6894" w:rsidRDefault="00E23049">
            <w:pPr>
              <w:spacing w:after="60" w:line="240" w:lineRule="auto"/>
              <w:contextualSpacing w:val="0"/>
            </w:pPr>
            <w:r w:rsidRPr="003C6894">
              <w:t>Numerical</w:t>
            </w:r>
          </w:p>
        </w:tc>
      </w:tr>
      <w:tr w:rsidR="00E23049" w:rsidRPr="003C6894" w14:paraId="11F4E0D2" w14:textId="1EB620DE" w:rsidTr="000437B6">
        <w:trPr>
          <w:trHeight w:val="240"/>
        </w:trPr>
        <w:tc>
          <w:tcPr>
            <w:tcW w:w="1000" w:type="pct"/>
            <w:tcBorders>
              <w:top w:val="nil"/>
              <w:left w:val="nil"/>
              <w:bottom w:val="nil"/>
              <w:right w:val="nil"/>
            </w:tcBorders>
            <w:vAlign w:val="center"/>
          </w:tcPr>
          <w:p w14:paraId="45EE77E6" w14:textId="77777777" w:rsidR="00E23049" w:rsidRPr="003C6894" w:rsidRDefault="00E23049">
            <w:pPr>
              <w:spacing w:after="60" w:line="240" w:lineRule="auto"/>
              <w:contextualSpacing w:val="0"/>
            </w:pPr>
            <w:r w:rsidRPr="003C6894">
              <w:lastRenderedPageBreak/>
              <w:t>Baits Spacing</w:t>
            </w:r>
          </w:p>
        </w:tc>
        <w:tc>
          <w:tcPr>
            <w:tcW w:w="2848" w:type="pct"/>
            <w:tcBorders>
              <w:top w:val="nil"/>
              <w:left w:val="nil"/>
              <w:bottom w:val="nil"/>
              <w:right w:val="nil"/>
            </w:tcBorders>
            <w:vAlign w:val="center"/>
          </w:tcPr>
          <w:p w14:paraId="687A9DDA" w14:textId="77777777" w:rsidR="00E23049" w:rsidRPr="003C6894" w:rsidRDefault="00E23049">
            <w:pPr>
              <w:spacing w:after="60" w:line="240" w:lineRule="auto"/>
              <w:contextualSpacing w:val="0"/>
            </w:pPr>
            <w:r w:rsidRPr="003C6894">
              <w:t xml:space="preserve">Distance between baits/bait stations </w:t>
            </w:r>
          </w:p>
        </w:tc>
        <w:tc>
          <w:tcPr>
            <w:tcW w:w="605" w:type="pct"/>
            <w:tcBorders>
              <w:top w:val="nil"/>
              <w:left w:val="nil"/>
              <w:bottom w:val="nil"/>
              <w:right w:val="nil"/>
            </w:tcBorders>
            <w:vAlign w:val="center"/>
          </w:tcPr>
          <w:p w14:paraId="4306923B" w14:textId="77777777" w:rsidR="00E23049" w:rsidRPr="003C6894" w:rsidRDefault="00E23049">
            <w:pPr>
              <w:spacing w:after="60" w:line="240" w:lineRule="auto"/>
              <w:contextualSpacing w:val="0"/>
            </w:pPr>
            <w:r w:rsidRPr="003C6894">
              <w:t>metres</w:t>
            </w:r>
          </w:p>
        </w:tc>
        <w:tc>
          <w:tcPr>
            <w:tcW w:w="547" w:type="pct"/>
            <w:tcBorders>
              <w:top w:val="nil"/>
              <w:left w:val="nil"/>
              <w:bottom w:val="nil"/>
              <w:right w:val="nil"/>
            </w:tcBorders>
            <w:vAlign w:val="center"/>
          </w:tcPr>
          <w:p w14:paraId="6E24B9B2" w14:textId="77777777" w:rsidR="00E23049" w:rsidRPr="003C6894" w:rsidRDefault="00E23049">
            <w:pPr>
              <w:spacing w:after="60" w:line="240" w:lineRule="auto"/>
              <w:contextualSpacing w:val="0"/>
            </w:pPr>
            <w:r w:rsidRPr="003C6894">
              <w:t>Numerical</w:t>
            </w:r>
          </w:p>
        </w:tc>
      </w:tr>
      <w:tr w:rsidR="00E23049" w:rsidRPr="003C6894" w14:paraId="46DD4635" w14:textId="3FEBF888" w:rsidTr="000437B6">
        <w:trPr>
          <w:trHeight w:val="240"/>
        </w:trPr>
        <w:tc>
          <w:tcPr>
            <w:tcW w:w="1000" w:type="pct"/>
            <w:tcBorders>
              <w:top w:val="nil"/>
              <w:left w:val="nil"/>
              <w:bottom w:val="nil"/>
              <w:right w:val="nil"/>
            </w:tcBorders>
            <w:vAlign w:val="center"/>
          </w:tcPr>
          <w:p w14:paraId="7A619534" w14:textId="77777777" w:rsidR="00E23049" w:rsidRPr="003C6894" w:rsidRDefault="00E23049">
            <w:pPr>
              <w:spacing w:after="60" w:line="240" w:lineRule="auto"/>
              <w:contextualSpacing w:val="0"/>
            </w:pPr>
            <w:r w:rsidRPr="003C6894">
              <w:t>Baits Duration</w:t>
            </w:r>
          </w:p>
        </w:tc>
        <w:tc>
          <w:tcPr>
            <w:tcW w:w="2848" w:type="pct"/>
            <w:tcBorders>
              <w:top w:val="nil"/>
              <w:left w:val="nil"/>
              <w:bottom w:val="nil"/>
              <w:right w:val="nil"/>
            </w:tcBorders>
            <w:vAlign w:val="center"/>
          </w:tcPr>
          <w:p w14:paraId="0CA5DF95" w14:textId="77777777" w:rsidR="00E23049" w:rsidRPr="003C6894" w:rsidRDefault="00E23049">
            <w:pPr>
              <w:spacing w:after="60" w:line="240" w:lineRule="auto"/>
              <w:contextualSpacing w:val="0"/>
            </w:pPr>
            <w:r w:rsidRPr="003C6894">
              <w:t xml:space="preserve">Total duration baits/bait stations were exposed i.e. combined total of all sampling events </w:t>
            </w:r>
          </w:p>
        </w:tc>
        <w:tc>
          <w:tcPr>
            <w:tcW w:w="605" w:type="pct"/>
            <w:tcBorders>
              <w:top w:val="nil"/>
              <w:left w:val="nil"/>
              <w:bottom w:val="nil"/>
              <w:right w:val="nil"/>
            </w:tcBorders>
            <w:vAlign w:val="center"/>
          </w:tcPr>
          <w:p w14:paraId="527F1BFD" w14:textId="77777777" w:rsidR="00E23049" w:rsidRPr="003C6894" w:rsidRDefault="00E23049">
            <w:pPr>
              <w:spacing w:after="60" w:line="240" w:lineRule="auto"/>
              <w:contextualSpacing w:val="0"/>
            </w:pPr>
            <w:r w:rsidRPr="003C6894">
              <w:t>hours</w:t>
            </w:r>
          </w:p>
        </w:tc>
        <w:tc>
          <w:tcPr>
            <w:tcW w:w="547" w:type="pct"/>
            <w:tcBorders>
              <w:top w:val="nil"/>
              <w:left w:val="nil"/>
              <w:bottom w:val="nil"/>
              <w:right w:val="nil"/>
            </w:tcBorders>
            <w:vAlign w:val="center"/>
          </w:tcPr>
          <w:p w14:paraId="71618FF9" w14:textId="77777777" w:rsidR="00E23049" w:rsidRPr="003C6894" w:rsidRDefault="00E23049">
            <w:pPr>
              <w:spacing w:after="60" w:line="240" w:lineRule="auto"/>
              <w:contextualSpacing w:val="0"/>
            </w:pPr>
            <w:r w:rsidRPr="003C6894">
              <w:t>Numerical</w:t>
            </w:r>
          </w:p>
        </w:tc>
      </w:tr>
      <w:tr w:rsidR="00E23049" w:rsidRPr="003C6894" w14:paraId="7FF76EA5" w14:textId="51685F28" w:rsidTr="000437B6">
        <w:trPr>
          <w:trHeight w:val="240"/>
        </w:trPr>
        <w:tc>
          <w:tcPr>
            <w:tcW w:w="1000" w:type="pct"/>
            <w:tcBorders>
              <w:top w:val="nil"/>
              <w:left w:val="nil"/>
              <w:bottom w:val="nil"/>
              <w:right w:val="nil"/>
            </w:tcBorders>
            <w:vAlign w:val="center"/>
          </w:tcPr>
          <w:p w14:paraId="31DB37BF" w14:textId="77777777" w:rsidR="00E23049" w:rsidRPr="003C6894" w:rsidRDefault="00E23049">
            <w:pPr>
              <w:spacing w:after="60" w:line="240" w:lineRule="auto"/>
              <w:contextualSpacing w:val="0"/>
            </w:pPr>
            <w:r w:rsidRPr="003C6894">
              <w:t>Winkler Number</w:t>
            </w:r>
          </w:p>
        </w:tc>
        <w:tc>
          <w:tcPr>
            <w:tcW w:w="2848" w:type="pct"/>
            <w:tcBorders>
              <w:top w:val="nil"/>
              <w:left w:val="nil"/>
              <w:bottom w:val="nil"/>
              <w:right w:val="nil"/>
            </w:tcBorders>
            <w:vAlign w:val="center"/>
          </w:tcPr>
          <w:p w14:paraId="41F661B8" w14:textId="77777777" w:rsidR="00E23049" w:rsidRPr="003C6894" w:rsidRDefault="00E23049">
            <w:pPr>
              <w:spacing w:after="60" w:line="240" w:lineRule="auto"/>
              <w:contextualSpacing w:val="0"/>
            </w:pPr>
            <w:r w:rsidRPr="003C6894">
              <w:t>Number of Winkler traps (total for location per sampling event)</w:t>
            </w:r>
          </w:p>
        </w:tc>
        <w:tc>
          <w:tcPr>
            <w:tcW w:w="605" w:type="pct"/>
            <w:tcBorders>
              <w:top w:val="nil"/>
              <w:left w:val="nil"/>
              <w:bottom w:val="nil"/>
              <w:right w:val="nil"/>
            </w:tcBorders>
            <w:vAlign w:val="center"/>
          </w:tcPr>
          <w:p w14:paraId="240FA6B0"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077A756C" w14:textId="77777777" w:rsidR="00E23049" w:rsidRPr="003C6894" w:rsidRDefault="00E23049">
            <w:pPr>
              <w:spacing w:after="60" w:line="240" w:lineRule="auto"/>
              <w:contextualSpacing w:val="0"/>
            </w:pPr>
            <w:r w:rsidRPr="003C6894">
              <w:t>Numerical</w:t>
            </w:r>
          </w:p>
        </w:tc>
      </w:tr>
      <w:tr w:rsidR="00E23049" w:rsidRPr="003C6894" w14:paraId="48A314D6" w14:textId="16AEC1F9" w:rsidTr="000437B6">
        <w:trPr>
          <w:trHeight w:val="240"/>
        </w:trPr>
        <w:tc>
          <w:tcPr>
            <w:tcW w:w="1000" w:type="pct"/>
            <w:tcBorders>
              <w:top w:val="nil"/>
              <w:left w:val="nil"/>
              <w:bottom w:val="nil"/>
              <w:right w:val="nil"/>
            </w:tcBorders>
            <w:vAlign w:val="center"/>
          </w:tcPr>
          <w:p w14:paraId="525CBBE8" w14:textId="77777777" w:rsidR="00E23049" w:rsidRPr="003C6894" w:rsidRDefault="00E23049">
            <w:pPr>
              <w:spacing w:after="60" w:line="240" w:lineRule="auto"/>
              <w:contextualSpacing w:val="0"/>
            </w:pPr>
            <w:r w:rsidRPr="003C6894">
              <w:t>Winkler Spacing</w:t>
            </w:r>
          </w:p>
        </w:tc>
        <w:tc>
          <w:tcPr>
            <w:tcW w:w="2848" w:type="pct"/>
            <w:tcBorders>
              <w:top w:val="nil"/>
              <w:left w:val="nil"/>
              <w:bottom w:val="nil"/>
              <w:right w:val="nil"/>
            </w:tcBorders>
            <w:vAlign w:val="center"/>
          </w:tcPr>
          <w:p w14:paraId="4AA198CF" w14:textId="77777777" w:rsidR="00E23049" w:rsidRPr="003C6894" w:rsidRDefault="00E23049">
            <w:pPr>
              <w:spacing w:after="60" w:line="240" w:lineRule="auto"/>
              <w:contextualSpacing w:val="0"/>
            </w:pPr>
            <w:r w:rsidRPr="003C6894">
              <w:t xml:space="preserve">Distance between Winkler traps </w:t>
            </w:r>
          </w:p>
        </w:tc>
        <w:tc>
          <w:tcPr>
            <w:tcW w:w="605" w:type="pct"/>
            <w:tcBorders>
              <w:top w:val="nil"/>
              <w:left w:val="nil"/>
              <w:bottom w:val="nil"/>
              <w:right w:val="nil"/>
            </w:tcBorders>
            <w:vAlign w:val="center"/>
          </w:tcPr>
          <w:p w14:paraId="34701BC2" w14:textId="77777777" w:rsidR="00E23049" w:rsidRPr="003C6894" w:rsidRDefault="00E23049">
            <w:pPr>
              <w:spacing w:after="60" w:line="240" w:lineRule="auto"/>
              <w:contextualSpacing w:val="0"/>
            </w:pPr>
            <w:r w:rsidRPr="003C6894">
              <w:t>metres</w:t>
            </w:r>
          </w:p>
        </w:tc>
        <w:tc>
          <w:tcPr>
            <w:tcW w:w="547" w:type="pct"/>
            <w:tcBorders>
              <w:top w:val="nil"/>
              <w:left w:val="nil"/>
              <w:bottom w:val="nil"/>
              <w:right w:val="nil"/>
            </w:tcBorders>
            <w:vAlign w:val="center"/>
          </w:tcPr>
          <w:p w14:paraId="4BE5C428" w14:textId="77777777" w:rsidR="00E23049" w:rsidRPr="003C6894" w:rsidRDefault="00E23049">
            <w:pPr>
              <w:spacing w:after="60" w:line="240" w:lineRule="auto"/>
              <w:contextualSpacing w:val="0"/>
            </w:pPr>
            <w:r w:rsidRPr="003C6894">
              <w:t>Numerical</w:t>
            </w:r>
          </w:p>
        </w:tc>
      </w:tr>
      <w:tr w:rsidR="00E23049" w:rsidRPr="003C6894" w14:paraId="5619C0D8" w14:textId="3B49A4F4" w:rsidTr="000437B6">
        <w:trPr>
          <w:trHeight w:val="240"/>
        </w:trPr>
        <w:tc>
          <w:tcPr>
            <w:tcW w:w="1000" w:type="pct"/>
            <w:tcBorders>
              <w:top w:val="nil"/>
              <w:left w:val="nil"/>
              <w:bottom w:val="nil"/>
              <w:right w:val="nil"/>
            </w:tcBorders>
            <w:vAlign w:val="center"/>
          </w:tcPr>
          <w:p w14:paraId="33633B92" w14:textId="77777777" w:rsidR="00E23049" w:rsidRPr="003C6894" w:rsidRDefault="00E23049">
            <w:pPr>
              <w:spacing w:after="60" w:line="240" w:lineRule="auto"/>
              <w:contextualSpacing w:val="0"/>
            </w:pPr>
            <w:r w:rsidRPr="003C6894">
              <w:t>Berlese Number</w:t>
            </w:r>
          </w:p>
        </w:tc>
        <w:tc>
          <w:tcPr>
            <w:tcW w:w="2848" w:type="pct"/>
            <w:tcBorders>
              <w:top w:val="nil"/>
              <w:left w:val="nil"/>
              <w:bottom w:val="nil"/>
              <w:right w:val="nil"/>
            </w:tcBorders>
            <w:vAlign w:val="center"/>
          </w:tcPr>
          <w:p w14:paraId="00F1241D" w14:textId="77777777" w:rsidR="00E23049" w:rsidRPr="003C6894" w:rsidRDefault="00E23049">
            <w:pPr>
              <w:spacing w:after="60" w:line="240" w:lineRule="auto"/>
              <w:contextualSpacing w:val="0"/>
            </w:pPr>
            <w:r w:rsidRPr="003C6894">
              <w:t>Number of Berlese traps (total for location per sampling event)</w:t>
            </w:r>
          </w:p>
        </w:tc>
        <w:tc>
          <w:tcPr>
            <w:tcW w:w="605" w:type="pct"/>
            <w:tcBorders>
              <w:top w:val="nil"/>
              <w:left w:val="nil"/>
              <w:bottom w:val="nil"/>
              <w:right w:val="nil"/>
            </w:tcBorders>
            <w:vAlign w:val="center"/>
          </w:tcPr>
          <w:p w14:paraId="3E03185E"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17CAB1F5" w14:textId="77777777" w:rsidR="00E23049" w:rsidRPr="003C6894" w:rsidRDefault="00E23049">
            <w:pPr>
              <w:spacing w:after="60" w:line="240" w:lineRule="auto"/>
              <w:contextualSpacing w:val="0"/>
            </w:pPr>
            <w:r w:rsidRPr="003C6894">
              <w:t>Numerical</w:t>
            </w:r>
          </w:p>
        </w:tc>
      </w:tr>
      <w:tr w:rsidR="00E23049" w:rsidRPr="003C6894" w14:paraId="4071D12E" w14:textId="18DFA46B" w:rsidTr="000437B6">
        <w:trPr>
          <w:trHeight w:val="240"/>
        </w:trPr>
        <w:tc>
          <w:tcPr>
            <w:tcW w:w="1000" w:type="pct"/>
            <w:tcBorders>
              <w:top w:val="nil"/>
              <w:left w:val="nil"/>
              <w:bottom w:val="nil"/>
              <w:right w:val="nil"/>
            </w:tcBorders>
            <w:vAlign w:val="center"/>
          </w:tcPr>
          <w:p w14:paraId="35080B31" w14:textId="77777777" w:rsidR="00E23049" w:rsidRPr="003C6894" w:rsidRDefault="00E23049">
            <w:pPr>
              <w:spacing w:after="60" w:line="240" w:lineRule="auto"/>
              <w:contextualSpacing w:val="0"/>
            </w:pPr>
            <w:r w:rsidRPr="003C6894">
              <w:t>Berlese Spacing</w:t>
            </w:r>
          </w:p>
        </w:tc>
        <w:tc>
          <w:tcPr>
            <w:tcW w:w="2848" w:type="pct"/>
            <w:tcBorders>
              <w:top w:val="nil"/>
              <w:left w:val="nil"/>
              <w:bottom w:val="nil"/>
              <w:right w:val="nil"/>
            </w:tcBorders>
            <w:vAlign w:val="center"/>
          </w:tcPr>
          <w:p w14:paraId="10A21FC9" w14:textId="77777777" w:rsidR="00E23049" w:rsidRPr="003C6894" w:rsidRDefault="00E23049">
            <w:pPr>
              <w:spacing w:after="60" w:line="240" w:lineRule="auto"/>
              <w:contextualSpacing w:val="0"/>
            </w:pPr>
            <w:r w:rsidRPr="003C6894">
              <w:t xml:space="preserve">Distance between Berlese traps </w:t>
            </w:r>
          </w:p>
        </w:tc>
        <w:tc>
          <w:tcPr>
            <w:tcW w:w="605" w:type="pct"/>
            <w:tcBorders>
              <w:top w:val="nil"/>
              <w:left w:val="nil"/>
              <w:bottom w:val="nil"/>
              <w:right w:val="nil"/>
            </w:tcBorders>
            <w:vAlign w:val="center"/>
          </w:tcPr>
          <w:p w14:paraId="36AA1259" w14:textId="77777777" w:rsidR="00E23049" w:rsidRPr="003C6894" w:rsidRDefault="00E23049">
            <w:pPr>
              <w:spacing w:after="60" w:line="240" w:lineRule="auto"/>
              <w:contextualSpacing w:val="0"/>
            </w:pPr>
            <w:r w:rsidRPr="003C6894">
              <w:t>metres</w:t>
            </w:r>
          </w:p>
        </w:tc>
        <w:tc>
          <w:tcPr>
            <w:tcW w:w="547" w:type="pct"/>
            <w:tcBorders>
              <w:top w:val="nil"/>
              <w:left w:val="nil"/>
              <w:bottom w:val="nil"/>
              <w:right w:val="nil"/>
            </w:tcBorders>
            <w:vAlign w:val="center"/>
          </w:tcPr>
          <w:p w14:paraId="358EC03E" w14:textId="77777777" w:rsidR="00E23049" w:rsidRPr="003C6894" w:rsidRDefault="00E23049">
            <w:pPr>
              <w:spacing w:after="60" w:line="240" w:lineRule="auto"/>
              <w:contextualSpacing w:val="0"/>
            </w:pPr>
            <w:r w:rsidRPr="003C6894">
              <w:t>Numerical</w:t>
            </w:r>
          </w:p>
        </w:tc>
      </w:tr>
      <w:tr w:rsidR="00E23049" w:rsidRPr="003C6894" w14:paraId="1873C30E" w14:textId="3A48FF0B" w:rsidTr="000437B6">
        <w:trPr>
          <w:trHeight w:val="240"/>
        </w:trPr>
        <w:tc>
          <w:tcPr>
            <w:tcW w:w="1000" w:type="pct"/>
            <w:tcBorders>
              <w:top w:val="nil"/>
              <w:left w:val="nil"/>
              <w:bottom w:val="nil"/>
              <w:right w:val="nil"/>
            </w:tcBorders>
            <w:vAlign w:val="center"/>
          </w:tcPr>
          <w:p w14:paraId="6972B690" w14:textId="77777777" w:rsidR="00E23049" w:rsidRPr="003C6894" w:rsidRDefault="00E23049">
            <w:pPr>
              <w:spacing w:after="60" w:line="240" w:lineRule="auto"/>
              <w:contextualSpacing w:val="0"/>
            </w:pPr>
            <w:r w:rsidRPr="003C6894">
              <w:t>Total Litter Sample Volume</w:t>
            </w:r>
          </w:p>
        </w:tc>
        <w:tc>
          <w:tcPr>
            <w:tcW w:w="2848" w:type="pct"/>
            <w:tcBorders>
              <w:top w:val="nil"/>
              <w:left w:val="nil"/>
              <w:bottom w:val="nil"/>
              <w:right w:val="nil"/>
            </w:tcBorders>
            <w:vAlign w:val="center"/>
          </w:tcPr>
          <w:p w14:paraId="70D29EE2" w14:textId="77777777" w:rsidR="00E23049" w:rsidRPr="003C6894" w:rsidRDefault="00E23049">
            <w:pPr>
              <w:spacing w:after="60" w:line="240" w:lineRule="auto"/>
              <w:contextualSpacing w:val="0"/>
            </w:pPr>
            <w:r w:rsidRPr="003C6894">
              <w:t xml:space="preserve">Volume of individual litter samples </w:t>
            </w:r>
          </w:p>
        </w:tc>
        <w:tc>
          <w:tcPr>
            <w:tcW w:w="605" w:type="pct"/>
            <w:tcBorders>
              <w:top w:val="nil"/>
              <w:left w:val="nil"/>
              <w:bottom w:val="nil"/>
              <w:right w:val="nil"/>
            </w:tcBorders>
            <w:vAlign w:val="center"/>
          </w:tcPr>
          <w:p w14:paraId="5B262582" w14:textId="77777777" w:rsidR="00E23049" w:rsidRPr="003C6894" w:rsidRDefault="00E23049">
            <w:pPr>
              <w:spacing w:after="60" w:line="240" w:lineRule="auto"/>
              <w:contextualSpacing w:val="0"/>
            </w:pPr>
            <w:r w:rsidRPr="003C6894">
              <w:t>litres</w:t>
            </w:r>
          </w:p>
        </w:tc>
        <w:tc>
          <w:tcPr>
            <w:tcW w:w="547" w:type="pct"/>
            <w:tcBorders>
              <w:top w:val="nil"/>
              <w:left w:val="nil"/>
              <w:bottom w:val="nil"/>
              <w:right w:val="nil"/>
            </w:tcBorders>
            <w:vAlign w:val="center"/>
          </w:tcPr>
          <w:p w14:paraId="6179CB29" w14:textId="77777777" w:rsidR="00E23049" w:rsidRPr="003C6894" w:rsidRDefault="00E23049">
            <w:pPr>
              <w:spacing w:after="60" w:line="240" w:lineRule="auto"/>
              <w:contextualSpacing w:val="0"/>
            </w:pPr>
            <w:r w:rsidRPr="003C6894">
              <w:t>Numerical</w:t>
            </w:r>
          </w:p>
        </w:tc>
      </w:tr>
      <w:tr w:rsidR="00E23049" w:rsidRPr="003C6894" w14:paraId="45FD3A69" w14:textId="0056CC7A" w:rsidTr="000437B6">
        <w:trPr>
          <w:trHeight w:val="240"/>
        </w:trPr>
        <w:tc>
          <w:tcPr>
            <w:tcW w:w="1000" w:type="pct"/>
            <w:tcBorders>
              <w:top w:val="nil"/>
              <w:left w:val="nil"/>
              <w:bottom w:val="nil"/>
              <w:right w:val="nil"/>
            </w:tcBorders>
            <w:vAlign w:val="center"/>
          </w:tcPr>
          <w:p w14:paraId="2C0EBDCA" w14:textId="77777777" w:rsidR="00E23049" w:rsidRPr="003C6894" w:rsidRDefault="00E23049">
            <w:pPr>
              <w:spacing w:after="60" w:line="240" w:lineRule="auto"/>
              <w:contextualSpacing w:val="0"/>
            </w:pPr>
            <w:r w:rsidRPr="003C6894">
              <w:t>Total Litter Sample Area</w:t>
            </w:r>
          </w:p>
        </w:tc>
        <w:tc>
          <w:tcPr>
            <w:tcW w:w="2848" w:type="pct"/>
            <w:tcBorders>
              <w:top w:val="nil"/>
              <w:left w:val="nil"/>
              <w:bottom w:val="nil"/>
              <w:right w:val="nil"/>
            </w:tcBorders>
            <w:vAlign w:val="center"/>
          </w:tcPr>
          <w:p w14:paraId="4C93AFB8" w14:textId="77777777" w:rsidR="00E23049" w:rsidRPr="003C6894" w:rsidRDefault="00E23049">
            <w:pPr>
              <w:spacing w:after="60" w:line="240" w:lineRule="auto"/>
              <w:contextualSpacing w:val="0"/>
            </w:pPr>
            <w:r w:rsidRPr="003C6894">
              <w:t xml:space="preserve">Area of individual litter samples </w:t>
            </w:r>
          </w:p>
        </w:tc>
        <w:tc>
          <w:tcPr>
            <w:tcW w:w="605" w:type="pct"/>
            <w:tcBorders>
              <w:top w:val="nil"/>
              <w:left w:val="nil"/>
              <w:bottom w:val="nil"/>
              <w:right w:val="nil"/>
            </w:tcBorders>
            <w:vAlign w:val="center"/>
          </w:tcPr>
          <w:p w14:paraId="58C90EAB" w14:textId="77777777" w:rsidR="00E23049" w:rsidRPr="003C6894" w:rsidRDefault="00E23049">
            <w:pPr>
              <w:spacing w:after="60" w:line="240" w:lineRule="auto"/>
              <w:contextualSpacing w:val="0"/>
            </w:pPr>
            <w:r w:rsidRPr="003C6894">
              <w:t>metres</w:t>
            </w:r>
          </w:p>
        </w:tc>
        <w:tc>
          <w:tcPr>
            <w:tcW w:w="547" w:type="pct"/>
            <w:tcBorders>
              <w:top w:val="nil"/>
              <w:left w:val="nil"/>
              <w:bottom w:val="nil"/>
              <w:right w:val="nil"/>
            </w:tcBorders>
            <w:vAlign w:val="center"/>
          </w:tcPr>
          <w:p w14:paraId="34449462" w14:textId="77777777" w:rsidR="00E23049" w:rsidRPr="003C6894" w:rsidRDefault="00E23049">
            <w:pPr>
              <w:spacing w:after="60" w:line="240" w:lineRule="auto"/>
              <w:contextualSpacing w:val="0"/>
            </w:pPr>
            <w:r w:rsidRPr="003C6894">
              <w:t>Numerical</w:t>
            </w:r>
          </w:p>
        </w:tc>
      </w:tr>
      <w:tr w:rsidR="00E23049" w:rsidRPr="003C6894" w14:paraId="2C134075" w14:textId="1AF52459" w:rsidTr="000437B6">
        <w:trPr>
          <w:trHeight w:val="240"/>
        </w:trPr>
        <w:tc>
          <w:tcPr>
            <w:tcW w:w="1000" w:type="pct"/>
            <w:tcBorders>
              <w:top w:val="nil"/>
              <w:left w:val="nil"/>
              <w:bottom w:val="nil"/>
              <w:right w:val="nil"/>
            </w:tcBorders>
            <w:vAlign w:val="center"/>
          </w:tcPr>
          <w:p w14:paraId="1EB69A93" w14:textId="77777777" w:rsidR="00E23049" w:rsidRPr="003C6894" w:rsidRDefault="00E23049">
            <w:pPr>
              <w:spacing w:after="60" w:line="240" w:lineRule="auto"/>
              <w:contextualSpacing w:val="0"/>
            </w:pPr>
            <w:r w:rsidRPr="003C6894">
              <w:t>Habitat Type</w:t>
            </w:r>
          </w:p>
        </w:tc>
        <w:tc>
          <w:tcPr>
            <w:tcW w:w="2848" w:type="pct"/>
            <w:tcBorders>
              <w:top w:val="nil"/>
              <w:left w:val="nil"/>
              <w:bottom w:val="nil"/>
              <w:right w:val="nil"/>
            </w:tcBorders>
            <w:vAlign w:val="center"/>
          </w:tcPr>
          <w:p w14:paraId="5E54B75E" w14:textId="77777777" w:rsidR="00E23049" w:rsidRPr="003C6894" w:rsidRDefault="00E23049">
            <w:pPr>
              <w:spacing w:after="60" w:line="240" w:lineRule="auto"/>
              <w:contextualSpacing w:val="0"/>
            </w:pPr>
            <w:r w:rsidRPr="003C6894">
              <w:t>Habitat type e.g. closed canopy forest</w:t>
            </w:r>
          </w:p>
        </w:tc>
        <w:tc>
          <w:tcPr>
            <w:tcW w:w="605" w:type="pct"/>
            <w:tcBorders>
              <w:top w:val="nil"/>
              <w:left w:val="nil"/>
              <w:bottom w:val="nil"/>
              <w:right w:val="nil"/>
            </w:tcBorders>
            <w:vAlign w:val="center"/>
          </w:tcPr>
          <w:p w14:paraId="730B734D"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19534F3B" w14:textId="77777777" w:rsidR="00E23049" w:rsidRPr="003C6894" w:rsidRDefault="00E23049">
            <w:pPr>
              <w:spacing w:after="60" w:line="240" w:lineRule="auto"/>
              <w:contextualSpacing w:val="0"/>
            </w:pPr>
            <w:r w:rsidRPr="003C6894">
              <w:t>Character</w:t>
            </w:r>
          </w:p>
        </w:tc>
      </w:tr>
      <w:tr w:rsidR="00E23049" w:rsidRPr="003C6894" w14:paraId="15DCAE6D" w14:textId="52EA8109" w:rsidTr="000437B6">
        <w:trPr>
          <w:trHeight w:val="240"/>
        </w:trPr>
        <w:tc>
          <w:tcPr>
            <w:tcW w:w="1000" w:type="pct"/>
            <w:tcBorders>
              <w:top w:val="nil"/>
              <w:left w:val="nil"/>
              <w:bottom w:val="nil"/>
              <w:right w:val="nil"/>
            </w:tcBorders>
            <w:vAlign w:val="center"/>
          </w:tcPr>
          <w:p w14:paraId="799CA0EB" w14:textId="77777777" w:rsidR="00E23049" w:rsidRPr="003C6894" w:rsidRDefault="00E23049">
            <w:pPr>
              <w:spacing w:after="60" w:line="240" w:lineRule="auto"/>
              <w:contextualSpacing w:val="0"/>
            </w:pPr>
            <w:r w:rsidRPr="003C6894">
              <w:t>Disturbance</w:t>
            </w:r>
          </w:p>
        </w:tc>
        <w:tc>
          <w:tcPr>
            <w:tcW w:w="2848" w:type="pct"/>
            <w:tcBorders>
              <w:top w:val="nil"/>
              <w:left w:val="nil"/>
              <w:bottom w:val="nil"/>
              <w:right w:val="nil"/>
            </w:tcBorders>
            <w:vAlign w:val="center"/>
          </w:tcPr>
          <w:p w14:paraId="08D63E1A" w14:textId="77777777" w:rsidR="00E23049" w:rsidRPr="003C6894" w:rsidRDefault="00E23049">
            <w:pPr>
              <w:spacing w:after="60" w:line="240" w:lineRule="auto"/>
              <w:contextualSpacing w:val="0"/>
            </w:pPr>
            <w:r w:rsidRPr="003C6894">
              <w:t>Category of habitat disturbance e.g. Transformed, Disturbed, Undisturbed</w:t>
            </w:r>
          </w:p>
        </w:tc>
        <w:tc>
          <w:tcPr>
            <w:tcW w:w="605" w:type="pct"/>
            <w:tcBorders>
              <w:top w:val="nil"/>
              <w:left w:val="nil"/>
              <w:bottom w:val="nil"/>
              <w:right w:val="nil"/>
            </w:tcBorders>
            <w:vAlign w:val="center"/>
          </w:tcPr>
          <w:p w14:paraId="1E19201F"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44F21356" w14:textId="77777777" w:rsidR="00E23049" w:rsidRPr="003C6894" w:rsidRDefault="00E23049">
            <w:pPr>
              <w:spacing w:after="60" w:line="240" w:lineRule="auto"/>
              <w:contextualSpacing w:val="0"/>
            </w:pPr>
            <w:r w:rsidRPr="003C6894">
              <w:t>Character</w:t>
            </w:r>
          </w:p>
        </w:tc>
      </w:tr>
      <w:tr w:rsidR="00E23049" w:rsidRPr="003C6894" w14:paraId="0585598A" w14:textId="04E5B6D2" w:rsidTr="000437B6">
        <w:trPr>
          <w:trHeight w:val="520"/>
        </w:trPr>
        <w:tc>
          <w:tcPr>
            <w:tcW w:w="1000" w:type="pct"/>
            <w:tcBorders>
              <w:top w:val="nil"/>
              <w:left w:val="nil"/>
              <w:bottom w:val="nil"/>
              <w:right w:val="nil"/>
            </w:tcBorders>
            <w:vAlign w:val="center"/>
          </w:tcPr>
          <w:p w14:paraId="4E1C3974" w14:textId="77777777" w:rsidR="00E23049" w:rsidRPr="003C6894" w:rsidRDefault="00E23049">
            <w:pPr>
              <w:spacing w:after="60" w:line="240" w:lineRule="auto"/>
              <w:contextualSpacing w:val="0"/>
            </w:pPr>
            <w:r w:rsidRPr="003C6894">
              <w:t>Disturbance Type 1</w:t>
            </w:r>
          </w:p>
        </w:tc>
        <w:tc>
          <w:tcPr>
            <w:tcW w:w="2848" w:type="pct"/>
            <w:tcBorders>
              <w:top w:val="nil"/>
              <w:left w:val="nil"/>
              <w:bottom w:val="nil"/>
              <w:right w:val="nil"/>
            </w:tcBorders>
            <w:vAlign w:val="center"/>
          </w:tcPr>
          <w:p w14:paraId="2BD4F746" w14:textId="77777777" w:rsidR="00E23049" w:rsidRPr="003C6894" w:rsidRDefault="00E23049">
            <w:pPr>
              <w:spacing w:after="60" w:line="240" w:lineRule="auto"/>
              <w:contextualSpacing w:val="0"/>
            </w:pPr>
            <w:r w:rsidRPr="003C6894">
              <w:t>Description of type of habitat disturbance e.g. Agriculture, Cropping, Fire, Mining</w:t>
            </w:r>
          </w:p>
        </w:tc>
        <w:tc>
          <w:tcPr>
            <w:tcW w:w="605" w:type="pct"/>
            <w:tcBorders>
              <w:top w:val="nil"/>
              <w:left w:val="nil"/>
              <w:bottom w:val="nil"/>
              <w:right w:val="nil"/>
            </w:tcBorders>
            <w:vAlign w:val="center"/>
          </w:tcPr>
          <w:p w14:paraId="241F13FE"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574ECFC3" w14:textId="77777777" w:rsidR="00E23049" w:rsidRPr="003C6894" w:rsidRDefault="00E23049">
            <w:pPr>
              <w:spacing w:after="60" w:line="240" w:lineRule="auto"/>
              <w:contextualSpacing w:val="0"/>
            </w:pPr>
            <w:r w:rsidRPr="003C6894">
              <w:t>Character</w:t>
            </w:r>
          </w:p>
        </w:tc>
      </w:tr>
      <w:tr w:rsidR="00E23049" w:rsidRPr="003C6894" w14:paraId="5508814C" w14:textId="44F5377C" w:rsidTr="000437B6">
        <w:trPr>
          <w:trHeight w:val="560"/>
        </w:trPr>
        <w:tc>
          <w:tcPr>
            <w:tcW w:w="1000" w:type="pct"/>
            <w:tcBorders>
              <w:top w:val="nil"/>
              <w:left w:val="nil"/>
              <w:bottom w:val="nil"/>
              <w:right w:val="nil"/>
            </w:tcBorders>
            <w:vAlign w:val="center"/>
          </w:tcPr>
          <w:p w14:paraId="67C8B39C" w14:textId="77777777" w:rsidR="00E23049" w:rsidRPr="003C6894" w:rsidRDefault="00E23049">
            <w:pPr>
              <w:spacing w:after="60" w:line="240" w:lineRule="auto"/>
              <w:contextualSpacing w:val="0"/>
            </w:pPr>
            <w:r w:rsidRPr="003C6894">
              <w:t>Disturbance Type 2</w:t>
            </w:r>
          </w:p>
        </w:tc>
        <w:tc>
          <w:tcPr>
            <w:tcW w:w="2848" w:type="pct"/>
            <w:tcBorders>
              <w:top w:val="nil"/>
              <w:left w:val="nil"/>
              <w:bottom w:val="nil"/>
              <w:right w:val="nil"/>
            </w:tcBorders>
            <w:vAlign w:val="center"/>
          </w:tcPr>
          <w:p w14:paraId="199F5585" w14:textId="77777777" w:rsidR="00E23049" w:rsidRPr="003C6894" w:rsidRDefault="00E23049">
            <w:pPr>
              <w:spacing w:after="60" w:line="240" w:lineRule="auto"/>
              <w:contextualSpacing w:val="0"/>
            </w:pPr>
            <w:r w:rsidRPr="003C6894">
              <w:t xml:space="preserve">Description of second type of habitat disturbance e.g. Agriculture, Cropping, Fire, Mining </w:t>
            </w:r>
          </w:p>
        </w:tc>
        <w:tc>
          <w:tcPr>
            <w:tcW w:w="605" w:type="pct"/>
            <w:tcBorders>
              <w:top w:val="nil"/>
              <w:left w:val="nil"/>
              <w:bottom w:val="nil"/>
              <w:right w:val="nil"/>
            </w:tcBorders>
            <w:vAlign w:val="center"/>
          </w:tcPr>
          <w:p w14:paraId="10A08DBC" w14:textId="77777777" w:rsidR="00E23049" w:rsidRPr="003C6894" w:rsidRDefault="00E23049">
            <w:pPr>
              <w:spacing w:after="60" w:line="240" w:lineRule="auto"/>
              <w:contextualSpacing w:val="0"/>
            </w:pPr>
            <w:r w:rsidRPr="003C6894">
              <w:t>N/A</w:t>
            </w:r>
          </w:p>
        </w:tc>
        <w:tc>
          <w:tcPr>
            <w:tcW w:w="547" w:type="pct"/>
            <w:tcBorders>
              <w:top w:val="nil"/>
              <w:left w:val="nil"/>
              <w:bottom w:val="nil"/>
              <w:right w:val="nil"/>
            </w:tcBorders>
            <w:vAlign w:val="center"/>
          </w:tcPr>
          <w:p w14:paraId="7A6A2488" w14:textId="77777777" w:rsidR="00E23049" w:rsidRPr="003C6894" w:rsidRDefault="00E23049">
            <w:pPr>
              <w:spacing w:after="60" w:line="240" w:lineRule="auto"/>
              <w:contextualSpacing w:val="0"/>
            </w:pPr>
            <w:r w:rsidRPr="003C6894">
              <w:t>Character</w:t>
            </w:r>
          </w:p>
        </w:tc>
      </w:tr>
      <w:tr w:rsidR="00E23049" w:rsidRPr="003C6894" w14:paraId="7D890332" w14:textId="559B4BF3" w:rsidTr="000437B6">
        <w:trPr>
          <w:trHeight w:val="360"/>
        </w:trPr>
        <w:tc>
          <w:tcPr>
            <w:tcW w:w="1000" w:type="pct"/>
            <w:tcBorders>
              <w:top w:val="nil"/>
              <w:left w:val="nil"/>
              <w:right w:val="nil"/>
            </w:tcBorders>
            <w:vAlign w:val="center"/>
          </w:tcPr>
          <w:p w14:paraId="42551F3E" w14:textId="77777777" w:rsidR="00E23049" w:rsidRPr="003C6894" w:rsidRDefault="00E23049">
            <w:pPr>
              <w:spacing w:after="60" w:line="240" w:lineRule="auto"/>
              <w:contextualSpacing w:val="0"/>
            </w:pPr>
            <w:r w:rsidRPr="003C6894">
              <w:t>Habitat Description</w:t>
            </w:r>
          </w:p>
        </w:tc>
        <w:tc>
          <w:tcPr>
            <w:tcW w:w="2848" w:type="pct"/>
            <w:tcBorders>
              <w:top w:val="nil"/>
              <w:left w:val="nil"/>
              <w:right w:val="nil"/>
            </w:tcBorders>
            <w:vAlign w:val="center"/>
          </w:tcPr>
          <w:p w14:paraId="569C772C" w14:textId="77777777" w:rsidR="00E23049" w:rsidRPr="003C6894" w:rsidRDefault="00E23049">
            <w:pPr>
              <w:spacing w:after="60" w:line="240" w:lineRule="auto"/>
              <w:contextualSpacing w:val="0"/>
            </w:pPr>
            <w:r w:rsidRPr="003C6894">
              <w:t xml:space="preserve">Written description of the habitat where data was collected </w:t>
            </w:r>
          </w:p>
        </w:tc>
        <w:tc>
          <w:tcPr>
            <w:tcW w:w="605" w:type="pct"/>
            <w:tcBorders>
              <w:top w:val="nil"/>
              <w:left w:val="nil"/>
              <w:right w:val="nil"/>
            </w:tcBorders>
            <w:vAlign w:val="center"/>
          </w:tcPr>
          <w:p w14:paraId="4B94B12B" w14:textId="77777777" w:rsidR="00E23049" w:rsidRPr="003C6894" w:rsidRDefault="00E23049">
            <w:pPr>
              <w:spacing w:after="60" w:line="240" w:lineRule="auto"/>
              <w:contextualSpacing w:val="0"/>
            </w:pPr>
            <w:r w:rsidRPr="003C6894">
              <w:t>N/A</w:t>
            </w:r>
          </w:p>
        </w:tc>
        <w:tc>
          <w:tcPr>
            <w:tcW w:w="547" w:type="pct"/>
            <w:tcBorders>
              <w:top w:val="nil"/>
              <w:left w:val="nil"/>
              <w:right w:val="nil"/>
            </w:tcBorders>
            <w:vAlign w:val="center"/>
          </w:tcPr>
          <w:p w14:paraId="225DA4D3" w14:textId="77777777" w:rsidR="00E23049" w:rsidRPr="003C6894" w:rsidRDefault="00E23049">
            <w:pPr>
              <w:spacing w:after="60" w:line="240" w:lineRule="auto"/>
              <w:contextualSpacing w:val="0"/>
            </w:pPr>
            <w:r w:rsidRPr="003C6894">
              <w:t>Character</w:t>
            </w:r>
          </w:p>
        </w:tc>
      </w:tr>
      <w:tr w:rsidR="00E23049" w:rsidRPr="003C6894" w14:paraId="2B23057A" w14:textId="1E16EAAD" w:rsidTr="000437B6">
        <w:trPr>
          <w:trHeight w:val="240"/>
        </w:trPr>
        <w:tc>
          <w:tcPr>
            <w:tcW w:w="1000" w:type="pct"/>
            <w:tcBorders>
              <w:top w:val="nil"/>
              <w:left w:val="nil"/>
              <w:bottom w:val="single" w:sz="4" w:space="0" w:color="000000"/>
              <w:right w:val="nil"/>
            </w:tcBorders>
            <w:vAlign w:val="center"/>
          </w:tcPr>
          <w:p w14:paraId="0C4C9F7C" w14:textId="77777777" w:rsidR="00E23049" w:rsidRPr="003C6894" w:rsidRDefault="00E23049">
            <w:pPr>
              <w:spacing w:after="60" w:line="240" w:lineRule="auto"/>
              <w:contextualSpacing w:val="0"/>
            </w:pPr>
            <w:r w:rsidRPr="003C6894">
              <w:t>Notes</w:t>
            </w:r>
          </w:p>
        </w:tc>
        <w:tc>
          <w:tcPr>
            <w:tcW w:w="2848" w:type="pct"/>
            <w:tcBorders>
              <w:top w:val="nil"/>
              <w:left w:val="nil"/>
              <w:bottom w:val="single" w:sz="4" w:space="0" w:color="000000"/>
              <w:right w:val="nil"/>
            </w:tcBorders>
            <w:vAlign w:val="center"/>
          </w:tcPr>
          <w:p w14:paraId="728F1782" w14:textId="77777777" w:rsidR="00E23049" w:rsidRPr="003C6894" w:rsidRDefault="00E23049">
            <w:pPr>
              <w:spacing w:after="60" w:line="240" w:lineRule="auto"/>
              <w:contextualSpacing w:val="0"/>
            </w:pPr>
            <w:r w:rsidRPr="003C6894">
              <w:t>Additional relevant information that is not appropriate for the determined column headers</w:t>
            </w:r>
          </w:p>
        </w:tc>
        <w:tc>
          <w:tcPr>
            <w:tcW w:w="605" w:type="pct"/>
            <w:tcBorders>
              <w:top w:val="nil"/>
              <w:left w:val="nil"/>
              <w:bottom w:val="single" w:sz="4" w:space="0" w:color="000000"/>
              <w:right w:val="nil"/>
            </w:tcBorders>
            <w:vAlign w:val="center"/>
          </w:tcPr>
          <w:p w14:paraId="7685D0A8" w14:textId="77777777" w:rsidR="00E23049" w:rsidRPr="003C6894" w:rsidRDefault="00E23049">
            <w:pPr>
              <w:spacing w:after="60" w:line="240" w:lineRule="auto"/>
              <w:contextualSpacing w:val="0"/>
            </w:pPr>
            <w:r w:rsidRPr="003C6894">
              <w:t>N/A</w:t>
            </w:r>
          </w:p>
        </w:tc>
        <w:tc>
          <w:tcPr>
            <w:tcW w:w="547" w:type="pct"/>
            <w:tcBorders>
              <w:top w:val="nil"/>
              <w:left w:val="nil"/>
              <w:bottom w:val="single" w:sz="4" w:space="0" w:color="000000"/>
              <w:right w:val="nil"/>
            </w:tcBorders>
            <w:vAlign w:val="center"/>
          </w:tcPr>
          <w:p w14:paraId="06A2B5BF" w14:textId="77777777" w:rsidR="00E23049" w:rsidRPr="003C6894" w:rsidRDefault="00E23049">
            <w:pPr>
              <w:spacing w:after="60" w:line="240" w:lineRule="auto"/>
              <w:contextualSpacing w:val="0"/>
            </w:pPr>
            <w:r w:rsidRPr="003C6894">
              <w:t>Character</w:t>
            </w:r>
          </w:p>
        </w:tc>
      </w:tr>
    </w:tbl>
    <w:p w14:paraId="7995EFC9" w14:textId="77777777" w:rsidR="005959F0" w:rsidRPr="003C6894" w:rsidRDefault="005959F0">
      <w:pPr>
        <w:spacing w:line="480" w:lineRule="auto"/>
      </w:pPr>
    </w:p>
    <w:p w14:paraId="74AA0B0C" w14:textId="77777777" w:rsidR="00E23049" w:rsidRDefault="00E23049">
      <w:pPr>
        <w:spacing w:line="240" w:lineRule="auto"/>
        <w:rPr>
          <w:b/>
        </w:rPr>
        <w:sectPr w:rsidR="00E23049" w:rsidSect="00B74EBD">
          <w:pgSz w:w="16838" w:h="11906" w:orient="landscape"/>
          <w:pgMar w:top="1440" w:right="1440" w:bottom="1440" w:left="1440" w:header="720" w:footer="720" w:gutter="0"/>
          <w:cols w:space="720"/>
          <w:docGrid w:linePitch="326"/>
        </w:sectPr>
      </w:pPr>
    </w:p>
    <w:p w14:paraId="081CE364" w14:textId="3D8A108F" w:rsidR="005959F0" w:rsidRPr="003C6894" w:rsidRDefault="00101C0F">
      <w:pPr>
        <w:spacing w:line="240" w:lineRule="auto"/>
      </w:pPr>
      <w:r w:rsidRPr="003C6894">
        <w:rPr>
          <w:b/>
        </w:rPr>
        <w:lastRenderedPageBreak/>
        <w:t>Observed table</w:t>
      </w:r>
    </w:p>
    <w:tbl>
      <w:tblPr>
        <w:tblStyle w:val="a1"/>
        <w:tblW w:w="9356" w:type="dxa"/>
        <w:tblInd w:w="-230" w:type="dxa"/>
        <w:tblLayout w:type="fixed"/>
        <w:tblLook w:val="0400" w:firstRow="0" w:lastRow="0" w:firstColumn="0" w:lastColumn="0" w:noHBand="0" w:noVBand="1"/>
      </w:tblPr>
      <w:tblGrid>
        <w:gridCol w:w="1842"/>
        <w:gridCol w:w="5389"/>
        <w:gridCol w:w="707"/>
        <w:gridCol w:w="1418"/>
      </w:tblGrid>
      <w:tr w:rsidR="005959F0" w:rsidRPr="003C6894" w14:paraId="455127AB" w14:textId="77777777">
        <w:trPr>
          <w:trHeight w:val="420"/>
        </w:trPr>
        <w:tc>
          <w:tcPr>
            <w:tcW w:w="1842" w:type="dxa"/>
            <w:tcBorders>
              <w:top w:val="single" w:sz="8" w:space="0" w:color="000000"/>
              <w:left w:val="nil"/>
              <w:bottom w:val="single" w:sz="4" w:space="0" w:color="000000"/>
              <w:right w:val="nil"/>
            </w:tcBorders>
            <w:vAlign w:val="bottom"/>
          </w:tcPr>
          <w:p w14:paraId="574C200F" w14:textId="77777777" w:rsidR="005959F0" w:rsidRPr="003C6894" w:rsidRDefault="00101C0F">
            <w:pPr>
              <w:spacing w:after="120" w:line="240" w:lineRule="auto"/>
              <w:contextualSpacing w:val="0"/>
            </w:pPr>
            <w:r w:rsidRPr="003C6894">
              <w:rPr>
                <w:rFonts w:eastAsia="Cambria"/>
                <w:b/>
              </w:rPr>
              <w:t>Column header</w:t>
            </w:r>
          </w:p>
        </w:tc>
        <w:tc>
          <w:tcPr>
            <w:tcW w:w="5389" w:type="dxa"/>
            <w:tcBorders>
              <w:top w:val="single" w:sz="8" w:space="0" w:color="000000"/>
              <w:left w:val="nil"/>
              <w:bottom w:val="single" w:sz="4" w:space="0" w:color="000000"/>
              <w:right w:val="nil"/>
            </w:tcBorders>
            <w:vAlign w:val="bottom"/>
          </w:tcPr>
          <w:p w14:paraId="1E76CA26" w14:textId="77777777" w:rsidR="005959F0" w:rsidRPr="003C6894" w:rsidRDefault="00101C0F">
            <w:pPr>
              <w:spacing w:after="120" w:line="240" w:lineRule="auto"/>
              <w:contextualSpacing w:val="0"/>
            </w:pPr>
            <w:r w:rsidRPr="003C6894">
              <w:rPr>
                <w:rFonts w:eastAsia="Cambria"/>
                <w:b/>
              </w:rPr>
              <w:t>Variable definition</w:t>
            </w:r>
          </w:p>
        </w:tc>
        <w:tc>
          <w:tcPr>
            <w:tcW w:w="707" w:type="dxa"/>
            <w:tcBorders>
              <w:top w:val="single" w:sz="8" w:space="0" w:color="000000"/>
              <w:left w:val="nil"/>
              <w:bottom w:val="single" w:sz="4" w:space="0" w:color="000000"/>
              <w:right w:val="nil"/>
            </w:tcBorders>
            <w:vAlign w:val="bottom"/>
          </w:tcPr>
          <w:p w14:paraId="4E35E075" w14:textId="77777777" w:rsidR="005959F0" w:rsidRPr="003C6894" w:rsidRDefault="00101C0F">
            <w:pPr>
              <w:spacing w:after="120" w:line="240" w:lineRule="auto"/>
              <w:contextualSpacing w:val="0"/>
            </w:pPr>
            <w:r w:rsidRPr="003C6894">
              <w:rPr>
                <w:rFonts w:eastAsia="Cambria"/>
                <w:b/>
              </w:rPr>
              <w:t>Unit</w:t>
            </w:r>
          </w:p>
        </w:tc>
        <w:tc>
          <w:tcPr>
            <w:tcW w:w="1418" w:type="dxa"/>
            <w:tcBorders>
              <w:top w:val="single" w:sz="8" w:space="0" w:color="000000"/>
              <w:left w:val="nil"/>
              <w:bottom w:val="single" w:sz="4" w:space="0" w:color="000000"/>
              <w:right w:val="nil"/>
            </w:tcBorders>
            <w:vAlign w:val="bottom"/>
          </w:tcPr>
          <w:p w14:paraId="03F0BB61" w14:textId="77777777" w:rsidR="005959F0" w:rsidRPr="003C6894" w:rsidRDefault="00101C0F">
            <w:pPr>
              <w:spacing w:after="120" w:line="240" w:lineRule="auto"/>
              <w:contextualSpacing w:val="0"/>
            </w:pPr>
            <w:r w:rsidRPr="003C6894">
              <w:rPr>
                <w:rFonts w:eastAsia="Cambria"/>
                <w:b/>
              </w:rPr>
              <w:t>Storage type</w:t>
            </w:r>
          </w:p>
        </w:tc>
      </w:tr>
      <w:tr w:rsidR="005959F0" w:rsidRPr="003C6894" w14:paraId="0D6BB47A" w14:textId="77777777">
        <w:trPr>
          <w:trHeight w:val="420"/>
        </w:trPr>
        <w:tc>
          <w:tcPr>
            <w:tcW w:w="1842" w:type="dxa"/>
            <w:tcBorders>
              <w:top w:val="single" w:sz="4" w:space="0" w:color="000000"/>
              <w:left w:val="nil"/>
              <w:bottom w:val="nil"/>
              <w:right w:val="nil"/>
            </w:tcBorders>
            <w:vAlign w:val="bottom"/>
          </w:tcPr>
          <w:p w14:paraId="556BA423" w14:textId="77777777" w:rsidR="005959F0" w:rsidRPr="003C6894" w:rsidRDefault="00101C0F">
            <w:pPr>
              <w:spacing w:after="120" w:line="240" w:lineRule="auto"/>
              <w:contextualSpacing w:val="0"/>
            </w:pPr>
            <w:r w:rsidRPr="003C6894">
              <w:t>Observed ID</w:t>
            </w:r>
          </w:p>
        </w:tc>
        <w:tc>
          <w:tcPr>
            <w:tcW w:w="5389" w:type="dxa"/>
            <w:tcBorders>
              <w:top w:val="single" w:sz="4" w:space="0" w:color="000000"/>
              <w:left w:val="nil"/>
              <w:bottom w:val="nil"/>
              <w:right w:val="nil"/>
            </w:tcBorders>
            <w:vAlign w:val="bottom"/>
          </w:tcPr>
          <w:p w14:paraId="1D84A477" w14:textId="77777777" w:rsidR="005959F0" w:rsidRPr="003C6894" w:rsidRDefault="00101C0F">
            <w:pPr>
              <w:spacing w:after="120" w:line="240" w:lineRule="auto"/>
              <w:contextualSpacing w:val="0"/>
            </w:pPr>
            <w:r w:rsidRPr="003C6894">
              <w:t>Unique identifier for each species observed at each Locality ID</w:t>
            </w:r>
          </w:p>
        </w:tc>
        <w:tc>
          <w:tcPr>
            <w:tcW w:w="707" w:type="dxa"/>
            <w:tcBorders>
              <w:top w:val="single" w:sz="4" w:space="0" w:color="000000"/>
              <w:left w:val="nil"/>
              <w:bottom w:val="nil"/>
              <w:right w:val="nil"/>
            </w:tcBorders>
            <w:vAlign w:val="bottom"/>
          </w:tcPr>
          <w:p w14:paraId="04A6233B" w14:textId="77777777" w:rsidR="005959F0" w:rsidRPr="003C6894" w:rsidRDefault="00101C0F">
            <w:pPr>
              <w:spacing w:after="120" w:line="240" w:lineRule="auto"/>
              <w:contextualSpacing w:val="0"/>
            </w:pPr>
            <w:r w:rsidRPr="003C6894">
              <w:t>N/A</w:t>
            </w:r>
          </w:p>
        </w:tc>
        <w:tc>
          <w:tcPr>
            <w:tcW w:w="1418" w:type="dxa"/>
            <w:tcBorders>
              <w:top w:val="single" w:sz="4" w:space="0" w:color="000000"/>
              <w:left w:val="nil"/>
              <w:bottom w:val="nil"/>
              <w:right w:val="nil"/>
            </w:tcBorders>
            <w:vAlign w:val="bottom"/>
          </w:tcPr>
          <w:p w14:paraId="74A2322C" w14:textId="77777777" w:rsidR="005959F0" w:rsidRPr="003C6894" w:rsidRDefault="00101C0F">
            <w:pPr>
              <w:spacing w:after="120" w:line="240" w:lineRule="auto"/>
              <w:contextualSpacing w:val="0"/>
            </w:pPr>
            <w:r w:rsidRPr="003C6894">
              <w:t>Character</w:t>
            </w:r>
          </w:p>
        </w:tc>
      </w:tr>
      <w:tr w:rsidR="005959F0" w:rsidRPr="003C6894" w14:paraId="34CFDB37" w14:textId="77777777">
        <w:trPr>
          <w:trHeight w:val="240"/>
        </w:trPr>
        <w:tc>
          <w:tcPr>
            <w:tcW w:w="1842" w:type="dxa"/>
            <w:tcBorders>
              <w:top w:val="nil"/>
              <w:left w:val="nil"/>
              <w:bottom w:val="nil"/>
              <w:right w:val="nil"/>
            </w:tcBorders>
            <w:vAlign w:val="bottom"/>
          </w:tcPr>
          <w:p w14:paraId="77F774C6" w14:textId="77777777" w:rsidR="005959F0" w:rsidRPr="003C6894" w:rsidRDefault="00101C0F">
            <w:pPr>
              <w:spacing w:after="120" w:line="240" w:lineRule="auto"/>
              <w:contextualSpacing w:val="0"/>
            </w:pPr>
            <w:r w:rsidRPr="003C6894">
              <w:t>Source ID</w:t>
            </w:r>
          </w:p>
        </w:tc>
        <w:tc>
          <w:tcPr>
            <w:tcW w:w="5389" w:type="dxa"/>
            <w:tcBorders>
              <w:top w:val="nil"/>
              <w:left w:val="nil"/>
              <w:bottom w:val="nil"/>
              <w:right w:val="nil"/>
            </w:tcBorders>
            <w:vAlign w:val="bottom"/>
          </w:tcPr>
          <w:p w14:paraId="6B47C291" w14:textId="77777777" w:rsidR="005959F0" w:rsidRPr="003C6894" w:rsidRDefault="00101C0F">
            <w:pPr>
              <w:spacing w:after="120" w:line="240" w:lineRule="auto"/>
              <w:contextualSpacing w:val="0"/>
            </w:pPr>
            <w:r w:rsidRPr="003C6894">
              <w:t>Links the Locality data with the Source data</w:t>
            </w:r>
          </w:p>
        </w:tc>
        <w:tc>
          <w:tcPr>
            <w:tcW w:w="707" w:type="dxa"/>
            <w:tcBorders>
              <w:top w:val="nil"/>
              <w:left w:val="nil"/>
              <w:bottom w:val="nil"/>
              <w:right w:val="nil"/>
            </w:tcBorders>
            <w:vAlign w:val="bottom"/>
          </w:tcPr>
          <w:p w14:paraId="3B003195" w14:textId="77777777" w:rsidR="005959F0" w:rsidRPr="003C6894" w:rsidRDefault="00101C0F">
            <w:pPr>
              <w:spacing w:after="120" w:line="240" w:lineRule="auto"/>
              <w:contextualSpacing w:val="0"/>
            </w:pPr>
            <w:r w:rsidRPr="003C6894">
              <w:t>N/A</w:t>
            </w:r>
          </w:p>
        </w:tc>
        <w:tc>
          <w:tcPr>
            <w:tcW w:w="1418" w:type="dxa"/>
            <w:tcBorders>
              <w:top w:val="nil"/>
              <w:left w:val="nil"/>
              <w:bottom w:val="nil"/>
              <w:right w:val="nil"/>
            </w:tcBorders>
            <w:vAlign w:val="bottom"/>
          </w:tcPr>
          <w:p w14:paraId="117AF32E" w14:textId="77777777" w:rsidR="005959F0" w:rsidRPr="003C6894" w:rsidRDefault="00101C0F">
            <w:pPr>
              <w:spacing w:after="120" w:line="240" w:lineRule="auto"/>
              <w:contextualSpacing w:val="0"/>
            </w:pPr>
            <w:r w:rsidRPr="003C6894">
              <w:t>Character</w:t>
            </w:r>
          </w:p>
        </w:tc>
      </w:tr>
      <w:tr w:rsidR="005959F0" w:rsidRPr="003C6894" w14:paraId="4F28FA66" w14:textId="77777777">
        <w:trPr>
          <w:trHeight w:val="240"/>
        </w:trPr>
        <w:tc>
          <w:tcPr>
            <w:tcW w:w="1842" w:type="dxa"/>
            <w:tcBorders>
              <w:top w:val="nil"/>
              <w:left w:val="nil"/>
              <w:bottom w:val="nil"/>
              <w:right w:val="nil"/>
            </w:tcBorders>
            <w:vAlign w:val="bottom"/>
          </w:tcPr>
          <w:p w14:paraId="2519ACF7" w14:textId="77777777" w:rsidR="005959F0" w:rsidRPr="003C6894" w:rsidRDefault="00101C0F">
            <w:pPr>
              <w:spacing w:after="120" w:line="240" w:lineRule="auto"/>
              <w:contextualSpacing w:val="0"/>
            </w:pPr>
            <w:r w:rsidRPr="003C6894">
              <w:t>Locality ID</w:t>
            </w:r>
          </w:p>
        </w:tc>
        <w:tc>
          <w:tcPr>
            <w:tcW w:w="5389" w:type="dxa"/>
            <w:tcBorders>
              <w:top w:val="nil"/>
              <w:left w:val="nil"/>
              <w:bottom w:val="nil"/>
              <w:right w:val="nil"/>
            </w:tcBorders>
            <w:vAlign w:val="bottom"/>
          </w:tcPr>
          <w:p w14:paraId="650D4D5B" w14:textId="77777777" w:rsidR="005959F0" w:rsidRPr="003C6894" w:rsidRDefault="00101C0F">
            <w:pPr>
              <w:spacing w:after="120" w:line="240" w:lineRule="auto"/>
              <w:contextualSpacing w:val="0"/>
            </w:pPr>
            <w:r w:rsidRPr="003C6894">
              <w:t>Links the observed data to the Locality data</w:t>
            </w:r>
          </w:p>
        </w:tc>
        <w:tc>
          <w:tcPr>
            <w:tcW w:w="707" w:type="dxa"/>
            <w:tcBorders>
              <w:top w:val="nil"/>
              <w:left w:val="nil"/>
              <w:bottom w:val="nil"/>
              <w:right w:val="nil"/>
            </w:tcBorders>
            <w:vAlign w:val="bottom"/>
          </w:tcPr>
          <w:p w14:paraId="4A5D7CCA" w14:textId="77777777" w:rsidR="005959F0" w:rsidRPr="003C6894" w:rsidRDefault="00101C0F">
            <w:pPr>
              <w:spacing w:after="120" w:line="240" w:lineRule="auto"/>
              <w:contextualSpacing w:val="0"/>
            </w:pPr>
            <w:r w:rsidRPr="003C6894">
              <w:t>N/A</w:t>
            </w:r>
          </w:p>
        </w:tc>
        <w:tc>
          <w:tcPr>
            <w:tcW w:w="1418" w:type="dxa"/>
            <w:tcBorders>
              <w:top w:val="nil"/>
              <w:left w:val="nil"/>
              <w:bottom w:val="nil"/>
              <w:right w:val="nil"/>
            </w:tcBorders>
            <w:vAlign w:val="bottom"/>
          </w:tcPr>
          <w:p w14:paraId="7F893E53" w14:textId="77777777" w:rsidR="005959F0" w:rsidRPr="003C6894" w:rsidRDefault="00101C0F">
            <w:pPr>
              <w:spacing w:after="120" w:line="240" w:lineRule="auto"/>
              <w:contextualSpacing w:val="0"/>
            </w:pPr>
            <w:r w:rsidRPr="003C6894">
              <w:t>Character</w:t>
            </w:r>
          </w:p>
        </w:tc>
      </w:tr>
      <w:tr w:rsidR="005959F0" w:rsidRPr="003C6894" w14:paraId="143FCF92" w14:textId="77777777">
        <w:trPr>
          <w:trHeight w:val="240"/>
        </w:trPr>
        <w:tc>
          <w:tcPr>
            <w:tcW w:w="1842" w:type="dxa"/>
            <w:tcBorders>
              <w:top w:val="nil"/>
              <w:left w:val="nil"/>
              <w:bottom w:val="nil"/>
              <w:right w:val="nil"/>
            </w:tcBorders>
            <w:vAlign w:val="bottom"/>
          </w:tcPr>
          <w:p w14:paraId="721B0BD2" w14:textId="77777777" w:rsidR="005959F0" w:rsidRPr="003C6894" w:rsidRDefault="00101C0F">
            <w:pPr>
              <w:spacing w:after="120" w:line="240" w:lineRule="auto"/>
              <w:contextualSpacing w:val="0"/>
            </w:pPr>
            <w:r w:rsidRPr="003C6894">
              <w:t>Contributor</w:t>
            </w:r>
          </w:p>
        </w:tc>
        <w:tc>
          <w:tcPr>
            <w:tcW w:w="5389" w:type="dxa"/>
            <w:tcBorders>
              <w:top w:val="nil"/>
              <w:left w:val="nil"/>
              <w:bottom w:val="nil"/>
              <w:right w:val="nil"/>
            </w:tcBorders>
            <w:vAlign w:val="bottom"/>
          </w:tcPr>
          <w:p w14:paraId="12A15F4B" w14:textId="77777777" w:rsidR="005959F0" w:rsidRPr="003C6894" w:rsidRDefault="00101C0F">
            <w:pPr>
              <w:spacing w:after="120" w:line="240" w:lineRule="auto"/>
              <w:contextualSpacing w:val="0"/>
            </w:pPr>
            <w:r w:rsidRPr="003C6894">
              <w:t>Name of the person/ people who submitted the observed data to the Global Ants Database</w:t>
            </w:r>
          </w:p>
        </w:tc>
        <w:tc>
          <w:tcPr>
            <w:tcW w:w="707" w:type="dxa"/>
            <w:tcBorders>
              <w:top w:val="nil"/>
              <w:left w:val="nil"/>
              <w:bottom w:val="nil"/>
              <w:right w:val="nil"/>
            </w:tcBorders>
            <w:vAlign w:val="bottom"/>
          </w:tcPr>
          <w:p w14:paraId="53D17837" w14:textId="77777777" w:rsidR="005959F0" w:rsidRPr="003C6894" w:rsidRDefault="00101C0F">
            <w:pPr>
              <w:spacing w:after="120" w:line="240" w:lineRule="auto"/>
              <w:contextualSpacing w:val="0"/>
            </w:pPr>
            <w:r w:rsidRPr="003C6894">
              <w:t>N/A</w:t>
            </w:r>
          </w:p>
        </w:tc>
        <w:tc>
          <w:tcPr>
            <w:tcW w:w="1418" w:type="dxa"/>
            <w:tcBorders>
              <w:top w:val="nil"/>
              <w:left w:val="nil"/>
              <w:bottom w:val="nil"/>
              <w:right w:val="nil"/>
            </w:tcBorders>
            <w:vAlign w:val="bottom"/>
          </w:tcPr>
          <w:p w14:paraId="25FDCA1F" w14:textId="77777777" w:rsidR="005959F0" w:rsidRPr="003C6894" w:rsidRDefault="00101C0F">
            <w:pPr>
              <w:spacing w:after="120" w:line="240" w:lineRule="auto"/>
              <w:contextualSpacing w:val="0"/>
            </w:pPr>
            <w:r w:rsidRPr="003C6894">
              <w:t>Character</w:t>
            </w:r>
          </w:p>
        </w:tc>
      </w:tr>
      <w:tr w:rsidR="005959F0" w:rsidRPr="003C6894" w14:paraId="6047B3DB" w14:textId="77777777">
        <w:trPr>
          <w:trHeight w:val="240"/>
        </w:trPr>
        <w:tc>
          <w:tcPr>
            <w:tcW w:w="1842" w:type="dxa"/>
            <w:tcBorders>
              <w:top w:val="nil"/>
              <w:left w:val="nil"/>
              <w:bottom w:val="nil"/>
              <w:right w:val="nil"/>
            </w:tcBorders>
            <w:vAlign w:val="bottom"/>
          </w:tcPr>
          <w:p w14:paraId="6F0AD260" w14:textId="77777777" w:rsidR="005959F0" w:rsidRPr="003C6894" w:rsidRDefault="00101C0F">
            <w:pPr>
              <w:spacing w:after="120" w:line="240" w:lineRule="auto"/>
              <w:contextualSpacing w:val="0"/>
            </w:pPr>
            <w:r w:rsidRPr="003C6894">
              <w:t>Genus</w:t>
            </w:r>
          </w:p>
        </w:tc>
        <w:tc>
          <w:tcPr>
            <w:tcW w:w="5389" w:type="dxa"/>
            <w:tcBorders>
              <w:top w:val="nil"/>
              <w:left w:val="nil"/>
              <w:bottom w:val="nil"/>
              <w:right w:val="nil"/>
            </w:tcBorders>
            <w:vAlign w:val="bottom"/>
          </w:tcPr>
          <w:p w14:paraId="0D35B1E0" w14:textId="77777777" w:rsidR="005959F0" w:rsidRPr="003C6894" w:rsidRDefault="00101C0F">
            <w:pPr>
              <w:spacing w:after="120" w:line="240" w:lineRule="auto"/>
              <w:contextualSpacing w:val="0"/>
            </w:pPr>
            <w:r w:rsidRPr="003C6894">
              <w:t xml:space="preserve">Genus name </w:t>
            </w:r>
          </w:p>
        </w:tc>
        <w:tc>
          <w:tcPr>
            <w:tcW w:w="707" w:type="dxa"/>
            <w:tcBorders>
              <w:top w:val="nil"/>
              <w:left w:val="nil"/>
              <w:bottom w:val="nil"/>
              <w:right w:val="nil"/>
            </w:tcBorders>
            <w:vAlign w:val="bottom"/>
          </w:tcPr>
          <w:p w14:paraId="5FF5A1BC" w14:textId="77777777" w:rsidR="005959F0" w:rsidRPr="003C6894" w:rsidRDefault="00101C0F">
            <w:pPr>
              <w:spacing w:after="120" w:line="240" w:lineRule="auto"/>
              <w:contextualSpacing w:val="0"/>
            </w:pPr>
            <w:r w:rsidRPr="003C6894">
              <w:t>N/A</w:t>
            </w:r>
          </w:p>
        </w:tc>
        <w:tc>
          <w:tcPr>
            <w:tcW w:w="1418" w:type="dxa"/>
            <w:tcBorders>
              <w:top w:val="nil"/>
              <w:left w:val="nil"/>
              <w:bottom w:val="nil"/>
              <w:right w:val="nil"/>
            </w:tcBorders>
            <w:vAlign w:val="bottom"/>
          </w:tcPr>
          <w:p w14:paraId="6D4A8E73" w14:textId="77777777" w:rsidR="005959F0" w:rsidRPr="003C6894" w:rsidRDefault="00101C0F">
            <w:pPr>
              <w:spacing w:after="120" w:line="240" w:lineRule="auto"/>
              <w:contextualSpacing w:val="0"/>
            </w:pPr>
            <w:r w:rsidRPr="003C6894">
              <w:t>Character</w:t>
            </w:r>
          </w:p>
        </w:tc>
      </w:tr>
      <w:tr w:rsidR="005959F0" w:rsidRPr="003C6894" w14:paraId="07B3755C" w14:textId="77777777">
        <w:trPr>
          <w:trHeight w:val="240"/>
        </w:trPr>
        <w:tc>
          <w:tcPr>
            <w:tcW w:w="1842" w:type="dxa"/>
            <w:tcBorders>
              <w:top w:val="nil"/>
              <w:left w:val="nil"/>
              <w:bottom w:val="nil"/>
              <w:right w:val="nil"/>
            </w:tcBorders>
            <w:vAlign w:val="bottom"/>
          </w:tcPr>
          <w:p w14:paraId="39CBCFEC" w14:textId="77777777" w:rsidR="005959F0" w:rsidRPr="003C6894" w:rsidRDefault="00101C0F">
            <w:pPr>
              <w:spacing w:after="120" w:line="240" w:lineRule="auto"/>
              <w:contextualSpacing w:val="0"/>
            </w:pPr>
            <w:r w:rsidRPr="003C6894">
              <w:t>Species</w:t>
            </w:r>
          </w:p>
        </w:tc>
        <w:tc>
          <w:tcPr>
            <w:tcW w:w="5389" w:type="dxa"/>
            <w:tcBorders>
              <w:top w:val="nil"/>
              <w:left w:val="nil"/>
              <w:bottom w:val="nil"/>
              <w:right w:val="nil"/>
            </w:tcBorders>
            <w:vAlign w:val="bottom"/>
          </w:tcPr>
          <w:p w14:paraId="5AF451C5" w14:textId="77777777" w:rsidR="005959F0" w:rsidRPr="003C6894" w:rsidRDefault="00101C0F">
            <w:pPr>
              <w:spacing w:after="120" w:line="240" w:lineRule="auto"/>
              <w:contextualSpacing w:val="0"/>
            </w:pPr>
            <w:r w:rsidRPr="003C6894">
              <w:t>Species name</w:t>
            </w:r>
          </w:p>
        </w:tc>
        <w:tc>
          <w:tcPr>
            <w:tcW w:w="707" w:type="dxa"/>
            <w:tcBorders>
              <w:top w:val="nil"/>
              <w:left w:val="nil"/>
              <w:bottom w:val="nil"/>
              <w:right w:val="nil"/>
            </w:tcBorders>
            <w:vAlign w:val="bottom"/>
          </w:tcPr>
          <w:p w14:paraId="69F1E5E1" w14:textId="77777777" w:rsidR="005959F0" w:rsidRPr="003C6894" w:rsidRDefault="00101C0F">
            <w:pPr>
              <w:spacing w:after="120" w:line="240" w:lineRule="auto"/>
              <w:contextualSpacing w:val="0"/>
            </w:pPr>
            <w:r w:rsidRPr="003C6894">
              <w:t>N/A</w:t>
            </w:r>
          </w:p>
        </w:tc>
        <w:tc>
          <w:tcPr>
            <w:tcW w:w="1418" w:type="dxa"/>
            <w:tcBorders>
              <w:top w:val="nil"/>
              <w:left w:val="nil"/>
              <w:bottom w:val="nil"/>
              <w:right w:val="nil"/>
            </w:tcBorders>
            <w:vAlign w:val="bottom"/>
          </w:tcPr>
          <w:p w14:paraId="000CD77D" w14:textId="77777777" w:rsidR="005959F0" w:rsidRPr="003C6894" w:rsidRDefault="00101C0F">
            <w:pPr>
              <w:spacing w:after="120" w:line="240" w:lineRule="auto"/>
              <w:contextualSpacing w:val="0"/>
            </w:pPr>
            <w:r w:rsidRPr="003C6894">
              <w:t>Character</w:t>
            </w:r>
          </w:p>
        </w:tc>
      </w:tr>
      <w:tr w:rsidR="005959F0" w:rsidRPr="003C6894" w14:paraId="2EBF14C8" w14:textId="77777777">
        <w:trPr>
          <w:trHeight w:val="240"/>
        </w:trPr>
        <w:tc>
          <w:tcPr>
            <w:tcW w:w="1842" w:type="dxa"/>
            <w:tcBorders>
              <w:top w:val="nil"/>
              <w:left w:val="nil"/>
              <w:bottom w:val="nil"/>
              <w:right w:val="nil"/>
            </w:tcBorders>
            <w:vAlign w:val="bottom"/>
          </w:tcPr>
          <w:p w14:paraId="0AA9FE94" w14:textId="77777777" w:rsidR="005959F0" w:rsidRPr="003C6894" w:rsidRDefault="00101C0F">
            <w:pPr>
              <w:spacing w:after="120" w:line="240" w:lineRule="auto"/>
              <w:contextualSpacing w:val="0"/>
            </w:pPr>
            <w:proofErr w:type="spellStart"/>
            <w:r w:rsidRPr="003C6894">
              <w:t>Morphospecies</w:t>
            </w:r>
            <w:proofErr w:type="spellEnd"/>
          </w:p>
        </w:tc>
        <w:tc>
          <w:tcPr>
            <w:tcW w:w="5389" w:type="dxa"/>
            <w:tcBorders>
              <w:top w:val="nil"/>
              <w:left w:val="nil"/>
              <w:bottom w:val="nil"/>
              <w:right w:val="nil"/>
            </w:tcBorders>
            <w:vAlign w:val="bottom"/>
          </w:tcPr>
          <w:p w14:paraId="36981EB8" w14:textId="77777777" w:rsidR="005959F0" w:rsidRPr="003C6894" w:rsidRDefault="00101C0F">
            <w:pPr>
              <w:spacing w:after="120" w:line="240" w:lineRule="auto"/>
              <w:contextualSpacing w:val="0"/>
            </w:pPr>
            <w:proofErr w:type="spellStart"/>
            <w:r w:rsidRPr="003C6894">
              <w:t>Morphospecies</w:t>
            </w:r>
            <w:proofErr w:type="spellEnd"/>
            <w:r w:rsidRPr="003C6894">
              <w:t xml:space="preserve"> name as designated by contributor</w:t>
            </w:r>
          </w:p>
        </w:tc>
        <w:tc>
          <w:tcPr>
            <w:tcW w:w="707" w:type="dxa"/>
            <w:tcBorders>
              <w:top w:val="nil"/>
              <w:left w:val="nil"/>
              <w:bottom w:val="nil"/>
              <w:right w:val="nil"/>
            </w:tcBorders>
            <w:vAlign w:val="bottom"/>
          </w:tcPr>
          <w:p w14:paraId="04DF4DE9" w14:textId="77777777" w:rsidR="005959F0" w:rsidRPr="003C6894" w:rsidRDefault="00101C0F">
            <w:pPr>
              <w:spacing w:after="120" w:line="240" w:lineRule="auto"/>
              <w:contextualSpacing w:val="0"/>
            </w:pPr>
            <w:r w:rsidRPr="003C6894">
              <w:t>N/A</w:t>
            </w:r>
          </w:p>
        </w:tc>
        <w:tc>
          <w:tcPr>
            <w:tcW w:w="1418" w:type="dxa"/>
            <w:tcBorders>
              <w:top w:val="nil"/>
              <w:left w:val="nil"/>
              <w:bottom w:val="nil"/>
              <w:right w:val="nil"/>
            </w:tcBorders>
            <w:vAlign w:val="bottom"/>
          </w:tcPr>
          <w:p w14:paraId="05BC957A" w14:textId="77777777" w:rsidR="005959F0" w:rsidRPr="003C6894" w:rsidRDefault="00101C0F">
            <w:pPr>
              <w:spacing w:after="120" w:line="240" w:lineRule="auto"/>
              <w:contextualSpacing w:val="0"/>
            </w:pPr>
            <w:r w:rsidRPr="003C6894">
              <w:t>Character</w:t>
            </w:r>
          </w:p>
        </w:tc>
      </w:tr>
      <w:tr w:rsidR="005959F0" w:rsidRPr="003C6894" w14:paraId="75E661BB" w14:textId="77777777">
        <w:trPr>
          <w:trHeight w:val="240"/>
        </w:trPr>
        <w:tc>
          <w:tcPr>
            <w:tcW w:w="1842" w:type="dxa"/>
            <w:tcBorders>
              <w:top w:val="nil"/>
              <w:left w:val="nil"/>
              <w:bottom w:val="nil"/>
              <w:right w:val="nil"/>
            </w:tcBorders>
            <w:vAlign w:val="bottom"/>
          </w:tcPr>
          <w:p w14:paraId="738CFD9E" w14:textId="77777777" w:rsidR="005959F0" w:rsidRPr="003C6894" w:rsidRDefault="00101C0F">
            <w:pPr>
              <w:spacing w:after="120" w:line="240" w:lineRule="auto"/>
              <w:contextualSpacing w:val="0"/>
            </w:pPr>
            <w:r w:rsidRPr="003C6894">
              <w:t>Measurement Type</w:t>
            </w:r>
          </w:p>
        </w:tc>
        <w:tc>
          <w:tcPr>
            <w:tcW w:w="5389" w:type="dxa"/>
            <w:tcBorders>
              <w:top w:val="nil"/>
              <w:left w:val="nil"/>
              <w:bottom w:val="nil"/>
              <w:right w:val="nil"/>
            </w:tcBorders>
            <w:vAlign w:val="bottom"/>
          </w:tcPr>
          <w:p w14:paraId="02EA82C0" w14:textId="77777777" w:rsidR="005959F0" w:rsidRPr="003C6894" w:rsidRDefault="00101C0F">
            <w:pPr>
              <w:spacing w:after="120" w:line="240" w:lineRule="auto"/>
              <w:contextualSpacing w:val="0"/>
            </w:pPr>
            <w:r w:rsidRPr="003C6894">
              <w:t>Type of abundance measure e.g. Abundance, Occurrence, Other</w:t>
            </w:r>
          </w:p>
        </w:tc>
        <w:tc>
          <w:tcPr>
            <w:tcW w:w="707" w:type="dxa"/>
            <w:tcBorders>
              <w:top w:val="nil"/>
              <w:left w:val="nil"/>
              <w:bottom w:val="nil"/>
              <w:right w:val="nil"/>
            </w:tcBorders>
            <w:vAlign w:val="bottom"/>
          </w:tcPr>
          <w:p w14:paraId="79A6A609" w14:textId="77777777" w:rsidR="005959F0" w:rsidRPr="003C6894" w:rsidRDefault="00101C0F">
            <w:pPr>
              <w:spacing w:after="120" w:line="240" w:lineRule="auto"/>
              <w:contextualSpacing w:val="0"/>
            </w:pPr>
            <w:r w:rsidRPr="003C6894">
              <w:t>N/A</w:t>
            </w:r>
          </w:p>
        </w:tc>
        <w:tc>
          <w:tcPr>
            <w:tcW w:w="1418" w:type="dxa"/>
            <w:tcBorders>
              <w:top w:val="nil"/>
              <w:left w:val="nil"/>
              <w:bottom w:val="nil"/>
              <w:right w:val="nil"/>
            </w:tcBorders>
            <w:vAlign w:val="bottom"/>
          </w:tcPr>
          <w:p w14:paraId="093CA082" w14:textId="77777777" w:rsidR="005959F0" w:rsidRPr="003C6894" w:rsidRDefault="00101C0F">
            <w:pPr>
              <w:spacing w:after="120" w:line="240" w:lineRule="auto"/>
              <w:contextualSpacing w:val="0"/>
            </w:pPr>
            <w:r w:rsidRPr="003C6894">
              <w:t>Character</w:t>
            </w:r>
          </w:p>
        </w:tc>
      </w:tr>
      <w:tr w:rsidR="005959F0" w:rsidRPr="003C6894" w14:paraId="2D2D63E2" w14:textId="77777777">
        <w:trPr>
          <w:trHeight w:val="240"/>
        </w:trPr>
        <w:tc>
          <w:tcPr>
            <w:tcW w:w="1842" w:type="dxa"/>
            <w:tcBorders>
              <w:top w:val="nil"/>
              <w:left w:val="nil"/>
              <w:bottom w:val="nil"/>
              <w:right w:val="nil"/>
            </w:tcBorders>
            <w:vAlign w:val="bottom"/>
          </w:tcPr>
          <w:p w14:paraId="22404037" w14:textId="77777777" w:rsidR="005959F0" w:rsidRPr="003C6894" w:rsidRDefault="00101C0F">
            <w:pPr>
              <w:spacing w:after="120" w:line="240" w:lineRule="auto"/>
              <w:contextualSpacing w:val="0"/>
            </w:pPr>
            <w:r w:rsidRPr="003C6894">
              <w:t>Abundance</w:t>
            </w:r>
          </w:p>
        </w:tc>
        <w:tc>
          <w:tcPr>
            <w:tcW w:w="5389" w:type="dxa"/>
            <w:tcBorders>
              <w:top w:val="nil"/>
              <w:left w:val="nil"/>
              <w:bottom w:val="nil"/>
              <w:right w:val="nil"/>
            </w:tcBorders>
            <w:vAlign w:val="bottom"/>
          </w:tcPr>
          <w:p w14:paraId="15EC4C6F" w14:textId="77777777" w:rsidR="005959F0" w:rsidRPr="003C6894" w:rsidRDefault="00101C0F">
            <w:pPr>
              <w:spacing w:after="120" w:line="240" w:lineRule="auto"/>
              <w:contextualSpacing w:val="0"/>
            </w:pPr>
            <w:r w:rsidRPr="003C6894">
              <w:t>The number of individuals of each species per locality</w:t>
            </w:r>
          </w:p>
        </w:tc>
        <w:tc>
          <w:tcPr>
            <w:tcW w:w="707" w:type="dxa"/>
            <w:tcBorders>
              <w:top w:val="nil"/>
              <w:left w:val="nil"/>
              <w:bottom w:val="nil"/>
              <w:right w:val="nil"/>
            </w:tcBorders>
            <w:vAlign w:val="bottom"/>
          </w:tcPr>
          <w:p w14:paraId="253CF89F" w14:textId="77777777" w:rsidR="005959F0" w:rsidRPr="003C6894" w:rsidRDefault="00101C0F">
            <w:pPr>
              <w:spacing w:after="120" w:line="240" w:lineRule="auto"/>
              <w:contextualSpacing w:val="0"/>
            </w:pPr>
            <w:r w:rsidRPr="003C6894">
              <w:t>N/A</w:t>
            </w:r>
          </w:p>
        </w:tc>
        <w:tc>
          <w:tcPr>
            <w:tcW w:w="1418" w:type="dxa"/>
            <w:tcBorders>
              <w:top w:val="nil"/>
              <w:left w:val="nil"/>
              <w:bottom w:val="nil"/>
              <w:right w:val="nil"/>
            </w:tcBorders>
            <w:vAlign w:val="bottom"/>
          </w:tcPr>
          <w:p w14:paraId="2F1AAB61" w14:textId="77777777" w:rsidR="005959F0" w:rsidRPr="003C6894" w:rsidRDefault="00101C0F">
            <w:pPr>
              <w:spacing w:after="120" w:line="240" w:lineRule="auto"/>
              <w:contextualSpacing w:val="0"/>
            </w:pPr>
            <w:r w:rsidRPr="003C6894">
              <w:t>Numerical</w:t>
            </w:r>
          </w:p>
        </w:tc>
      </w:tr>
      <w:tr w:rsidR="005959F0" w:rsidRPr="003C6894" w14:paraId="20A0BE3A" w14:textId="77777777">
        <w:trPr>
          <w:trHeight w:val="240"/>
        </w:trPr>
        <w:tc>
          <w:tcPr>
            <w:tcW w:w="1842" w:type="dxa"/>
            <w:tcBorders>
              <w:top w:val="nil"/>
              <w:left w:val="nil"/>
              <w:bottom w:val="nil"/>
              <w:right w:val="nil"/>
            </w:tcBorders>
            <w:vAlign w:val="bottom"/>
          </w:tcPr>
          <w:p w14:paraId="415D9F0E" w14:textId="77777777" w:rsidR="005959F0" w:rsidRPr="003C6894" w:rsidRDefault="00101C0F">
            <w:pPr>
              <w:spacing w:after="120" w:line="240" w:lineRule="auto"/>
              <w:contextualSpacing w:val="0"/>
            </w:pPr>
            <w:r w:rsidRPr="003C6894">
              <w:t>Occurrence</w:t>
            </w:r>
          </w:p>
        </w:tc>
        <w:tc>
          <w:tcPr>
            <w:tcW w:w="5389" w:type="dxa"/>
            <w:tcBorders>
              <w:top w:val="nil"/>
              <w:left w:val="nil"/>
              <w:bottom w:val="nil"/>
              <w:right w:val="nil"/>
            </w:tcBorders>
            <w:vAlign w:val="bottom"/>
          </w:tcPr>
          <w:p w14:paraId="3FABC0A4" w14:textId="77777777" w:rsidR="005959F0" w:rsidRPr="003C6894" w:rsidRDefault="00101C0F">
            <w:pPr>
              <w:spacing w:after="120" w:line="240" w:lineRule="auto"/>
              <w:contextualSpacing w:val="0"/>
            </w:pPr>
            <w:r w:rsidRPr="003C6894">
              <w:t>The number of traps in which a species occurred at each locality</w:t>
            </w:r>
          </w:p>
        </w:tc>
        <w:tc>
          <w:tcPr>
            <w:tcW w:w="707" w:type="dxa"/>
            <w:tcBorders>
              <w:top w:val="nil"/>
              <w:left w:val="nil"/>
              <w:bottom w:val="nil"/>
              <w:right w:val="nil"/>
            </w:tcBorders>
            <w:vAlign w:val="bottom"/>
          </w:tcPr>
          <w:p w14:paraId="3B0A2447" w14:textId="77777777" w:rsidR="005959F0" w:rsidRPr="003C6894" w:rsidRDefault="00101C0F">
            <w:pPr>
              <w:spacing w:after="120" w:line="240" w:lineRule="auto"/>
              <w:contextualSpacing w:val="0"/>
            </w:pPr>
            <w:r w:rsidRPr="003C6894">
              <w:t>N/A</w:t>
            </w:r>
          </w:p>
        </w:tc>
        <w:tc>
          <w:tcPr>
            <w:tcW w:w="1418" w:type="dxa"/>
            <w:tcBorders>
              <w:top w:val="nil"/>
              <w:left w:val="nil"/>
              <w:bottom w:val="nil"/>
              <w:right w:val="nil"/>
            </w:tcBorders>
            <w:vAlign w:val="bottom"/>
          </w:tcPr>
          <w:p w14:paraId="0F1E8353" w14:textId="77777777" w:rsidR="005959F0" w:rsidRPr="003C6894" w:rsidRDefault="00101C0F">
            <w:pPr>
              <w:spacing w:after="120" w:line="240" w:lineRule="auto"/>
              <w:contextualSpacing w:val="0"/>
            </w:pPr>
            <w:r w:rsidRPr="003C6894">
              <w:t>Numerical</w:t>
            </w:r>
          </w:p>
        </w:tc>
      </w:tr>
      <w:tr w:rsidR="005959F0" w:rsidRPr="003C6894" w14:paraId="68D18390" w14:textId="77777777">
        <w:trPr>
          <w:trHeight w:val="240"/>
        </w:trPr>
        <w:tc>
          <w:tcPr>
            <w:tcW w:w="1842" w:type="dxa"/>
            <w:tcBorders>
              <w:top w:val="nil"/>
              <w:left w:val="nil"/>
              <w:right w:val="nil"/>
            </w:tcBorders>
            <w:vAlign w:val="bottom"/>
          </w:tcPr>
          <w:p w14:paraId="51AE7DF4" w14:textId="77777777" w:rsidR="005959F0" w:rsidRPr="003C6894" w:rsidRDefault="00101C0F">
            <w:pPr>
              <w:spacing w:after="120" w:line="240" w:lineRule="auto"/>
              <w:contextualSpacing w:val="0"/>
            </w:pPr>
            <w:r w:rsidRPr="003C6894">
              <w:t>Other</w:t>
            </w:r>
          </w:p>
        </w:tc>
        <w:tc>
          <w:tcPr>
            <w:tcW w:w="5389" w:type="dxa"/>
            <w:tcBorders>
              <w:top w:val="nil"/>
              <w:left w:val="nil"/>
              <w:right w:val="nil"/>
            </w:tcBorders>
            <w:vAlign w:val="bottom"/>
          </w:tcPr>
          <w:p w14:paraId="2E22CD0A" w14:textId="77777777" w:rsidR="005959F0" w:rsidRPr="003C6894" w:rsidRDefault="00101C0F">
            <w:pPr>
              <w:spacing w:after="120" w:line="240" w:lineRule="auto"/>
              <w:contextualSpacing w:val="0"/>
            </w:pPr>
            <w:r w:rsidRPr="003C6894">
              <w:t>Data not in the form of abundance or occurrence e.g. frequency</w:t>
            </w:r>
          </w:p>
        </w:tc>
        <w:tc>
          <w:tcPr>
            <w:tcW w:w="707" w:type="dxa"/>
            <w:tcBorders>
              <w:top w:val="nil"/>
              <w:left w:val="nil"/>
              <w:right w:val="nil"/>
            </w:tcBorders>
            <w:vAlign w:val="bottom"/>
          </w:tcPr>
          <w:p w14:paraId="0820B27B" w14:textId="77777777" w:rsidR="005959F0" w:rsidRPr="003C6894" w:rsidRDefault="00101C0F">
            <w:pPr>
              <w:spacing w:after="120" w:line="240" w:lineRule="auto"/>
              <w:contextualSpacing w:val="0"/>
            </w:pPr>
            <w:r w:rsidRPr="003C6894">
              <w:t>N/A</w:t>
            </w:r>
          </w:p>
        </w:tc>
        <w:tc>
          <w:tcPr>
            <w:tcW w:w="1418" w:type="dxa"/>
            <w:tcBorders>
              <w:top w:val="nil"/>
              <w:left w:val="nil"/>
              <w:right w:val="nil"/>
            </w:tcBorders>
            <w:vAlign w:val="bottom"/>
          </w:tcPr>
          <w:p w14:paraId="696BD4D9" w14:textId="77777777" w:rsidR="005959F0" w:rsidRPr="003C6894" w:rsidRDefault="00101C0F">
            <w:pPr>
              <w:spacing w:after="120" w:line="240" w:lineRule="auto"/>
              <w:contextualSpacing w:val="0"/>
            </w:pPr>
            <w:r w:rsidRPr="003C6894">
              <w:t>Numerical</w:t>
            </w:r>
          </w:p>
        </w:tc>
      </w:tr>
      <w:tr w:rsidR="005959F0" w:rsidRPr="003C6894" w14:paraId="0FEF5A2C" w14:textId="77777777">
        <w:trPr>
          <w:trHeight w:val="240"/>
        </w:trPr>
        <w:tc>
          <w:tcPr>
            <w:tcW w:w="1842" w:type="dxa"/>
            <w:tcBorders>
              <w:top w:val="nil"/>
              <w:left w:val="nil"/>
              <w:bottom w:val="single" w:sz="4" w:space="0" w:color="000000"/>
              <w:right w:val="nil"/>
            </w:tcBorders>
            <w:vAlign w:val="bottom"/>
          </w:tcPr>
          <w:p w14:paraId="48B11962" w14:textId="77777777" w:rsidR="005959F0" w:rsidRPr="003C6894" w:rsidRDefault="00101C0F">
            <w:pPr>
              <w:spacing w:after="120" w:line="240" w:lineRule="auto"/>
              <w:contextualSpacing w:val="0"/>
            </w:pPr>
            <w:r w:rsidRPr="003C6894">
              <w:t>Notes</w:t>
            </w:r>
          </w:p>
        </w:tc>
        <w:tc>
          <w:tcPr>
            <w:tcW w:w="5389" w:type="dxa"/>
            <w:tcBorders>
              <w:top w:val="nil"/>
              <w:left w:val="nil"/>
              <w:bottom w:val="single" w:sz="4" w:space="0" w:color="000000"/>
              <w:right w:val="nil"/>
            </w:tcBorders>
            <w:vAlign w:val="bottom"/>
          </w:tcPr>
          <w:p w14:paraId="4D2797EC" w14:textId="77777777" w:rsidR="005959F0" w:rsidRPr="003C6894" w:rsidRDefault="00101C0F">
            <w:pPr>
              <w:spacing w:after="120" w:line="240" w:lineRule="auto"/>
              <w:contextualSpacing w:val="0"/>
            </w:pPr>
            <w:r w:rsidRPr="003C6894">
              <w:t>Additional relevant information that does not fit into a determined column header</w:t>
            </w:r>
          </w:p>
        </w:tc>
        <w:tc>
          <w:tcPr>
            <w:tcW w:w="707" w:type="dxa"/>
            <w:tcBorders>
              <w:top w:val="nil"/>
              <w:left w:val="nil"/>
              <w:bottom w:val="single" w:sz="4" w:space="0" w:color="000000"/>
              <w:right w:val="nil"/>
            </w:tcBorders>
            <w:vAlign w:val="bottom"/>
          </w:tcPr>
          <w:p w14:paraId="02FC11FA" w14:textId="77777777" w:rsidR="005959F0" w:rsidRPr="003C6894" w:rsidRDefault="00101C0F">
            <w:pPr>
              <w:spacing w:after="120" w:line="240" w:lineRule="auto"/>
              <w:contextualSpacing w:val="0"/>
            </w:pPr>
            <w:r w:rsidRPr="003C6894">
              <w:t>N/A</w:t>
            </w:r>
          </w:p>
        </w:tc>
        <w:tc>
          <w:tcPr>
            <w:tcW w:w="1418" w:type="dxa"/>
            <w:tcBorders>
              <w:top w:val="nil"/>
              <w:left w:val="nil"/>
              <w:bottom w:val="single" w:sz="4" w:space="0" w:color="000000"/>
              <w:right w:val="nil"/>
            </w:tcBorders>
            <w:vAlign w:val="bottom"/>
          </w:tcPr>
          <w:p w14:paraId="1B4A641D" w14:textId="77777777" w:rsidR="005959F0" w:rsidRPr="003C6894" w:rsidRDefault="00101C0F">
            <w:pPr>
              <w:spacing w:after="120" w:line="240" w:lineRule="auto"/>
              <w:contextualSpacing w:val="0"/>
            </w:pPr>
            <w:r w:rsidRPr="003C6894">
              <w:t>Character</w:t>
            </w:r>
          </w:p>
        </w:tc>
      </w:tr>
    </w:tbl>
    <w:p w14:paraId="6C6305DA" w14:textId="77777777" w:rsidR="005959F0" w:rsidRPr="003C6894" w:rsidRDefault="005959F0">
      <w:pPr>
        <w:spacing w:line="240" w:lineRule="auto"/>
      </w:pPr>
    </w:p>
    <w:p w14:paraId="5C1C0D6D" w14:textId="77777777" w:rsidR="00B74EBD" w:rsidRDefault="00B74EBD">
      <w:pPr>
        <w:sectPr w:rsidR="00B74EBD" w:rsidSect="00B74EBD">
          <w:pgSz w:w="11906" w:h="16838"/>
          <w:pgMar w:top="1440" w:right="1440" w:bottom="1440" w:left="1440" w:header="720" w:footer="720" w:gutter="0"/>
          <w:cols w:space="720"/>
          <w:docGrid w:linePitch="326"/>
        </w:sectPr>
      </w:pPr>
    </w:p>
    <w:p w14:paraId="2DCAC325" w14:textId="77777777" w:rsidR="005959F0" w:rsidRPr="003C6894" w:rsidRDefault="00101C0F">
      <w:pPr>
        <w:numPr>
          <w:ilvl w:val="0"/>
          <w:numId w:val="3"/>
        </w:numPr>
        <w:spacing w:after="200" w:line="480" w:lineRule="auto"/>
        <w:ind w:hanging="360"/>
        <w:contextualSpacing/>
        <w:rPr>
          <w:b/>
        </w:rPr>
      </w:pPr>
      <w:r w:rsidRPr="003C6894">
        <w:rPr>
          <w:rFonts w:eastAsia="Cambria"/>
          <w:b/>
        </w:rPr>
        <w:lastRenderedPageBreak/>
        <w:t xml:space="preserve">Data limitations </w:t>
      </w:r>
    </w:p>
    <w:p w14:paraId="56AD292C" w14:textId="77777777" w:rsidR="005959F0" w:rsidRPr="003C6894" w:rsidRDefault="00101C0F">
      <w:pPr>
        <w:spacing w:after="0" w:line="480" w:lineRule="auto"/>
        <w:ind w:left="720"/>
      </w:pPr>
      <w:r w:rsidRPr="003C6894">
        <w:t xml:space="preserve">Studies were conducted over varying timeframes, at varying scales and with a range of sampling methods and efforts, all of which differ in the completeness in which they sample assemblages. These elements of the dataset are documented so it is possible to use measures of scale and trapping effort as covariates in analyses. In some cases different trapping methods were pooled, but we have made an effort to keep different trapping methods separate as often as possible. Similarly, different sampling events at the same locality were sometimes kept separate. </w:t>
      </w:r>
    </w:p>
    <w:p w14:paraId="4C1168CE" w14:textId="5D1476FD" w:rsidR="005959F0" w:rsidRPr="003C6894" w:rsidRDefault="00101C0F">
      <w:pPr>
        <w:spacing w:after="0" w:line="480" w:lineRule="auto"/>
        <w:ind w:left="720"/>
      </w:pPr>
      <w:r w:rsidRPr="003C6894">
        <w:t xml:space="preserve">There are limitations associated with sampling workers of colonial insects.  As noted previously (Gotelli et al. 2011), estimating ant abundance from the number of workers collected in traps can be problematic.  Ants vary in colony size, foraging and recruitment behaviour and these (along with other factors) will influence the number of individuals found in a pitfall trap or </w:t>
      </w:r>
      <w:r w:rsidR="00871032">
        <w:t>W</w:t>
      </w:r>
      <w:r w:rsidRPr="003C6894">
        <w:t>inkler sample.  While the ideal ecological estimate of abundance would include the number of nests or colonies per unit area or sampling effort, the number of workers collected still holds value as a measure of relative abundance or indication of species-specific activity during the period of sampling.  For guidelines on how to analyse abundance or occurrence data based on worker capture, see Gotelli et al. (2011).</w:t>
      </w:r>
    </w:p>
    <w:p w14:paraId="52EE8F49" w14:textId="0D8905DC" w:rsidR="005959F0" w:rsidRPr="003C6894" w:rsidRDefault="00101C0F">
      <w:pPr>
        <w:spacing w:after="0" w:line="480" w:lineRule="auto"/>
        <w:ind w:left="720"/>
      </w:pPr>
      <w:r w:rsidRPr="003C6894">
        <w:t>Methods of recording abundances include mainly the total count of individuals (abundance) and the count of traps in which a species occurs (occurrence), but some studies also report abundances using less common metrics, including: mean abundance, proportion of occurrence, presence/ absence, adjusted abundance, frequency of occurrence, number of nests (nest excavation studies), and categorised occurrence</w:t>
      </w:r>
      <w:r w:rsidR="000437B6">
        <w:t>,</w:t>
      </w:r>
      <w:r w:rsidRPr="003C6894">
        <w:t xml:space="preserve"> e.g.</w:t>
      </w:r>
      <w:r w:rsidR="000437B6">
        <w:t>,</w:t>
      </w:r>
      <w:r w:rsidRPr="003C6894">
        <w:t xml:space="preserve"> present in 5 or fewer traps, present in more than 5 traps. Spatial coverage is somewhat unbalanced, with very few studies from Asia and </w:t>
      </w:r>
      <w:proofErr w:type="gramStart"/>
      <w:r w:rsidRPr="003C6894">
        <w:t>north</w:t>
      </w:r>
      <w:proofErr w:type="gramEnd"/>
      <w:r w:rsidRPr="003C6894">
        <w:t xml:space="preserve"> Africa.  </w:t>
      </w:r>
      <w:r w:rsidRPr="003C6894">
        <w:lastRenderedPageBreak/>
        <w:t xml:space="preserve">Additionally, ants are poorly described in some parts of the world and in those areas, </w:t>
      </w:r>
      <w:proofErr w:type="spellStart"/>
      <w:r w:rsidRPr="003C6894">
        <w:t>morphospecies</w:t>
      </w:r>
      <w:proofErr w:type="spellEnd"/>
      <w:r w:rsidRPr="003C6894">
        <w:t xml:space="preserve">, rather than species, are commonly used in community analyses. Limitations associated with the use of </w:t>
      </w:r>
      <w:proofErr w:type="spellStart"/>
      <w:r w:rsidRPr="003C6894">
        <w:t>morphospecies</w:t>
      </w:r>
      <w:proofErr w:type="spellEnd"/>
      <w:r w:rsidRPr="003C6894">
        <w:t xml:space="preserve"> should be considered when using the dataset. These sources of variation may limit the analyses that the data can be used for.  </w:t>
      </w:r>
    </w:p>
    <w:p w14:paraId="24FBC54E" w14:textId="77777777" w:rsidR="005959F0" w:rsidRPr="003C6894" w:rsidRDefault="005959F0">
      <w:pPr>
        <w:spacing w:after="0" w:line="480" w:lineRule="auto"/>
        <w:ind w:left="720"/>
      </w:pPr>
    </w:p>
    <w:p w14:paraId="69CCF662" w14:textId="77777777" w:rsidR="005959F0" w:rsidRPr="003C6894" w:rsidRDefault="00101C0F">
      <w:pPr>
        <w:spacing w:line="480" w:lineRule="auto"/>
      </w:pPr>
      <w:r w:rsidRPr="003C6894">
        <w:rPr>
          <w:rFonts w:eastAsia="Cambria"/>
          <w:b/>
        </w:rPr>
        <w:t>Class V. Data set references</w:t>
      </w:r>
    </w:p>
    <w:p w14:paraId="7714FE84" w14:textId="77777777" w:rsidR="005959F0" w:rsidRPr="003C6894" w:rsidRDefault="00101C0F">
      <w:pPr>
        <w:spacing w:line="480" w:lineRule="auto"/>
        <w:ind w:left="720"/>
      </w:pPr>
      <w:r w:rsidRPr="003C6894">
        <w:t>These are provided in the global_ants_sources.csv file, either as publications or as authors and institutions for unpublished data.</w:t>
      </w:r>
    </w:p>
    <w:p w14:paraId="7B7503E3" w14:textId="77777777" w:rsidR="005959F0" w:rsidRPr="003C6894" w:rsidRDefault="00101C0F">
      <w:pPr>
        <w:pStyle w:val="Heading2"/>
      </w:pPr>
      <w:r w:rsidRPr="003C6894">
        <w:t>Acknowledgements</w:t>
      </w:r>
    </w:p>
    <w:p w14:paraId="53231812" w14:textId="77777777" w:rsidR="005959F0" w:rsidRPr="003C6894" w:rsidRDefault="00101C0F" w:rsidP="00D7411C">
      <w:pPr>
        <w:spacing w:line="480" w:lineRule="auto"/>
      </w:pPr>
      <w:r w:rsidRPr="003C6894">
        <w:t xml:space="preserve">We thank the Australian Research Council for funding this work (DP120100781 to HG, CLP, NJS, </w:t>
      </w:r>
      <w:proofErr w:type="gramStart"/>
      <w:r w:rsidRPr="003C6894">
        <w:t>RDD</w:t>
      </w:r>
      <w:proofErr w:type="gramEnd"/>
      <w:r w:rsidRPr="003C6894">
        <w:t>).  Additional support was provided by US Department of Energy PER (DE-FG02-08ER64510) and US National Science Foundation (NSF 1136703) to NJS and RRD.  Funders for collection of individual data sets are listed in Class II A above.</w:t>
      </w:r>
    </w:p>
    <w:p w14:paraId="045F4714" w14:textId="77777777" w:rsidR="005959F0" w:rsidRPr="003C6894" w:rsidRDefault="00101C0F">
      <w:pPr>
        <w:pStyle w:val="Heading2"/>
      </w:pPr>
      <w:r w:rsidRPr="003C6894">
        <w:rPr>
          <w:rFonts w:eastAsia="Cambria"/>
        </w:rPr>
        <w:t>Literature cited</w:t>
      </w:r>
    </w:p>
    <w:p w14:paraId="5F7CE292" w14:textId="5311C8A0" w:rsidR="00550B7B" w:rsidRPr="00861E89" w:rsidRDefault="00550B7B" w:rsidP="00550B7B">
      <w:pPr>
        <w:spacing w:after="120"/>
        <w:ind w:left="720" w:hanging="720"/>
        <w:rPr>
          <w:rFonts w:eastAsia="Arial"/>
        </w:rPr>
      </w:pPr>
      <w:proofErr w:type="spellStart"/>
      <w:r w:rsidRPr="00861E89">
        <w:rPr>
          <w:rFonts w:eastAsia="Arial"/>
        </w:rPr>
        <w:t>Agosti</w:t>
      </w:r>
      <w:proofErr w:type="spellEnd"/>
      <w:r w:rsidRPr="00861E89">
        <w:rPr>
          <w:rFonts w:eastAsia="Arial"/>
        </w:rPr>
        <w:t>, D., J. Majer, E. Alonso, and T. Schultz, (eds.) 2000</w:t>
      </w:r>
      <w:r w:rsidR="0098575D" w:rsidRPr="00861E89">
        <w:rPr>
          <w:rFonts w:eastAsia="Arial"/>
        </w:rPr>
        <w:t>.</w:t>
      </w:r>
      <w:r w:rsidRPr="00861E89">
        <w:rPr>
          <w:rFonts w:eastAsia="Arial"/>
        </w:rPr>
        <w:t xml:space="preserve"> Ants: Standard methods for measuring and monitoring biodiversity. Biological Diversity Handbook Series. Smithsonian Inst</w:t>
      </w:r>
      <w:r w:rsidR="00861E89" w:rsidRPr="00861E89">
        <w:rPr>
          <w:rFonts w:eastAsia="Arial"/>
        </w:rPr>
        <w:t>itution Press. Washington D.C.</w:t>
      </w:r>
    </w:p>
    <w:p w14:paraId="6DDD99BF" w14:textId="77777777" w:rsidR="00310332" w:rsidRPr="00310332" w:rsidRDefault="00310332" w:rsidP="00310332">
      <w:pPr>
        <w:ind w:left="720" w:hanging="720"/>
        <w:rPr>
          <w:rFonts w:eastAsia="Arial"/>
        </w:rPr>
      </w:pPr>
      <w:r w:rsidRPr="00310332">
        <w:rPr>
          <w:rFonts w:eastAsia="Arial"/>
        </w:rPr>
        <w:t>Anderson-</w:t>
      </w:r>
      <w:proofErr w:type="spellStart"/>
      <w:r w:rsidRPr="00310332">
        <w:rPr>
          <w:rFonts w:eastAsia="Arial"/>
        </w:rPr>
        <w:t>Teixeira</w:t>
      </w:r>
      <w:proofErr w:type="spellEnd"/>
      <w:r w:rsidRPr="00310332">
        <w:rPr>
          <w:rFonts w:eastAsia="Arial"/>
        </w:rPr>
        <w:t>, K. J., S. J. Davies, A. C. Bennett, E. B. Gonzalez-</w:t>
      </w:r>
      <w:proofErr w:type="spellStart"/>
      <w:r w:rsidRPr="00310332">
        <w:rPr>
          <w:rFonts w:eastAsia="Arial"/>
        </w:rPr>
        <w:t>Akre</w:t>
      </w:r>
      <w:proofErr w:type="spellEnd"/>
      <w:r w:rsidRPr="00310332">
        <w:rPr>
          <w:rFonts w:eastAsia="Arial"/>
        </w:rPr>
        <w:t xml:space="preserve">, H. C. Muller-Landau, S. Joseph Wright, K. Abu Salim, A. M. </w:t>
      </w:r>
      <w:proofErr w:type="spellStart"/>
      <w:r w:rsidRPr="00310332">
        <w:rPr>
          <w:rFonts w:eastAsia="Arial"/>
        </w:rPr>
        <w:t>Almeyda</w:t>
      </w:r>
      <w:proofErr w:type="spellEnd"/>
      <w:r w:rsidRPr="00310332">
        <w:rPr>
          <w:rFonts w:eastAsia="Arial"/>
        </w:rPr>
        <w:t xml:space="preserve"> Zambrano, A. Alonso, J. L. </w:t>
      </w:r>
      <w:proofErr w:type="spellStart"/>
      <w:r w:rsidRPr="00310332">
        <w:rPr>
          <w:rFonts w:eastAsia="Arial"/>
        </w:rPr>
        <w:t>Baltzer</w:t>
      </w:r>
      <w:proofErr w:type="spellEnd"/>
      <w:r w:rsidRPr="00310332">
        <w:rPr>
          <w:rFonts w:eastAsia="Arial"/>
        </w:rPr>
        <w:t xml:space="preserve">, Y. Basset, N. A. Bourg, E. N. Broadbent, W. Y. Brockelman, S. </w:t>
      </w:r>
      <w:proofErr w:type="spellStart"/>
      <w:r w:rsidRPr="00310332">
        <w:rPr>
          <w:rFonts w:eastAsia="Arial"/>
        </w:rPr>
        <w:t>Bunyavejchewin</w:t>
      </w:r>
      <w:proofErr w:type="spellEnd"/>
      <w:r w:rsidRPr="00310332">
        <w:rPr>
          <w:rFonts w:eastAsia="Arial"/>
        </w:rPr>
        <w:t xml:space="preserve">, D. F. R. P. </w:t>
      </w:r>
      <w:proofErr w:type="spellStart"/>
      <w:r w:rsidRPr="00310332">
        <w:rPr>
          <w:rFonts w:eastAsia="Arial"/>
        </w:rPr>
        <w:t>Burslem</w:t>
      </w:r>
      <w:proofErr w:type="spellEnd"/>
      <w:r w:rsidRPr="00310332">
        <w:rPr>
          <w:rFonts w:eastAsia="Arial"/>
        </w:rPr>
        <w:t xml:space="preserve">, N. Butt, M. Cao, D. Cardenas, G. B. </w:t>
      </w:r>
      <w:proofErr w:type="spellStart"/>
      <w:r w:rsidRPr="00310332">
        <w:rPr>
          <w:rFonts w:eastAsia="Arial"/>
        </w:rPr>
        <w:t>Chuyong</w:t>
      </w:r>
      <w:proofErr w:type="spellEnd"/>
      <w:r w:rsidRPr="00310332">
        <w:rPr>
          <w:rFonts w:eastAsia="Arial"/>
        </w:rPr>
        <w:t xml:space="preserve">, K. Clay, S. Cordell, H. S. </w:t>
      </w:r>
      <w:proofErr w:type="spellStart"/>
      <w:r w:rsidRPr="00310332">
        <w:rPr>
          <w:rFonts w:eastAsia="Arial"/>
        </w:rPr>
        <w:t>Dattaraja</w:t>
      </w:r>
      <w:proofErr w:type="spellEnd"/>
      <w:r w:rsidRPr="00310332">
        <w:rPr>
          <w:rFonts w:eastAsia="Arial"/>
        </w:rPr>
        <w:t xml:space="preserve">, X. Deng, M. </w:t>
      </w:r>
      <w:proofErr w:type="spellStart"/>
      <w:r w:rsidRPr="00310332">
        <w:rPr>
          <w:rFonts w:eastAsia="Arial"/>
        </w:rPr>
        <w:t>Detto</w:t>
      </w:r>
      <w:proofErr w:type="spellEnd"/>
      <w:r w:rsidRPr="00310332">
        <w:rPr>
          <w:rFonts w:eastAsia="Arial"/>
        </w:rPr>
        <w:t xml:space="preserve">, X. Du, A. Duque, D. L. Erikson, C. E. N. </w:t>
      </w:r>
      <w:proofErr w:type="spellStart"/>
      <w:r w:rsidRPr="00310332">
        <w:rPr>
          <w:rFonts w:eastAsia="Arial"/>
        </w:rPr>
        <w:t>Ewango</w:t>
      </w:r>
      <w:proofErr w:type="spellEnd"/>
      <w:r w:rsidRPr="00310332">
        <w:rPr>
          <w:rFonts w:eastAsia="Arial"/>
        </w:rPr>
        <w:t xml:space="preserve">, G. A. Fischer, C. Fletcher, R. B. Foster, C. P. </w:t>
      </w:r>
      <w:proofErr w:type="spellStart"/>
      <w:r w:rsidRPr="00310332">
        <w:rPr>
          <w:rFonts w:eastAsia="Arial"/>
        </w:rPr>
        <w:t>Giardina</w:t>
      </w:r>
      <w:proofErr w:type="spellEnd"/>
      <w:r w:rsidRPr="00310332">
        <w:rPr>
          <w:rFonts w:eastAsia="Arial"/>
        </w:rPr>
        <w:t xml:space="preserve">, G. S. Gilbert, N. </w:t>
      </w:r>
      <w:proofErr w:type="spellStart"/>
      <w:r w:rsidRPr="00310332">
        <w:rPr>
          <w:rFonts w:eastAsia="Arial"/>
        </w:rPr>
        <w:t>Gunatilleke</w:t>
      </w:r>
      <w:proofErr w:type="spellEnd"/>
      <w:r w:rsidRPr="00310332">
        <w:rPr>
          <w:rFonts w:eastAsia="Arial"/>
        </w:rPr>
        <w:t xml:space="preserve">, S. </w:t>
      </w:r>
      <w:proofErr w:type="spellStart"/>
      <w:r w:rsidRPr="00310332">
        <w:rPr>
          <w:rFonts w:eastAsia="Arial"/>
        </w:rPr>
        <w:t>Gunatilleke</w:t>
      </w:r>
      <w:proofErr w:type="spellEnd"/>
      <w:r w:rsidRPr="00310332">
        <w:rPr>
          <w:rFonts w:eastAsia="Arial"/>
        </w:rPr>
        <w:t xml:space="preserve">, Z. </w:t>
      </w:r>
      <w:proofErr w:type="spellStart"/>
      <w:r w:rsidRPr="00310332">
        <w:rPr>
          <w:rFonts w:eastAsia="Arial"/>
        </w:rPr>
        <w:t>Hao</w:t>
      </w:r>
      <w:proofErr w:type="spellEnd"/>
      <w:r w:rsidRPr="00310332">
        <w:rPr>
          <w:rFonts w:eastAsia="Arial"/>
        </w:rPr>
        <w:t xml:space="preserve">, W. W. Hargrove, T. B. Hart, B. C. H. </w:t>
      </w:r>
      <w:proofErr w:type="spellStart"/>
      <w:r w:rsidRPr="00310332">
        <w:rPr>
          <w:rFonts w:eastAsia="Arial"/>
        </w:rPr>
        <w:t>Hau</w:t>
      </w:r>
      <w:proofErr w:type="spellEnd"/>
      <w:r w:rsidRPr="00310332">
        <w:rPr>
          <w:rFonts w:eastAsia="Arial"/>
        </w:rPr>
        <w:t>, F. He, F. M. Hoffman, R. W. Howe, S. P. Hubbell, F. M. Inman-</w:t>
      </w:r>
      <w:proofErr w:type="spellStart"/>
      <w:r w:rsidRPr="00310332">
        <w:rPr>
          <w:rFonts w:eastAsia="Arial"/>
        </w:rPr>
        <w:t>Narahari</w:t>
      </w:r>
      <w:proofErr w:type="spellEnd"/>
      <w:r w:rsidRPr="00310332">
        <w:rPr>
          <w:rFonts w:eastAsia="Arial"/>
        </w:rPr>
        <w:t xml:space="preserve">, P. A. Jansen, M. Jiang, D. J. Johnson, M. </w:t>
      </w:r>
      <w:proofErr w:type="spellStart"/>
      <w:r w:rsidRPr="00310332">
        <w:rPr>
          <w:rFonts w:eastAsia="Arial"/>
        </w:rPr>
        <w:t>Kanzaki</w:t>
      </w:r>
      <w:proofErr w:type="spellEnd"/>
      <w:r w:rsidRPr="00310332">
        <w:rPr>
          <w:rFonts w:eastAsia="Arial"/>
        </w:rPr>
        <w:t xml:space="preserve">, A. R. </w:t>
      </w:r>
      <w:proofErr w:type="spellStart"/>
      <w:r w:rsidRPr="00310332">
        <w:rPr>
          <w:rFonts w:eastAsia="Arial"/>
        </w:rPr>
        <w:t>Kassim</w:t>
      </w:r>
      <w:proofErr w:type="spellEnd"/>
      <w:r w:rsidRPr="00310332">
        <w:rPr>
          <w:rFonts w:eastAsia="Arial"/>
        </w:rPr>
        <w:t xml:space="preserve">, D. </w:t>
      </w:r>
      <w:proofErr w:type="spellStart"/>
      <w:r w:rsidRPr="00310332">
        <w:rPr>
          <w:rFonts w:eastAsia="Arial"/>
        </w:rPr>
        <w:t>Kenfack</w:t>
      </w:r>
      <w:proofErr w:type="spellEnd"/>
      <w:r w:rsidRPr="00310332">
        <w:rPr>
          <w:rFonts w:eastAsia="Arial"/>
        </w:rPr>
        <w:t xml:space="preserve">, S. </w:t>
      </w:r>
      <w:proofErr w:type="spellStart"/>
      <w:r w:rsidRPr="00310332">
        <w:rPr>
          <w:rFonts w:eastAsia="Arial"/>
        </w:rPr>
        <w:t>Kibet</w:t>
      </w:r>
      <w:proofErr w:type="spellEnd"/>
      <w:r w:rsidRPr="00310332">
        <w:rPr>
          <w:rFonts w:eastAsia="Arial"/>
        </w:rPr>
        <w:t xml:space="preserve">, </w:t>
      </w:r>
      <w:r w:rsidRPr="00310332">
        <w:rPr>
          <w:rFonts w:eastAsia="Arial"/>
        </w:rPr>
        <w:lastRenderedPageBreak/>
        <w:t xml:space="preserve">M. F. Kinnaird, L. </w:t>
      </w:r>
      <w:proofErr w:type="spellStart"/>
      <w:r w:rsidRPr="00310332">
        <w:rPr>
          <w:rFonts w:eastAsia="Arial"/>
        </w:rPr>
        <w:t>Korte</w:t>
      </w:r>
      <w:proofErr w:type="spellEnd"/>
      <w:r w:rsidRPr="00310332">
        <w:rPr>
          <w:rFonts w:eastAsia="Arial"/>
        </w:rPr>
        <w:t xml:space="preserve">, K. </w:t>
      </w:r>
      <w:proofErr w:type="spellStart"/>
      <w:r w:rsidRPr="00310332">
        <w:rPr>
          <w:rFonts w:eastAsia="Arial"/>
        </w:rPr>
        <w:t>Kral</w:t>
      </w:r>
      <w:proofErr w:type="spellEnd"/>
      <w:r w:rsidRPr="00310332">
        <w:rPr>
          <w:rFonts w:eastAsia="Arial"/>
        </w:rPr>
        <w:t xml:space="preserve">, J. Kumar, A. J. Larson, Y. Li, X. Li, S. Liu, S. K. Y. </w:t>
      </w:r>
      <w:proofErr w:type="spellStart"/>
      <w:r w:rsidRPr="00310332">
        <w:rPr>
          <w:rFonts w:eastAsia="Arial"/>
        </w:rPr>
        <w:t>Lum</w:t>
      </w:r>
      <w:proofErr w:type="spellEnd"/>
      <w:r w:rsidRPr="00310332">
        <w:rPr>
          <w:rFonts w:eastAsia="Arial"/>
        </w:rPr>
        <w:t xml:space="preserve">, J. A. Lutz, K. Ma, D. M. </w:t>
      </w:r>
      <w:proofErr w:type="spellStart"/>
      <w:r w:rsidRPr="00310332">
        <w:rPr>
          <w:rFonts w:eastAsia="Arial"/>
        </w:rPr>
        <w:t>Maddalena</w:t>
      </w:r>
      <w:proofErr w:type="spellEnd"/>
      <w:r w:rsidRPr="00310332">
        <w:rPr>
          <w:rFonts w:eastAsia="Arial"/>
        </w:rPr>
        <w:t xml:space="preserve">, J.-R. </w:t>
      </w:r>
      <w:proofErr w:type="spellStart"/>
      <w:r w:rsidRPr="00310332">
        <w:rPr>
          <w:rFonts w:eastAsia="Arial"/>
        </w:rPr>
        <w:t>Makana</w:t>
      </w:r>
      <w:proofErr w:type="spellEnd"/>
      <w:r w:rsidRPr="00310332">
        <w:rPr>
          <w:rFonts w:eastAsia="Arial"/>
        </w:rPr>
        <w:t xml:space="preserve">, Y. </w:t>
      </w:r>
      <w:proofErr w:type="spellStart"/>
      <w:r w:rsidRPr="00310332">
        <w:rPr>
          <w:rFonts w:eastAsia="Arial"/>
        </w:rPr>
        <w:t>Malhi</w:t>
      </w:r>
      <w:proofErr w:type="spellEnd"/>
      <w:r w:rsidRPr="00310332">
        <w:rPr>
          <w:rFonts w:eastAsia="Arial"/>
        </w:rPr>
        <w:t xml:space="preserve">, T. </w:t>
      </w:r>
      <w:proofErr w:type="spellStart"/>
      <w:r w:rsidRPr="00310332">
        <w:rPr>
          <w:rFonts w:eastAsia="Arial"/>
        </w:rPr>
        <w:t>Marthews</w:t>
      </w:r>
      <w:proofErr w:type="spellEnd"/>
      <w:r w:rsidRPr="00310332">
        <w:rPr>
          <w:rFonts w:eastAsia="Arial"/>
        </w:rPr>
        <w:t xml:space="preserve">, R. Mat </w:t>
      </w:r>
      <w:proofErr w:type="spellStart"/>
      <w:r w:rsidRPr="00310332">
        <w:rPr>
          <w:rFonts w:eastAsia="Arial"/>
        </w:rPr>
        <w:t>Serudin</w:t>
      </w:r>
      <w:proofErr w:type="spellEnd"/>
      <w:r w:rsidRPr="00310332">
        <w:rPr>
          <w:rFonts w:eastAsia="Arial"/>
        </w:rPr>
        <w:t xml:space="preserve">, S. M. McMahon, W. J. </w:t>
      </w:r>
      <w:proofErr w:type="spellStart"/>
      <w:r w:rsidRPr="00310332">
        <w:rPr>
          <w:rFonts w:eastAsia="Arial"/>
        </w:rPr>
        <w:t>McShea</w:t>
      </w:r>
      <w:proofErr w:type="spellEnd"/>
      <w:r w:rsidRPr="00310332">
        <w:rPr>
          <w:rFonts w:eastAsia="Arial"/>
        </w:rPr>
        <w:t xml:space="preserve">, H. R. </w:t>
      </w:r>
      <w:proofErr w:type="spellStart"/>
      <w:r w:rsidRPr="00310332">
        <w:rPr>
          <w:rFonts w:eastAsia="Arial"/>
        </w:rPr>
        <w:t>Memiaghe</w:t>
      </w:r>
      <w:proofErr w:type="spellEnd"/>
      <w:r w:rsidRPr="00310332">
        <w:rPr>
          <w:rFonts w:eastAsia="Arial"/>
        </w:rPr>
        <w:t xml:space="preserve">, X. </w:t>
      </w:r>
      <w:proofErr w:type="spellStart"/>
      <w:r w:rsidRPr="00310332">
        <w:rPr>
          <w:rFonts w:eastAsia="Arial"/>
        </w:rPr>
        <w:t>Mi</w:t>
      </w:r>
      <w:proofErr w:type="spellEnd"/>
      <w:r w:rsidRPr="00310332">
        <w:rPr>
          <w:rFonts w:eastAsia="Arial"/>
        </w:rPr>
        <w:t xml:space="preserve">, T. Mizuno, M. </w:t>
      </w:r>
      <w:proofErr w:type="spellStart"/>
      <w:r w:rsidRPr="00310332">
        <w:rPr>
          <w:rFonts w:eastAsia="Arial"/>
        </w:rPr>
        <w:t>Morecroft</w:t>
      </w:r>
      <w:proofErr w:type="spellEnd"/>
      <w:r w:rsidRPr="00310332">
        <w:rPr>
          <w:rFonts w:eastAsia="Arial"/>
        </w:rPr>
        <w:t xml:space="preserve">, J. A. Myers, V. Novotny, A. A. de Oliveira, P. S. Ong, D. A. </w:t>
      </w:r>
      <w:proofErr w:type="spellStart"/>
      <w:r w:rsidRPr="00310332">
        <w:rPr>
          <w:rFonts w:eastAsia="Arial"/>
        </w:rPr>
        <w:t>Orwig</w:t>
      </w:r>
      <w:proofErr w:type="spellEnd"/>
      <w:r w:rsidRPr="00310332">
        <w:rPr>
          <w:rFonts w:eastAsia="Arial"/>
        </w:rPr>
        <w:t xml:space="preserve">, R. </w:t>
      </w:r>
      <w:proofErr w:type="spellStart"/>
      <w:r w:rsidRPr="00310332">
        <w:rPr>
          <w:rFonts w:eastAsia="Arial"/>
        </w:rPr>
        <w:t>Ostertag</w:t>
      </w:r>
      <w:proofErr w:type="spellEnd"/>
      <w:r w:rsidRPr="00310332">
        <w:rPr>
          <w:rFonts w:eastAsia="Arial"/>
        </w:rPr>
        <w:t xml:space="preserve">, J. den </w:t>
      </w:r>
      <w:proofErr w:type="spellStart"/>
      <w:r w:rsidRPr="00310332">
        <w:rPr>
          <w:rFonts w:eastAsia="Arial"/>
        </w:rPr>
        <w:t>Ouden</w:t>
      </w:r>
      <w:proofErr w:type="spellEnd"/>
      <w:r w:rsidRPr="00310332">
        <w:rPr>
          <w:rFonts w:eastAsia="Arial"/>
        </w:rPr>
        <w:t xml:space="preserve">, G. G. Parker, R. P. Phillips, L. Sack, M. N. </w:t>
      </w:r>
      <w:proofErr w:type="spellStart"/>
      <w:r w:rsidRPr="00310332">
        <w:rPr>
          <w:rFonts w:eastAsia="Arial"/>
        </w:rPr>
        <w:t>Sainge</w:t>
      </w:r>
      <w:proofErr w:type="spellEnd"/>
      <w:r w:rsidRPr="00310332">
        <w:rPr>
          <w:rFonts w:eastAsia="Arial"/>
        </w:rPr>
        <w:t>, W. Sang, K. Sri-</w:t>
      </w:r>
      <w:proofErr w:type="spellStart"/>
      <w:r w:rsidRPr="00310332">
        <w:rPr>
          <w:rFonts w:eastAsia="Arial"/>
        </w:rPr>
        <w:t>ngernyuang</w:t>
      </w:r>
      <w:proofErr w:type="spellEnd"/>
      <w:r w:rsidRPr="00310332">
        <w:rPr>
          <w:rFonts w:eastAsia="Arial"/>
        </w:rPr>
        <w:t xml:space="preserve">, R. </w:t>
      </w:r>
      <w:proofErr w:type="spellStart"/>
      <w:r w:rsidRPr="00310332">
        <w:rPr>
          <w:rFonts w:eastAsia="Arial"/>
        </w:rPr>
        <w:t>Sukumar</w:t>
      </w:r>
      <w:proofErr w:type="spellEnd"/>
      <w:r w:rsidRPr="00310332">
        <w:rPr>
          <w:rFonts w:eastAsia="Arial"/>
        </w:rPr>
        <w:t xml:space="preserve">, I. F. Sun, W. </w:t>
      </w:r>
      <w:proofErr w:type="spellStart"/>
      <w:r w:rsidRPr="00310332">
        <w:rPr>
          <w:rFonts w:eastAsia="Arial"/>
        </w:rPr>
        <w:t>Sungpalee</w:t>
      </w:r>
      <w:proofErr w:type="spellEnd"/>
      <w:r w:rsidRPr="00310332">
        <w:rPr>
          <w:rFonts w:eastAsia="Arial"/>
        </w:rPr>
        <w:t xml:space="preserve">, H. S. Suresh, S. Tan, S. C. Thomas, D. W. Thomas, J. Thompson, B. L. Turner, M. </w:t>
      </w:r>
      <w:proofErr w:type="spellStart"/>
      <w:r w:rsidRPr="00310332">
        <w:rPr>
          <w:rFonts w:eastAsia="Arial"/>
        </w:rPr>
        <w:t>Uriarte</w:t>
      </w:r>
      <w:proofErr w:type="spellEnd"/>
      <w:r w:rsidRPr="00310332">
        <w:rPr>
          <w:rFonts w:eastAsia="Arial"/>
        </w:rPr>
        <w:t xml:space="preserve">, R. Valencia, M. I. Vallejo, A. </w:t>
      </w:r>
      <w:proofErr w:type="spellStart"/>
      <w:r w:rsidRPr="00310332">
        <w:rPr>
          <w:rFonts w:eastAsia="Arial"/>
        </w:rPr>
        <w:t>Vicentini</w:t>
      </w:r>
      <w:proofErr w:type="spellEnd"/>
      <w:r w:rsidRPr="00310332">
        <w:rPr>
          <w:rFonts w:eastAsia="Arial"/>
        </w:rPr>
        <w:t xml:space="preserve">, T. </w:t>
      </w:r>
      <w:proofErr w:type="spellStart"/>
      <w:r w:rsidRPr="00310332">
        <w:rPr>
          <w:rFonts w:eastAsia="Arial"/>
        </w:rPr>
        <w:t>Vrška</w:t>
      </w:r>
      <w:proofErr w:type="spellEnd"/>
      <w:r w:rsidRPr="00310332">
        <w:rPr>
          <w:rFonts w:eastAsia="Arial"/>
        </w:rPr>
        <w:t xml:space="preserve">, X. Wang, X. Wang, G. </w:t>
      </w:r>
      <w:proofErr w:type="spellStart"/>
      <w:r w:rsidRPr="00310332">
        <w:rPr>
          <w:rFonts w:eastAsia="Arial"/>
        </w:rPr>
        <w:t>Weiblen</w:t>
      </w:r>
      <w:proofErr w:type="spellEnd"/>
      <w:r w:rsidRPr="00310332">
        <w:rPr>
          <w:rFonts w:eastAsia="Arial"/>
        </w:rPr>
        <w:t>, A. Wolf, H. Xu, S. Yap, and J. Zimmerman. 2015. CTFS-</w:t>
      </w:r>
      <w:proofErr w:type="spellStart"/>
      <w:r w:rsidRPr="00310332">
        <w:rPr>
          <w:rFonts w:eastAsia="Arial"/>
        </w:rPr>
        <w:t>ForestGEO</w:t>
      </w:r>
      <w:proofErr w:type="spellEnd"/>
      <w:r w:rsidRPr="00310332">
        <w:rPr>
          <w:rFonts w:eastAsia="Arial"/>
        </w:rPr>
        <w:t>: a worldwide network monitoring forests in an era of global change. Global Change Biology 21:528-549.</w:t>
      </w:r>
    </w:p>
    <w:p w14:paraId="38FFDE8E" w14:textId="0B0FBB66" w:rsidR="00550B7B" w:rsidRDefault="00550B7B" w:rsidP="00550B7B">
      <w:pPr>
        <w:pStyle w:val="CommentText"/>
        <w:spacing w:after="120" w:line="360" w:lineRule="auto"/>
        <w:ind w:left="720" w:hanging="720"/>
        <w:rPr>
          <w:sz w:val="24"/>
          <w:szCs w:val="24"/>
        </w:rPr>
      </w:pPr>
      <w:r w:rsidRPr="00861E89">
        <w:rPr>
          <w:rFonts w:eastAsia="Arial"/>
          <w:sz w:val="24"/>
          <w:szCs w:val="24"/>
        </w:rPr>
        <w:t xml:space="preserve">Brady, S. G., B. </w:t>
      </w:r>
      <w:proofErr w:type="spellStart"/>
      <w:r w:rsidRPr="00861E89">
        <w:rPr>
          <w:rFonts w:eastAsia="Arial"/>
          <w:sz w:val="24"/>
          <w:szCs w:val="24"/>
        </w:rPr>
        <w:t>L.Fisher</w:t>
      </w:r>
      <w:proofErr w:type="spellEnd"/>
      <w:r w:rsidRPr="00861E89">
        <w:rPr>
          <w:rFonts w:eastAsia="Arial"/>
          <w:sz w:val="24"/>
          <w:szCs w:val="24"/>
        </w:rPr>
        <w:t>, T. R. Schultz, P.S. Ward 2014</w:t>
      </w:r>
      <w:r w:rsidR="0098575D" w:rsidRPr="00861E89">
        <w:rPr>
          <w:rFonts w:eastAsia="Arial"/>
          <w:sz w:val="24"/>
          <w:szCs w:val="24"/>
        </w:rPr>
        <w:t>.</w:t>
      </w:r>
      <w:r w:rsidRPr="00861E89">
        <w:rPr>
          <w:rFonts w:eastAsia="Arial"/>
          <w:sz w:val="24"/>
          <w:szCs w:val="24"/>
        </w:rPr>
        <w:t xml:space="preserve"> The rise of army ants and their relatives: diversification of specialized predatory </w:t>
      </w:r>
      <w:proofErr w:type="spellStart"/>
      <w:r w:rsidRPr="00861E89">
        <w:rPr>
          <w:rFonts w:eastAsia="Arial"/>
          <w:sz w:val="24"/>
          <w:szCs w:val="24"/>
        </w:rPr>
        <w:t>doryline</w:t>
      </w:r>
      <w:proofErr w:type="spellEnd"/>
      <w:r w:rsidRPr="00861E89">
        <w:rPr>
          <w:rFonts w:eastAsia="Arial"/>
          <w:sz w:val="24"/>
          <w:szCs w:val="24"/>
        </w:rPr>
        <w:t xml:space="preserve"> ants. BMC Evolutionary Biology 14:93</w:t>
      </w:r>
      <w:r w:rsidRPr="00861E89">
        <w:rPr>
          <w:sz w:val="24"/>
          <w:szCs w:val="24"/>
        </w:rPr>
        <w:t>.</w:t>
      </w:r>
    </w:p>
    <w:p w14:paraId="5C90A965" w14:textId="2E90F3FD" w:rsidR="00524604" w:rsidRPr="00861E89" w:rsidRDefault="00524604" w:rsidP="00550B7B">
      <w:pPr>
        <w:pStyle w:val="CommentText"/>
        <w:spacing w:after="120" w:line="360" w:lineRule="auto"/>
        <w:ind w:left="720" w:hanging="720"/>
        <w:rPr>
          <w:sz w:val="24"/>
          <w:szCs w:val="24"/>
        </w:rPr>
      </w:pPr>
      <w:r w:rsidRPr="00524604">
        <w:rPr>
          <w:sz w:val="24"/>
          <w:szCs w:val="24"/>
        </w:rPr>
        <w:t>Del Toro, I</w:t>
      </w:r>
      <w:r>
        <w:rPr>
          <w:sz w:val="24"/>
          <w:szCs w:val="24"/>
        </w:rPr>
        <w:t>.</w:t>
      </w:r>
      <w:r w:rsidRPr="00524604">
        <w:rPr>
          <w:sz w:val="24"/>
          <w:szCs w:val="24"/>
        </w:rPr>
        <w:t xml:space="preserve">; </w:t>
      </w:r>
      <w:r>
        <w:rPr>
          <w:sz w:val="24"/>
          <w:szCs w:val="24"/>
        </w:rPr>
        <w:t xml:space="preserve">R. R. </w:t>
      </w:r>
      <w:r w:rsidRPr="00524604">
        <w:rPr>
          <w:sz w:val="24"/>
          <w:szCs w:val="24"/>
        </w:rPr>
        <w:t xml:space="preserve">Ribbons, </w:t>
      </w:r>
      <w:r>
        <w:rPr>
          <w:sz w:val="24"/>
          <w:szCs w:val="24"/>
        </w:rPr>
        <w:t xml:space="preserve">S. L. Pelini 2012. </w:t>
      </w:r>
      <w:r w:rsidRPr="00524604">
        <w:rPr>
          <w:sz w:val="24"/>
          <w:szCs w:val="24"/>
        </w:rPr>
        <w:t>The little things that run the world revisited: a review of ant-mediated ecosystem services and disser</w:t>
      </w:r>
      <w:r>
        <w:rPr>
          <w:sz w:val="24"/>
          <w:szCs w:val="24"/>
        </w:rPr>
        <w:t xml:space="preserve">vices (Hymenoptera: </w:t>
      </w:r>
      <w:proofErr w:type="spellStart"/>
      <w:r>
        <w:rPr>
          <w:sz w:val="24"/>
          <w:szCs w:val="24"/>
        </w:rPr>
        <w:t>Formicidae</w:t>
      </w:r>
      <w:proofErr w:type="spellEnd"/>
      <w:r>
        <w:rPr>
          <w:sz w:val="24"/>
          <w:szCs w:val="24"/>
        </w:rPr>
        <w:t xml:space="preserve">). Myrmecological News </w:t>
      </w:r>
      <w:r w:rsidRPr="00524604">
        <w:rPr>
          <w:sz w:val="24"/>
          <w:szCs w:val="24"/>
        </w:rPr>
        <w:t>17</w:t>
      </w:r>
      <w:r>
        <w:rPr>
          <w:sz w:val="24"/>
          <w:szCs w:val="24"/>
        </w:rPr>
        <w:t>:</w:t>
      </w:r>
      <w:r w:rsidRPr="00524604">
        <w:rPr>
          <w:sz w:val="24"/>
          <w:szCs w:val="24"/>
        </w:rPr>
        <w:t>133-146</w:t>
      </w:r>
      <w:r>
        <w:rPr>
          <w:sz w:val="24"/>
          <w:szCs w:val="24"/>
        </w:rPr>
        <w:t>.</w:t>
      </w:r>
    </w:p>
    <w:p w14:paraId="56368A41" w14:textId="6C4A913E" w:rsidR="005959F0" w:rsidRPr="00861E89" w:rsidRDefault="00101C0F" w:rsidP="00550B7B">
      <w:pPr>
        <w:spacing w:after="120"/>
        <w:ind w:left="720" w:hanging="720"/>
      </w:pPr>
      <w:r w:rsidRPr="00861E89">
        <w:rPr>
          <w:rFonts w:eastAsia="Cambria"/>
        </w:rPr>
        <w:t xml:space="preserve">Dunn, R. R., D. </w:t>
      </w:r>
      <w:proofErr w:type="spellStart"/>
      <w:r w:rsidRPr="00861E89">
        <w:rPr>
          <w:rFonts w:eastAsia="Cambria"/>
        </w:rPr>
        <w:t>Agosti</w:t>
      </w:r>
      <w:proofErr w:type="spellEnd"/>
      <w:r w:rsidRPr="00861E89">
        <w:rPr>
          <w:rFonts w:eastAsia="Cambria"/>
        </w:rPr>
        <w:t xml:space="preserve">, A. N. Andersen, X. Arnan, C. A. </w:t>
      </w:r>
      <w:proofErr w:type="spellStart"/>
      <w:r w:rsidRPr="00861E89">
        <w:rPr>
          <w:rFonts w:eastAsia="Cambria"/>
        </w:rPr>
        <w:t>Bruhl</w:t>
      </w:r>
      <w:proofErr w:type="spellEnd"/>
      <w:r w:rsidRPr="00861E89">
        <w:rPr>
          <w:rFonts w:eastAsia="Cambria"/>
        </w:rPr>
        <w:t xml:space="preserve">, C. X., A. M. Ellison, B. L. Fisher, M. C. Fitzpatrick, H. Gibb, N. J. Gotelli, A. D. Gove, B. </w:t>
      </w:r>
      <w:proofErr w:type="spellStart"/>
      <w:r w:rsidRPr="00861E89">
        <w:rPr>
          <w:rFonts w:eastAsia="Cambria"/>
        </w:rPr>
        <w:t>Guenard</w:t>
      </w:r>
      <w:proofErr w:type="spellEnd"/>
      <w:r w:rsidRPr="00861E89">
        <w:rPr>
          <w:rFonts w:eastAsia="Cambria"/>
        </w:rPr>
        <w:t xml:space="preserve">, M. Janda, M. Kaspari, E. J. Laurent, J.-P. Lessard, J. T. Longino, J. D. Majer, S. B. Menke, T. P. McGlynn, C. L. Parr, S. M. Philpott, M. Pfeiffer, J. </w:t>
      </w:r>
      <w:proofErr w:type="spellStart"/>
      <w:r w:rsidRPr="00861E89">
        <w:rPr>
          <w:rFonts w:eastAsia="Cambria"/>
        </w:rPr>
        <w:t>Retana</w:t>
      </w:r>
      <w:proofErr w:type="spellEnd"/>
      <w:r w:rsidRPr="00861E89">
        <w:rPr>
          <w:rFonts w:eastAsia="Cambria"/>
        </w:rPr>
        <w:t>, A. V. Suarez, H. L. Vasconcelos, M</w:t>
      </w:r>
      <w:r w:rsidR="0098575D" w:rsidRPr="00861E89">
        <w:rPr>
          <w:rFonts w:eastAsia="Cambria"/>
        </w:rPr>
        <w:t>. D. Weiser, and N. J. Sanders</w:t>
      </w:r>
      <w:r w:rsidR="00861E89" w:rsidRPr="00861E89">
        <w:rPr>
          <w:rFonts w:eastAsia="Cambria"/>
        </w:rPr>
        <w:t>.</w:t>
      </w:r>
      <w:r w:rsidR="0098575D" w:rsidRPr="00861E89">
        <w:rPr>
          <w:rFonts w:eastAsia="Cambria"/>
        </w:rPr>
        <w:t xml:space="preserve"> 2009.</w:t>
      </w:r>
      <w:r w:rsidRPr="00861E89">
        <w:rPr>
          <w:rFonts w:eastAsia="Cambria"/>
        </w:rPr>
        <w:t xml:space="preserve"> Climatic drivers of hemispheric asymmetry in global patterns of ant species richness. Ecology Letters 12</w:t>
      </w:r>
      <w:r w:rsidRPr="00861E89">
        <w:t>:324-333.</w:t>
      </w:r>
    </w:p>
    <w:p w14:paraId="0562BE1A" w14:textId="77777777" w:rsidR="005959F0" w:rsidRPr="00861E89" w:rsidRDefault="00101C0F" w:rsidP="00550B7B">
      <w:pPr>
        <w:spacing w:after="120"/>
        <w:ind w:left="720" w:hanging="720"/>
      </w:pPr>
      <w:r w:rsidRPr="00861E89">
        <w:rPr>
          <w:rFonts w:eastAsia="Cambria"/>
        </w:rPr>
        <w:t xml:space="preserve">Dunn, R. R., N. J. Sanders, M. C. Fitzpatrick, E. Laurent, J. P. Lessard, D. </w:t>
      </w:r>
      <w:proofErr w:type="spellStart"/>
      <w:r w:rsidRPr="00861E89">
        <w:rPr>
          <w:rFonts w:eastAsia="Cambria"/>
        </w:rPr>
        <w:t>Agosti</w:t>
      </w:r>
      <w:proofErr w:type="spellEnd"/>
      <w:r w:rsidRPr="00861E89">
        <w:rPr>
          <w:rFonts w:eastAsia="Cambria"/>
        </w:rPr>
        <w:t xml:space="preserve">, A. N. Andersen, C. </w:t>
      </w:r>
      <w:proofErr w:type="spellStart"/>
      <w:r w:rsidRPr="00861E89">
        <w:rPr>
          <w:rFonts w:eastAsia="Cambria"/>
        </w:rPr>
        <w:t>Bruhl</w:t>
      </w:r>
      <w:proofErr w:type="spellEnd"/>
      <w:r w:rsidRPr="00861E89">
        <w:rPr>
          <w:rFonts w:eastAsia="Cambria"/>
        </w:rPr>
        <w:t xml:space="preserve">, X. Cerda, A. M. Ellison, B. Fisher, H. Gibb, N. Gotelli, A. D. Gove, B. </w:t>
      </w:r>
      <w:proofErr w:type="spellStart"/>
      <w:r w:rsidRPr="00861E89">
        <w:rPr>
          <w:rFonts w:eastAsia="Cambria"/>
        </w:rPr>
        <w:t>Guenard</w:t>
      </w:r>
      <w:proofErr w:type="spellEnd"/>
      <w:r w:rsidRPr="00861E89">
        <w:rPr>
          <w:rFonts w:eastAsia="Cambria"/>
        </w:rPr>
        <w:t xml:space="preserve">, M. Janda, M. Kaspari, J. T. Longino, J. D. Majer, T. P. McGlynn, S. Menke, C. L. Parr, S. M. Philpott, M. Pfeiffer, J. </w:t>
      </w:r>
      <w:proofErr w:type="spellStart"/>
      <w:r w:rsidRPr="00861E89">
        <w:rPr>
          <w:rFonts w:eastAsia="Cambria"/>
        </w:rPr>
        <w:t>Retana</w:t>
      </w:r>
      <w:proofErr w:type="spellEnd"/>
      <w:r w:rsidRPr="00861E89">
        <w:rPr>
          <w:rFonts w:eastAsia="Cambria"/>
        </w:rPr>
        <w:t xml:space="preserve">, A. V. Suarez, and H. L. Vasconcelos. 2007. Global ant (Hymenoptera: </w:t>
      </w:r>
      <w:proofErr w:type="spellStart"/>
      <w:r w:rsidRPr="00861E89">
        <w:rPr>
          <w:rFonts w:eastAsia="Cambria"/>
        </w:rPr>
        <w:t>Formicidae</w:t>
      </w:r>
      <w:proofErr w:type="spellEnd"/>
      <w:r w:rsidRPr="00861E89">
        <w:rPr>
          <w:rFonts w:eastAsia="Cambria"/>
        </w:rPr>
        <w:t>) biodiversity and biogeography - a new database and its possibilities. Myrmecological News 10</w:t>
      </w:r>
      <w:r w:rsidRPr="00861E89">
        <w:t>:77-83.</w:t>
      </w:r>
    </w:p>
    <w:p w14:paraId="3823A0CC" w14:textId="05B7EE25" w:rsidR="005959F0" w:rsidRPr="00861E89" w:rsidRDefault="00101C0F" w:rsidP="00550B7B">
      <w:pPr>
        <w:spacing w:after="120"/>
        <w:ind w:left="720" w:hanging="720"/>
      </w:pPr>
      <w:bookmarkStart w:id="2" w:name="h.30j0zll" w:colFirst="0" w:colLast="0"/>
      <w:bookmarkEnd w:id="2"/>
      <w:proofErr w:type="spellStart"/>
      <w:r w:rsidRPr="00861E89">
        <w:rPr>
          <w:rFonts w:eastAsia="Cambria"/>
        </w:rPr>
        <w:t>Folgarait</w:t>
      </w:r>
      <w:proofErr w:type="spellEnd"/>
      <w:r w:rsidRPr="00861E89">
        <w:rPr>
          <w:rFonts w:eastAsia="Cambria"/>
        </w:rPr>
        <w:t>, P. J. 1998. Ant biodiversity and its relationship to ecosystem functioning: a review. Biodiversity and Conservation 7</w:t>
      </w:r>
      <w:r w:rsidRPr="00861E89">
        <w:t>:1221-1244.</w:t>
      </w:r>
    </w:p>
    <w:p w14:paraId="14168D61" w14:textId="287D4E92" w:rsidR="005F2C9C" w:rsidRPr="00861E89" w:rsidRDefault="005F2C9C" w:rsidP="00524604">
      <w:pPr>
        <w:spacing w:after="0"/>
        <w:ind w:left="777" w:hanging="720"/>
        <w:rPr>
          <w:color w:val="auto"/>
        </w:rPr>
      </w:pPr>
      <w:r w:rsidRPr="005F2C9C">
        <w:rPr>
          <w:color w:val="auto"/>
        </w:rPr>
        <w:lastRenderedPageBreak/>
        <w:t>Gotelli, N.J.,</w:t>
      </w:r>
      <w:r w:rsidRPr="00861E89">
        <w:rPr>
          <w:color w:val="auto"/>
        </w:rPr>
        <w:t xml:space="preserve"> </w:t>
      </w:r>
      <w:r w:rsidRPr="005F2C9C">
        <w:rPr>
          <w:color w:val="auto"/>
        </w:rPr>
        <w:t>A.M.</w:t>
      </w:r>
      <w:r w:rsidRPr="00861E89">
        <w:rPr>
          <w:color w:val="auto"/>
        </w:rPr>
        <w:t xml:space="preserve"> Ellison,</w:t>
      </w:r>
      <w:r w:rsidRPr="005F2C9C">
        <w:rPr>
          <w:color w:val="auto"/>
        </w:rPr>
        <w:t xml:space="preserve"> R.R.</w:t>
      </w:r>
      <w:r w:rsidRPr="00861E89">
        <w:rPr>
          <w:color w:val="auto"/>
        </w:rPr>
        <w:t xml:space="preserve"> Dunn</w:t>
      </w:r>
      <w:r w:rsidRPr="005F2C9C">
        <w:rPr>
          <w:color w:val="auto"/>
        </w:rPr>
        <w:t xml:space="preserve"> and N.J.</w:t>
      </w:r>
      <w:r w:rsidRPr="00861E89">
        <w:rPr>
          <w:color w:val="auto"/>
        </w:rPr>
        <w:t xml:space="preserve"> Sanders. </w:t>
      </w:r>
      <w:r w:rsidRPr="005F2C9C">
        <w:rPr>
          <w:color w:val="auto"/>
        </w:rPr>
        <w:t>20</w:t>
      </w:r>
      <w:r w:rsidR="00524604">
        <w:rPr>
          <w:color w:val="auto"/>
        </w:rPr>
        <w:t xml:space="preserve">11. Counting ants (Hymenoptera: </w:t>
      </w:r>
      <w:proofErr w:type="spellStart"/>
      <w:r w:rsidRPr="005F2C9C">
        <w:rPr>
          <w:color w:val="auto"/>
        </w:rPr>
        <w:t>Formicidae</w:t>
      </w:r>
      <w:proofErr w:type="spellEnd"/>
      <w:r w:rsidRPr="005F2C9C">
        <w:rPr>
          <w:color w:val="auto"/>
        </w:rPr>
        <w:t>): biodiversity sampling and statistical analysis for myrmecologists.</w:t>
      </w:r>
      <w:r w:rsidRPr="00861E89">
        <w:rPr>
          <w:color w:val="auto"/>
        </w:rPr>
        <w:t xml:space="preserve"> </w:t>
      </w:r>
      <w:r w:rsidRPr="00861E89">
        <w:rPr>
          <w:rFonts w:eastAsia="Cambria"/>
        </w:rPr>
        <w:t>Myrmecological News 15</w:t>
      </w:r>
      <w:r w:rsidRPr="00861E89">
        <w:t>:13-19.</w:t>
      </w:r>
    </w:p>
    <w:p w14:paraId="49DC722C" w14:textId="77777777" w:rsidR="005959F0" w:rsidRPr="00861E89" w:rsidRDefault="00101C0F" w:rsidP="00550B7B">
      <w:pPr>
        <w:spacing w:after="120"/>
        <w:ind w:left="720" w:hanging="720"/>
      </w:pPr>
      <w:r w:rsidRPr="00861E89">
        <w:rPr>
          <w:rFonts w:eastAsia="Cambria"/>
        </w:rPr>
        <w:t xml:space="preserve">Gibb, H., N. J. Sanders, R. R. Dunn, S. Watson, M. Photakis, S. Abril, A. N. Andersen, E. Angulo, I. Armbrecht, X. Arnan, F. B. Baccaro, T. R. Bishop, R. Boulay, C. Castracani, I. Del Toro, T. Delsinne, T. M. Fayle, M. Diaz, D. A. Donoso, M. L. Enrı, D. A. Grasso, S. Groc, B. Heterick, B. D. Hoffmann, L. Lach, J. Lattke, M. Leponce, J.-P. J. J.-P. Lessard, D. Mezger, A. Mori, T. C. Munyai, O. Paknia, J. Pearce-Duvet, M. Pfeiffer, S. M. Philpott, J. L. P. De Souza, M. </w:t>
      </w:r>
      <w:proofErr w:type="spellStart"/>
      <w:r w:rsidRPr="00861E89">
        <w:rPr>
          <w:rFonts w:eastAsia="Cambria"/>
        </w:rPr>
        <w:t>Tista</w:t>
      </w:r>
      <w:proofErr w:type="spellEnd"/>
      <w:r w:rsidRPr="00861E89">
        <w:rPr>
          <w:rFonts w:eastAsia="Cambria"/>
        </w:rPr>
        <w:t xml:space="preserve">, H. L. Vasconcelos, M. Vonshak, C. L. Parr, C. Valle, I. Del Toro, T. Delsinne, M. Diaz, D. A. Donoso, M. L. Enriquez, T. M. Fayle, D. H. Feener, M. C. Fitzpatrick, C. Gomez, D. A. Grasso, S. Groc, B. Heterick, B. D. Hoffmann, L. Lach, J. Lattke, M. Leponce, J.-P. Lessard, J. Longino, A. Lucky, J. Majer, S. B. Menke, D. Mezger, A. Mori, T. C. Munyai, O. Paknia, J. Pearce-Duvet, M. Pfeiffer, S. M. Philpott, J. L. P. de Souza, M. </w:t>
      </w:r>
      <w:proofErr w:type="spellStart"/>
      <w:r w:rsidRPr="00861E89">
        <w:rPr>
          <w:rFonts w:eastAsia="Cambria"/>
        </w:rPr>
        <w:t>Tista</w:t>
      </w:r>
      <w:proofErr w:type="spellEnd"/>
      <w:r w:rsidRPr="00861E89">
        <w:rPr>
          <w:rFonts w:eastAsia="Cambria"/>
        </w:rPr>
        <w:t xml:space="preserve">, H. L. Vasconcelos, M. Vonshak, C. L. Parr. 2015. Climate mediates the effects of disturbance on </w:t>
      </w:r>
      <w:proofErr w:type="spellStart"/>
      <w:r w:rsidRPr="00861E89">
        <w:rPr>
          <w:rFonts w:eastAsia="Cambria"/>
        </w:rPr>
        <w:t>ant</w:t>
      </w:r>
      <w:proofErr w:type="spellEnd"/>
      <w:r w:rsidRPr="00861E89">
        <w:rPr>
          <w:rFonts w:eastAsia="Cambria"/>
        </w:rPr>
        <w:t xml:space="preserve"> assemblage structure. Proceedings of the Royal Society of London B: Biological Sciences 282</w:t>
      </w:r>
      <w:r w:rsidRPr="00861E89">
        <w:t>:20150418.</w:t>
      </w:r>
    </w:p>
    <w:p w14:paraId="2914E770" w14:textId="08D2FBC4" w:rsidR="005959F0" w:rsidRPr="00861E89" w:rsidRDefault="00101C0F" w:rsidP="00550B7B">
      <w:pPr>
        <w:spacing w:after="120"/>
        <w:ind w:left="720" w:hanging="720"/>
      </w:pPr>
      <w:r w:rsidRPr="00861E89">
        <w:rPr>
          <w:rFonts w:eastAsia="Cambria"/>
        </w:rPr>
        <w:t xml:space="preserve">Homburg, K., N. Homburg, F. </w:t>
      </w:r>
      <w:proofErr w:type="spellStart"/>
      <w:r w:rsidRPr="00861E89">
        <w:rPr>
          <w:rFonts w:eastAsia="Cambria"/>
        </w:rPr>
        <w:t>Schäfer</w:t>
      </w:r>
      <w:proofErr w:type="spellEnd"/>
      <w:r w:rsidRPr="00861E89">
        <w:rPr>
          <w:rFonts w:eastAsia="Cambria"/>
        </w:rPr>
        <w:t xml:space="preserve">, A. </w:t>
      </w:r>
      <w:proofErr w:type="spellStart"/>
      <w:r w:rsidRPr="00861E89">
        <w:rPr>
          <w:rFonts w:eastAsia="Cambria"/>
        </w:rPr>
        <w:t>Schuldt</w:t>
      </w:r>
      <w:proofErr w:type="spellEnd"/>
      <w:r w:rsidRPr="00861E89">
        <w:rPr>
          <w:rFonts w:eastAsia="Cambria"/>
        </w:rPr>
        <w:t xml:space="preserve">, and T. </w:t>
      </w:r>
      <w:proofErr w:type="spellStart"/>
      <w:r w:rsidRPr="00861E89">
        <w:rPr>
          <w:rFonts w:eastAsia="Cambria"/>
        </w:rPr>
        <w:t>Assmann</w:t>
      </w:r>
      <w:proofErr w:type="spellEnd"/>
      <w:r w:rsidRPr="00861E89">
        <w:rPr>
          <w:rFonts w:eastAsia="Cambria"/>
        </w:rPr>
        <w:t xml:space="preserve">. 2014. Carabids. </w:t>
      </w:r>
      <w:proofErr w:type="gramStart"/>
      <w:r w:rsidRPr="00861E89">
        <w:rPr>
          <w:rFonts w:eastAsia="Cambria"/>
        </w:rPr>
        <w:t>org–</w:t>
      </w:r>
      <w:proofErr w:type="gramEnd"/>
      <w:r w:rsidRPr="00861E89">
        <w:rPr>
          <w:rFonts w:eastAsia="Cambria"/>
        </w:rPr>
        <w:t>a dynamic online database of ground beetle species traits (</w:t>
      </w:r>
      <w:proofErr w:type="spellStart"/>
      <w:r w:rsidRPr="00861E89">
        <w:rPr>
          <w:rFonts w:eastAsia="Cambria"/>
        </w:rPr>
        <w:t>Coleo</w:t>
      </w:r>
      <w:r w:rsidR="00173358">
        <w:rPr>
          <w:rFonts w:eastAsia="Cambria"/>
        </w:rPr>
        <w:t>ptera</w:t>
      </w:r>
      <w:proofErr w:type="spellEnd"/>
      <w:r w:rsidR="00173358">
        <w:rPr>
          <w:rFonts w:eastAsia="Cambria"/>
        </w:rPr>
        <w:t xml:space="preserve">, </w:t>
      </w:r>
      <w:proofErr w:type="spellStart"/>
      <w:r w:rsidR="00173358">
        <w:rPr>
          <w:rFonts w:eastAsia="Cambria"/>
        </w:rPr>
        <w:t>Carabidae</w:t>
      </w:r>
      <w:proofErr w:type="spellEnd"/>
      <w:r w:rsidR="00173358">
        <w:rPr>
          <w:rFonts w:eastAsia="Cambria"/>
        </w:rPr>
        <w:t>). Insect Conservation and D</w:t>
      </w:r>
      <w:r w:rsidRPr="00861E89">
        <w:rPr>
          <w:rFonts w:eastAsia="Cambria"/>
        </w:rPr>
        <w:t>iversity 7</w:t>
      </w:r>
      <w:r w:rsidRPr="00861E89">
        <w:t>:195-205.</w:t>
      </w:r>
    </w:p>
    <w:p w14:paraId="21FF8B48" w14:textId="77777777" w:rsidR="005959F0" w:rsidRPr="00861E89" w:rsidRDefault="00101C0F" w:rsidP="00550B7B">
      <w:pPr>
        <w:spacing w:after="120"/>
        <w:ind w:left="720" w:hanging="720"/>
      </w:pPr>
      <w:r w:rsidRPr="00861E89">
        <w:t>Hubbell, S. P. 2001. The Unified Neutral Theory of Biodiversity and Biogeography. Princeton University Press, NJ, USA.</w:t>
      </w:r>
    </w:p>
    <w:p w14:paraId="638F0998" w14:textId="4CC0F3D8" w:rsidR="005959F0" w:rsidRPr="00861E89" w:rsidRDefault="00101C0F" w:rsidP="00550B7B">
      <w:pPr>
        <w:spacing w:after="120"/>
        <w:ind w:left="720" w:hanging="720"/>
      </w:pPr>
      <w:r w:rsidRPr="00861E89">
        <w:rPr>
          <w:rFonts w:eastAsia="Cambria"/>
        </w:rPr>
        <w:t xml:space="preserve">Hudson, L. N., T. Newbold, S. </w:t>
      </w:r>
      <w:proofErr w:type="spellStart"/>
      <w:r w:rsidRPr="00861E89">
        <w:rPr>
          <w:rFonts w:eastAsia="Cambria"/>
        </w:rPr>
        <w:t>Contu</w:t>
      </w:r>
      <w:proofErr w:type="spellEnd"/>
      <w:r w:rsidRPr="00861E89">
        <w:rPr>
          <w:rFonts w:eastAsia="Cambria"/>
        </w:rPr>
        <w:t>, S. L. Hill, I. Lysenko, A. D. Palma, H. R. Phillips, R. A. Senior, D. J. Bennett, and H. Booth. 2014. The PREDICTS database: a global database of how local terrestrial biodiversity responds</w:t>
      </w:r>
      <w:r w:rsidR="00173358">
        <w:rPr>
          <w:rFonts w:eastAsia="Cambria"/>
        </w:rPr>
        <w:t xml:space="preserve"> to human impacts. Ecology and E</w:t>
      </w:r>
      <w:r w:rsidRPr="00861E89">
        <w:rPr>
          <w:rFonts w:eastAsia="Cambria"/>
        </w:rPr>
        <w:t>volution 4</w:t>
      </w:r>
      <w:r w:rsidRPr="00861E89">
        <w:t>:4701-4735.</w:t>
      </w:r>
    </w:p>
    <w:p w14:paraId="68B02534" w14:textId="21578920" w:rsidR="008941B9" w:rsidRPr="00861E89" w:rsidRDefault="008941B9" w:rsidP="008941B9">
      <w:pPr>
        <w:widowControl w:val="0"/>
        <w:spacing w:after="120"/>
        <w:ind w:left="720" w:hanging="720"/>
      </w:pPr>
      <w:proofErr w:type="spellStart"/>
      <w:r w:rsidRPr="00861E89">
        <w:rPr>
          <w:rFonts w:eastAsia="Arial"/>
        </w:rPr>
        <w:t>Janicki</w:t>
      </w:r>
      <w:proofErr w:type="spellEnd"/>
      <w:r w:rsidRPr="00861E89">
        <w:rPr>
          <w:rFonts w:eastAsia="Arial"/>
        </w:rPr>
        <w:t xml:space="preserve">, J. H., N. </w:t>
      </w:r>
      <w:proofErr w:type="spellStart"/>
      <w:r w:rsidRPr="00861E89">
        <w:rPr>
          <w:rFonts w:eastAsia="Arial"/>
        </w:rPr>
        <w:t>Narula</w:t>
      </w:r>
      <w:proofErr w:type="spellEnd"/>
      <w:r w:rsidRPr="00861E89">
        <w:rPr>
          <w:rFonts w:eastAsia="Arial"/>
        </w:rPr>
        <w:t xml:space="preserve">, M. Ziegler, B. Guénard and E. P. </w:t>
      </w:r>
      <w:proofErr w:type="spellStart"/>
      <w:r w:rsidRPr="00861E89">
        <w:rPr>
          <w:rFonts w:eastAsia="Arial"/>
        </w:rPr>
        <w:t>Economo</w:t>
      </w:r>
      <w:proofErr w:type="spellEnd"/>
      <w:r w:rsidR="00173358">
        <w:rPr>
          <w:rFonts w:eastAsia="Arial"/>
        </w:rPr>
        <w:t>.</w:t>
      </w:r>
      <w:r w:rsidR="0098575D" w:rsidRPr="00861E89">
        <w:rPr>
          <w:rFonts w:eastAsia="Arial"/>
        </w:rPr>
        <w:t xml:space="preserve"> 2016.</w:t>
      </w:r>
      <w:r w:rsidRPr="00861E89">
        <w:rPr>
          <w:rFonts w:eastAsia="Arial"/>
        </w:rPr>
        <w:t xml:space="preserve"> Visualizing and interacting with large-volume biodiversity data using client-server web mapping applications: The design and implementation of antmaps.org. Ecological Informatics 32:185-193.</w:t>
      </w:r>
    </w:p>
    <w:p w14:paraId="016FEE27" w14:textId="77777777" w:rsidR="005959F0" w:rsidRPr="00861E89" w:rsidRDefault="00101C0F" w:rsidP="00550B7B">
      <w:pPr>
        <w:spacing w:after="120"/>
        <w:ind w:left="720" w:hanging="720"/>
      </w:pPr>
      <w:r w:rsidRPr="00861E89">
        <w:rPr>
          <w:rFonts w:eastAsia="Cambria"/>
        </w:rPr>
        <w:t xml:space="preserve">Jenkins, C. N., N. J. Sanders, A. N. Andersen, X. Arnan, C. A. </w:t>
      </w:r>
      <w:proofErr w:type="spellStart"/>
      <w:r w:rsidRPr="00861E89">
        <w:rPr>
          <w:rFonts w:eastAsia="Cambria"/>
        </w:rPr>
        <w:t>Bruhl</w:t>
      </w:r>
      <w:proofErr w:type="spellEnd"/>
      <w:r w:rsidRPr="00861E89">
        <w:rPr>
          <w:rFonts w:eastAsia="Cambria"/>
        </w:rPr>
        <w:t xml:space="preserve">, X. Cerda, A. M. Ellison, B. L. Fisher, M. C. Fitzpatrick, N. J. Gotelli, A. D. Gove, B. </w:t>
      </w:r>
      <w:proofErr w:type="spellStart"/>
      <w:r w:rsidRPr="00861E89">
        <w:rPr>
          <w:rFonts w:eastAsia="Cambria"/>
        </w:rPr>
        <w:t>Guenard</w:t>
      </w:r>
      <w:proofErr w:type="spellEnd"/>
      <w:r w:rsidRPr="00861E89">
        <w:rPr>
          <w:rFonts w:eastAsia="Cambria"/>
        </w:rPr>
        <w:t xml:space="preserve">, J. E. </w:t>
      </w:r>
      <w:r w:rsidRPr="00861E89">
        <w:rPr>
          <w:rFonts w:eastAsia="Cambria"/>
        </w:rPr>
        <w:lastRenderedPageBreak/>
        <w:t>Lattke, J. P. Lessard, T. P. McGlynn, S. B. Menke, C. L. Parr, S. M. Philpott, H. L. Vasconcelos, M. D. Weiser, and R. R. Dunn. 2011. Global diversity in light of climate change: the case of ants. Diversity and Distributions 17</w:t>
      </w:r>
      <w:r w:rsidRPr="00861E89">
        <w:t>:652-662.</w:t>
      </w:r>
    </w:p>
    <w:p w14:paraId="3E101128" w14:textId="77777777" w:rsidR="005959F0" w:rsidRPr="00861E89" w:rsidRDefault="00101C0F" w:rsidP="00550B7B">
      <w:pPr>
        <w:spacing w:after="120"/>
        <w:ind w:left="720" w:hanging="720"/>
      </w:pPr>
      <w:r w:rsidRPr="00861E89">
        <w:rPr>
          <w:rFonts w:eastAsia="Cambria"/>
        </w:rPr>
        <w:t xml:space="preserve">Jones, K. E., J. </w:t>
      </w:r>
      <w:proofErr w:type="spellStart"/>
      <w:r w:rsidRPr="00861E89">
        <w:rPr>
          <w:rFonts w:eastAsia="Cambria"/>
        </w:rPr>
        <w:t>Bielby</w:t>
      </w:r>
      <w:proofErr w:type="spellEnd"/>
      <w:r w:rsidRPr="00861E89">
        <w:rPr>
          <w:rFonts w:eastAsia="Cambria"/>
        </w:rPr>
        <w:t xml:space="preserve">, M. </w:t>
      </w:r>
      <w:proofErr w:type="spellStart"/>
      <w:r w:rsidRPr="00861E89">
        <w:rPr>
          <w:rFonts w:eastAsia="Cambria"/>
        </w:rPr>
        <w:t>Cardillo</w:t>
      </w:r>
      <w:proofErr w:type="spellEnd"/>
      <w:r w:rsidRPr="00861E89">
        <w:rPr>
          <w:rFonts w:eastAsia="Cambria"/>
        </w:rPr>
        <w:t xml:space="preserve">, S. A. Fritz, J. O'Dell, C. D. L. Orme, K. Safi, W. </w:t>
      </w:r>
      <w:proofErr w:type="spellStart"/>
      <w:r w:rsidRPr="00861E89">
        <w:rPr>
          <w:rFonts w:eastAsia="Cambria"/>
        </w:rPr>
        <w:t>Sechrest</w:t>
      </w:r>
      <w:proofErr w:type="spellEnd"/>
      <w:r w:rsidRPr="00861E89">
        <w:rPr>
          <w:rFonts w:eastAsia="Cambria"/>
        </w:rPr>
        <w:t xml:space="preserve">, E. H. </w:t>
      </w:r>
      <w:proofErr w:type="spellStart"/>
      <w:r w:rsidRPr="00861E89">
        <w:rPr>
          <w:rFonts w:eastAsia="Cambria"/>
        </w:rPr>
        <w:t>Boakes</w:t>
      </w:r>
      <w:proofErr w:type="spellEnd"/>
      <w:r w:rsidRPr="00861E89">
        <w:rPr>
          <w:rFonts w:eastAsia="Cambria"/>
        </w:rPr>
        <w:t xml:space="preserve">, and C. Carbone. 2009. </w:t>
      </w:r>
      <w:proofErr w:type="spellStart"/>
      <w:r w:rsidRPr="00861E89">
        <w:rPr>
          <w:rFonts w:eastAsia="Cambria"/>
        </w:rPr>
        <w:t>PanTHERIA</w:t>
      </w:r>
      <w:proofErr w:type="spellEnd"/>
      <w:r w:rsidRPr="00861E89">
        <w:rPr>
          <w:rFonts w:eastAsia="Cambria"/>
        </w:rPr>
        <w:t xml:space="preserve">: a species-level database of life history, ecology, and geography of extant and recently extinct mammals: Ecological </w:t>
      </w:r>
      <w:bookmarkStart w:id="3" w:name="_GoBack"/>
      <w:r w:rsidRPr="00861E89">
        <w:rPr>
          <w:rFonts w:eastAsia="Cambria"/>
        </w:rPr>
        <w:t>Archives</w:t>
      </w:r>
      <w:bookmarkEnd w:id="3"/>
      <w:r w:rsidRPr="00861E89">
        <w:rPr>
          <w:rFonts w:eastAsia="Cambria"/>
        </w:rPr>
        <w:t xml:space="preserve"> E090-184. Ecology 90</w:t>
      </w:r>
      <w:r w:rsidRPr="00861E89">
        <w:t>:2648-2648.</w:t>
      </w:r>
    </w:p>
    <w:p w14:paraId="1FE3AB61" w14:textId="0DDAFC4C" w:rsidR="008941B9" w:rsidRPr="00861E89" w:rsidRDefault="0026334D" w:rsidP="00173358">
      <w:pPr>
        <w:pStyle w:val="CommentText"/>
        <w:spacing w:after="120" w:line="360" w:lineRule="auto"/>
        <w:ind w:left="720" w:hanging="720"/>
        <w:rPr>
          <w:sz w:val="24"/>
          <w:szCs w:val="24"/>
        </w:rPr>
      </w:pPr>
      <w:r w:rsidRPr="00861E89">
        <w:rPr>
          <w:sz w:val="24"/>
          <w:szCs w:val="24"/>
        </w:rPr>
        <w:t>King</w:t>
      </w:r>
      <w:r w:rsidR="007630E9" w:rsidRPr="00861E89">
        <w:rPr>
          <w:sz w:val="24"/>
          <w:szCs w:val="24"/>
        </w:rPr>
        <w:t>,</w:t>
      </w:r>
      <w:r w:rsidRPr="00861E89">
        <w:rPr>
          <w:sz w:val="24"/>
          <w:szCs w:val="24"/>
        </w:rPr>
        <w:t xml:space="preserve"> J. R., R. J. Warren and M. A. Bradford. 2013. Social insects dominate eastern US temperate hardwood forest macroinvertebrate communities in warmer regions. </w:t>
      </w:r>
      <w:proofErr w:type="spellStart"/>
      <w:r w:rsidRPr="00861E89">
        <w:rPr>
          <w:sz w:val="24"/>
          <w:szCs w:val="24"/>
        </w:rPr>
        <w:t>PLoS</w:t>
      </w:r>
      <w:proofErr w:type="spellEnd"/>
      <w:r w:rsidRPr="00861E89">
        <w:rPr>
          <w:sz w:val="24"/>
          <w:szCs w:val="24"/>
        </w:rPr>
        <w:t xml:space="preserve"> One. 8:</w:t>
      </w:r>
      <w:r w:rsidR="00D56218">
        <w:rPr>
          <w:sz w:val="24"/>
          <w:szCs w:val="24"/>
        </w:rPr>
        <w:t xml:space="preserve"> </w:t>
      </w:r>
      <w:r w:rsidRPr="00861E89">
        <w:rPr>
          <w:sz w:val="24"/>
          <w:szCs w:val="24"/>
        </w:rPr>
        <w:t>e75843.</w:t>
      </w:r>
    </w:p>
    <w:p w14:paraId="193823B6" w14:textId="301D0F4F" w:rsidR="008941B9" w:rsidRPr="00861E89" w:rsidRDefault="008941B9" w:rsidP="008941B9">
      <w:pPr>
        <w:pStyle w:val="CommentText"/>
        <w:spacing w:after="120" w:line="360" w:lineRule="auto"/>
        <w:ind w:left="720" w:hanging="720"/>
        <w:rPr>
          <w:color w:val="auto"/>
          <w:sz w:val="24"/>
          <w:szCs w:val="24"/>
        </w:rPr>
      </w:pPr>
      <w:r w:rsidRPr="00861E89">
        <w:rPr>
          <w:sz w:val="24"/>
          <w:szCs w:val="24"/>
        </w:rPr>
        <w:t xml:space="preserve">Mishra, B. P., O. </w:t>
      </w:r>
      <w:proofErr w:type="spellStart"/>
      <w:r w:rsidRPr="00861E89">
        <w:rPr>
          <w:sz w:val="24"/>
          <w:szCs w:val="24"/>
        </w:rPr>
        <w:t>P.Tripathi</w:t>
      </w:r>
      <w:proofErr w:type="spellEnd"/>
      <w:r w:rsidRPr="00861E89">
        <w:rPr>
          <w:sz w:val="24"/>
          <w:szCs w:val="24"/>
        </w:rPr>
        <w:t xml:space="preserve">, R. S. </w:t>
      </w:r>
      <w:proofErr w:type="spellStart"/>
      <w:r w:rsidRPr="00861E89">
        <w:rPr>
          <w:sz w:val="24"/>
          <w:szCs w:val="24"/>
        </w:rPr>
        <w:t>Tripathi</w:t>
      </w:r>
      <w:proofErr w:type="spellEnd"/>
      <w:r w:rsidRPr="00861E89">
        <w:rPr>
          <w:sz w:val="24"/>
          <w:szCs w:val="24"/>
        </w:rPr>
        <w:t>, and H. N. Pandey</w:t>
      </w:r>
      <w:r w:rsidR="00DE4178" w:rsidRPr="00861E89">
        <w:rPr>
          <w:sz w:val="24"/>
          <w:szCs w:val="24"/>
        </w:rPr>
        <w:t>.</w:t>
      </w:r>
      <w:r w:rsidRPr="00861E89">
        <w:rPr>
          <w:sz w:val="24"/>
          <w:szCs w:val="24"/>
        </w:rPr>
        <w:t xml:space="preserve"> 2004</w:t>
      </w:r>
      <w:r w:rsidR="0098575D" w:rsidRPr="00861E89">
        <w:rPr>
          <w:sz w:val="24"/>
          <w:szCs w:val="24"/>
        </w:rPr>
        <w:t>.</w:t>
      </w:r>
      <w:r w:rsidRPr="00861E89">
        <w:rPr>
          <w:sz w:val="24"/>
          <w:szCs w:val="24"/>
        </w:rPr>
        <w:t xml:space="preserve"> Effects of anthropogenic disturbance on plant diversity and community structure of a sacred grove in Meghalaya, northeast India. </w:t>
      </w:r>
      <w:r w:rsidRPr="00861E89">
        <w:rPr>
          <w:color w:val="auto"/>
          <w:sz w:val="24"/>
          <w:szCs w:val="24"/>
        </w:rPr>
        <w:t>Biodiversity and Conservation 13:421–436.</w:t>
      </w:r>
    </w:p>
    <w:p w14:paraId="19BECAE5" w14:textId="668F70BB" w:rsidR="008941B9" w:rsidRDefault="00AB5C10" w:rsidP="008941B9">
      <w:pPr>
        <w:widowControl w:val="0"/>
        <w:spacing w:after="120"/>
        <w:ind w:left="720" w:hanging="720"/>
        <w:rPr>
          <w:rFonts w:eastAsia="Arial"/>
        </w:rPr>
      </w:pPr>
      <w:r w:rsidRPr="00861E89">
        <w:rPr>
          <w:rFonts w:eastAsia="Arial"/>
        </w:rPr>
        <w:t>Moreau, C. S. and</w:t>
      </w:r>
      <w:r w:rsidR="008941B9" w:rsidRPr="00861E89">
        <w:rPr>
          <w:rFonts w:eastAsia="Arial"/>
        </w:rPr>
        <w:t xml:space="preserve"> </w:t>
      </w:r>
      <w:r w:rsidRPr="00861E89">
        <w:rPr>
          <w:rFonts w:eastAsia="Arial"/>
        </w:rPr>
        <w:t>C. D. Bell</w:t>
      </w:r>
      <w:r w:rsidR="00DE4178" w:rsidRPr="00861E89">
        <w:rPr>
          <w:rFonts w:eastAsia="Arial"/>
        </w:rPr>
        <w:t>.</w:t>
      </w:r>
      <w:r w:rsidR="008941B9" w:rsidRPr="00861E89">
        <w:rPr>
          <w:rFonts w:eastAsia="Arial"/>
        </w:rPr>
        <w:t xml:space="preserve"> 2013</w:t>
      </w:r>
      <w:r w:rsidR="0098575D" w:rsidRPr="00861E89">
        <w:rPr>
          <w:rFonts w:eastAsia="Arial"/>
        </w:rPr>
        <w:t>.</w:t>
      </w:r>
      <w:r w:rsidR="008941B9" w:rsidRPr="00861E89">
        <w:rPr>
          <w:rFonts w:eastAsia="Arial"/>
        </w:rPr>
        <w:t xml:space="preserve"> Testing the museum versus cradle tropical biological diversity hypothesis: phylogeny, diversification, and ancestral biogeographic range evolution of the ants. Evolution 67:2240-2257.</w:t>
      </w:r>
    </w:p>
    <w:p w14:paraId="6260A0F1" w14:textId="1991E541" w:rsidR="00173358" w:rsidRPr="00861E89" w:rsidRDefault="00173358" w:rsidP="008941B9">
      <w:pPr>
        <w:widowControl w:val="0"/>
        <w:spacing w:after="120"/>
        <w:ind w:left="720" w:hanging="720"/>
      </w:pPr>
      <w:proofErr w:type="spellStart"/>
      <w:r w:rsidRPr="00861E89">
        <w:t>Pacciardi</w:t>
      </w:r>
      <w:proofErr w:type="spellEnd"/>
      <w:r w:rsidRPr="00861E89">
        <w:t xml:space="preserve">, L., A. M. De </w:t>
      </w:r>
      <w:proofErr w:type="spellStart"/>
      <w:r w:rsidRPr="00861E89">
        <w:t>Biasi</w:t>
      </w:r>
      <w:proofErr w:type="spellEnd"/>
      <w:r w:rsidRPr="00861E89">
        <w:t xml:space="preserve"> and L. Piazzi. 2011. Effects of </w:t>
      </w:r>
      <w:proofErr w:type="spellStart"/>
      <w:r w:rsidRPr="00861E89">
        <w:rPr>
          <w:i/>
        </w:rPr>
        <w:t>Caulerpa</w:t>
      </w:r>
      <w:proofErr w:type="spellEnd"/>
      <w:r w:rsidRPr="00861E89">
        <w:rPr>
          <w:i/>
        </w:rPr>
        <w:t xml:space="preserve"> racemose</w:t>
      </w:r>
      <w:r w:rsidRPr="00861E89">
        <w:t xml:space="preserve"> invasion on soft-bottom assemblages in the Western Mediterranean Sea. Biol</w:t>
      </w:r>
      <w:r>
        <w:t>ogical</w:t>
      </w:r>
      <w:r w:rsidRPr="00861E89">
        <w:t xml:space="preserve"> Invasions 13:2677–2690.</w:t>
      </w:r>
    </w:p>
    <w:p w14:paraId="5BED8354" w14:textId="42121425" w:rsidR="00173358" w:rsidRPr="00861E89" w:rsidRDefault="00262EDF" w:rsidP="00173358">
      <w:pPr>
        <w:spacing w:after="120"/>
        <w:ind w:left="720" w:hanging="720"/>
        <w:rPr>
          <w:rFonts w:eastAsia="Cambria"/>
        </w:rPr>
      </w:pPr>
      <w:r w:rsidRPr="00861E89">
        <w:rPr>
          <w:rFonts w:eastAsia="Cambria"/>
        </w:rPr>
        <w:t>Parr, C.</w:t>
      </w:r>
      <w:r w:rsidR="005F7F1C" w:rsidRPr="00861E89">
        <w:rPr>
          <w:rFonts w:eastAsia="Cambria"/>
        </w:rPr>
        <w:t xml:space="preserve"> </w:t>
      </w:r>
      <w:r w:rsidRPr="00861E89">
        <w:rPr>
          <w:rFonts w:eastAsia="Cambria"/>
        </w:rPr>
        <w:t>L., R.</w:t>
      </w:r>
      <w:r w:rsidR="005F7F1C" w:rsidRPr="00861E89">
        <w:rPr>
          <w:rFonts w:eastAsia="Cambria"/>
        </w:rPr>
        <w:t xml:space="preserve"> </w:t>
      </w:r>
      <w:r w:rsidRPr="00861E89">
        <w:rPr>
          <w:rFonts w:eastAsia="Cambria"/>
        </w:rPr>
        <w:t xml:space="preserve">R. Dunn, </w:t>
      </w:r>
      <w:r w:rsidR="005F7F1C" w:rsidRPr="00861E89">
        <w:rPr>
          <w:rFonts w:eastAsia="Cambria"/>
        </w:rPr>
        <w:t xml:space="preserve">N. J. </w:t>
      </w:r>
      <w:r w:rsidRPr="00861E89">
        <w:rPr>
          <w:rFonts w:eastAsia="Cambria"/>
        </w:rPr>
        <w:t xml:space="preserve">Sanders, </w:t>
      </w:r>
      <w:r w:rsidR="005F7F1C" w:rsidRPr="00861E89">
        <w:rPr>
          <w:rFonts w:eastAsia="Cambria"/>
        </w:rPr>
        <w:t xml:space="preserve">M. D. </w:t>
      </w:r>
      <w:r w:rsidRPr="00861E89">
        <w:rPr>
          <w:rFonts w:eastAsia="Cambria"/>
        </w:rPr>
        <w:t xml:space="preserve">Weiser, </w:t>
      </w:r>
      <w:r w:rsidR="005F7F1C" w:rsidRPr="00861E89">
        <w:rPr>
          <w:rFonts w:eastAsia="Cambria"/>
        </w:rPr>
        <w:t xml:space="preserve">M. </w:t>
      </w:r>
      <w:r w:rsidRPr="00861E89">
        <w:rPr>
          <w:rFonts w:eastAsia="Cambria"/>
        </w:rPr>
        <w:t xml:space="preserve">Photakis, </w:t>
      </w:r>
      <w:r w:rsidR="005F7F1C" w:rsidRPr="00861E89">
        <w:rPr>
          <w:rFonts w:eastAsia="Cambria"/>
        </w:rPr>
        <w:t xml:space="preserve">M. C. </w:t>
      </w:r>
      <w:r w:rsidRPr="00861E89">
        <w:rPr>
          <w:rFonts w:eastAsia="Cambria"/>
        </w:rPr>
        <w:t xml:space="preserve">Fitzpatrick, </w:t>
      </w:r>
      <w:r w:rsidR="005F7F1C" w:rsidRPr="00861E89">
        <w:rPr>
          <w:rFonts w:eastAsia="Cambria"/>
        </w:rPr>
        <w:t xml:space="preserve">X. </w:t>
      </w:r>
      <w:r w:rsidRPr="00861E89">
        <w:rPr>
          <w:rFonts w:eastAsia="Cambria"/>
        </w:rPr>
        <w:t xml:space="preserve">Arnan, </w:t>
      </w:r>
      <w:r w:rsidR="005F7F1C" w:rsidRPr="00861E89">
        <w:rPr>
          <w:rFonts w:eastAsia="Cambria"/>
        </w:rPr>
        <w:t xml:space="preserve">F. </w:t>
      </w:r>
      <w:r w:rsidRPr="00861E89">
        <w:rPr>
          <w:rFonts w:eastAsia="Cambria"/>
        </w:rPr>
        <w:t xml:space="preserve">Baccaro, </w:t>
      </w:r>
      <w:r w:rsidR="005F7F1C" w:rsidRPr="00861E89">
        <w:rPr>
          <w:rFonts w:eastAsia="Cambria"/>
        </w:rPr>
        <w:t xml:space="preserve">T. R. </w:t>
      </w:r>
      <w:r w:rsidRPr="00861E89">
        <w:rPr>
          <w:rFonts w:eastAsia="Cambria"/>
        </w:rPr>
        <w:t xml:space="preserve">Bishop, </w:t>
      </w:r>
      <w:r w:rsidR="005F7F1C" w:rsidRPr="00861E89">
        <w:rPr>
          <w:rFonts w:eastAsia="Cambria"/>
        </w:rPr>
        <w:t xml:space="preserve">C. R. F. </w:t>
      </w:r>
      <w:proofErr w:type="spellStart"/>
      <w:r w:rsidRPr="00861E89">
        <w:rPr>
          <w:rFonts w:eastAsia="Cambria"/>
        </w:rPr>
        <w:t>Brandão</w:t>
      </w:r>
      <w:proofErr w:type="spellEnd"/>
      <w:r w:rsidRPr="00861E89">
        <w:rPr>
          <w:rFonts w:eastAsia="Cambria"/>
        </w:rPr>
        <w:t xml:space="preserve">, </w:t>
      </w:r>
      <w:r w:rsidR="005F7F1C" w:rsidRPr="00861E89">
        <w:rPr>
          <w:rFonts w:eastAsia="Cambria"/>
        </w:rPr>
        <w:t xml:space="preserve">L. </w:t>
      </w:r>
      <w:r w:rsidRPr="00861E89">
        <w:rPr>
          <w:rFonts w:eastAsia="Cambria"/>
        </w:rPr>
        <w:t xml:space="preserve">Chick, </w:t>
      </w:r>
      <w:r w:rsidR="005F7F1C" w:rsidRPr="00861E89">
        <w:rPr>
          <w:rFonts w:eastAsia="Cambria"/>
        </w:rPr>
        <w:t xml:space="preserve">D. A. </w:t>
      </w:r>
      <w:r w:rsidRPr="00861E89">
        <w:rPr>
          <w:rFonts w:eastAsia="Cambria"/>
        </w:rPr>
        <w:t xml:space="preserve">Donoso, </w:t>
      </w:r>
      <w:r w:rsidR="005F7F1C" w:rsidRPr="00861E89">
        <w:rPr>
          <w:rFonts w:eastAsia="Cambria"/>
        </w:rPr>
        <w:t xml:space="preserve">T. M. </w:t>
      </w:r>
      <w:r w:rsidRPr="00861E89">
        <w:rPr>
          <w:rFonts w:eastAsia="Cambria"/>
        </w:rPr>
        <w:t xml:space="preserve">Fayle, </w:t>
      </w:r>
      <w:r w:rsidR="005F7F1C" w:rsidRPr="00861E89">
        <w:rPr>
          <w:rFonts w:eastAsia="Cambria"/>
        </w:rPr>
        <w:t xml:space="preserve">C. </w:t>
      </w:r>
      <w:r w:rsidRPr="00861E89">
        <w:rPr>
          <w:rFonts w:eastAsia="Cambria"/>
        </w:rPr>
        <w:t xml:space="preserve">Gómez, </w:t>
      </w:r>
      <w:r w:rsidR="005F7F1C" w:rsidRPr="00861E89">
        <w:rPr>
          <w:rFonts w:eastAsia="Cambria"/>
        </w:rPr>
        <w:t xml:space="preserve">B. </w:t>
      </w:r>
      <w:r w:rsidRPr="00861E89">
        <w:rPr>
          <w:rFonts w:eastAsia="Cambria"/>
        </w:rPr>
        <w:t xml:space="preserve">Grossman, </w:t>
      </w:r>
      <w:r w:rsidR="005F7F1C" w:rsidRPr="00861E89">
        <w:rPr>
          <w:rFonts w:eastAsia="Cambria"/>
        </w:rPr>
        <w:t xml:space="preserve">T. C. </w:t>
      </w:r>
      <w:r w:rsidRPr="00861E89">
        <w:rPr>
          <w:rFonts w:eastAsia="Cambria"/>
        </w:rPr>
        <w:t xml:space="preserve">Munyai, </w:t>
      </w:r>
      <w:r w:rsidR="005F7F1C" w:rsidRPr="00861E89">
        <w:rPr>
          <w:rFonts w:eastAsia="Cambria"/>
        </w:rPr>
        <w:t xml:space="preserve">R. </w:t>
      </w:r>
      <w:r w:rsidRPr="00861E89">
        <w:rPr>
          <w:rFonts w:eastAsia="Cambria"/>
        </w:rPr>
        <w:t xml:space="preserve">Pacheco, </w:t>
      </w:r>
      <w:r w:rsidR="005F7F1C" w:rsidRPr="00861E89">
        <w:rPr>
          <w:rFonts w:eastAsia="Cambria"/>
        </w:rPr>
        <w:t xml:space="preserve">J. </w:t>
      </w:r>
      <w:proofErr w:type="spellStart"/>
      <w:r w:rsidRPr="00861E89">
        <w:rPr>
          <w:rFonts w:eastAsia="Cambria"/>
        </w:rPr>
        <w:t>Retana</w:t>
      </w:r>
      <w:proofErr w:type="spellEnd"/>
      <w:r w:rsidRPr="00861E89">
        <w:rPr>
          <w:rFonts w:eastAsia="Cambria"/>
        </w:rPr>
        <w:t xml:space="preserve">, </w:t>
      </w:r>
      <w:r w:rsidR="005F7F1C" w:rsidRPr="00861E89">
        <w:rPr>
          <w:rFonts w:eastAsia="Cambria"/>
        </w:rPr>
        <w:t xml:space="preserve">K. </w:t>
      </w:r>
      <w:r w:rsidRPr="00861E89">
        <w:rPr>
          <w:rFonts w:eastAsia="Cambria"/>
        </w:rPr>
        <w:t xml:space="preserve">Sagata, </w:t>
      </w:r>
      <w:r w:rsidR="005F7F1C" w:rsidRPr="00861E89">
        <w:rPr>
          <w:rFonts w:eastAsia="Cambria"/>
        </w:rPr>
        <w:t xml:space="preserve">R. R. </w:t>
      </w:r>
      <w:r w:rsidRPr="00861E89">
        <w:rPr>
          <w:rFonts w:eastAsia="Cambria"/>
        </w:rPr>
        <w:t xml:space="preserve">Silva, </w:t>
      </w:r>
      <w:r w:rsidR="005F7F1C" w:rsidRPr="00861E89">
        <w:rPr>
          <w:rFonts w:eastAsia="Cambria"/>
        </w:rPr>
        <w:t xml:space="preserve">M. </w:t>
      </w:r>
      <w:proofErr w:type="spellStart"/>
      <w:r w:rsidRPr="00861E89">
        <w:rPr>
          <w:rFonts w:eastAsia="Cambria"/>
        </w:rPr>
        <w:t>Tista</w:t>
      </w:r>
      <w:proofErr w:type="spellEnd"/>
      <w:r w:rsidRPr="00861E89">
        <w:rPr>
          <w:rFonts w:eastAsia="Cambria"/>
        </w:rPr>
        <w:t xml:space="preserve">, </w:t>
      </w:r>
      <w:r w:rsidR="005F7F1C" w:rsidRPr="00861E89">
        <w:rPr>
          <w:rFonts w:eastAsia="Cambria"/>
        </w:rPr>
        <w:t xml:space="preserve">H. L. </w:t>
      </w:r>
      <w:r w:rsidRPr="00861E89">
        <w:rPr>
          <w:rFonts w:eastAsia="Cambria"/>
        </w:rPr>
        <w:t xml:space="preserve">Vasconcelos, </w:t>
      </w:r>
      <w:r w:rsidR="005F7F1C" w:rsidRPr="00861E89">
        <w:rPr>
          <w:rFonts w:eastAsia="Cambria"/>
        </w:rPr>
        <w:t xml:space="preserve">M. </w:t>
      </w:r>
      <w:r w:rsidRPr="00861E89">
        <w:rPr>
          <w:rFonts w:eastAsia="Cambria"/>
        </w:rPr>
        <w:t xml:space="preserve">Yates, </w:t>
      </w:r>
      <w:r w:rsidR="005F7F1C" w:rsidRPr="00861E89">
        <w:rPr>
          <w:rFonts w:eastAsia="Cambria"/>
        </w:rPr>
        <w:t>and</w:t>
      </w:r>
      <w:r w:rsidRPr="00861E89">
        <w:rPr>
          <w:rFonts w:eastAsia="Cambria"/>
        </w:rPr>
        <w:t xml:space="preserve"> </w:t>
      </w:r>
      <w:r w:rsidR="005F7F1C" w:rsidRPr="00861E89">
        <w:rPr>
          <w:rFonts w:eastAsia="Cambria"/>
        </w:rPr>
        <w:t xml:space="preserve">H. </w:t>
      </w:r>
      <w:r w:rsidR="00DE4178" w:rsidRPr="00861E89">
        <w:rPr>
          <w:rFonts w:eastAsia="Cambria"/>
        </w:rPr>
        <w:t>Gibb.</w:t>
      </w:r>
      <w:r w:rsidRPr="00861E89">
        <w:rPr>
          <w:rFonts w:eastAsia="Cambria"/>
        </w:rPr>
        <w:t xml:space="preserve"> </w:t>
      </w:r>
      <w:proofErr w:type="gramStart"/>
      <w:r w:rsidRPr="00861E89">
        <w:rPr>
          <w:rFonts w:eastAsia="Cambria"/>
        </w:rPr>
        <w:t>in</w:t>
      </w:r>
      <w:proofErr w:type="gramEnd"/>
      <w:r w:rsidRPr="00861E89">
        <w:rPr>
          <w:rFonts w:eastAsia="Cambria"/>
        </w:rPr>
        <w:t xml:space="preserve"> review. </w:t>
      </w:r>
      <w:proofErr w:type="spellStart"/>
      <w:r w:rsidRPr="00861E89">
        <w:rPr>
          <w:rFonts w:eastAsia="Cambria"/>
        </w:rPr>
        <w:t>GLobal</w:t>
      </w:r>
      <w:proofErr w:type="spellEnd"/>
      <w:r w:rsidRPr="00861E89">
        <w:rPr>
          <w:rFonts w:eastAsia="Cambria"/>
        </w:rPr>
        <w:t xml:space="preserve"> Ants trait Database (GLAD): a new database on the geography of ant traits (Hymenoptera: </w:t>
      </w:r>
      <w:proofErr w:type="spellStart"/>
      <w:r w:rsidRPr="00861E89">
        <w:rPr>
          <w:rFonts w:eastAsia="Cambria"/>
        </w:rPr>
        <w:t>Formicidae</w:t>
      </w:r>
      <w:proofErr w:type="spellEnd"/>
      <w:r w:rsidRPr="00861E89">
        <w:rPr>
          <w:rFonts w:eastAsia="Cambria"/>
        </w:rPr>
        <w:t>)</w:t>
      </w:r>
      <w:r w:rsidR="00B43A2F">
        <w:rPr>
          <w:rFonts w:eastAsia="Cambria"/>
        </w:rPr>
        <w:t xml:space="preserve">. </w:t>
      </w:r>
      <w:proofErr w:type="gramStart"/>
      <w:r w:rsidR="00B43A2F">
        <w:rPr>
          <w:rFonts w:eastAsia="Cambria"/>
        </w:rPr>
        <w:t>in</w:t>
      </w:r>
      <w:proofErr w:type="gramEnd"/>
      <w:r w:rsidR="00B43A2F">
        <w:rPr>
          <w:rFonts w:eastAsia="Cambria"/>
        </w:rPr>
        <w:t xml:space="preserve"> press. Insect Diversity and Conservation.</w:t>
      </w:r>
    </w:p>
    <w:p w14:paraId="7FA75341" w14:textId="45A0FC6C" w:rsidR="005959F0" w:rsidRPr="00861E89" w:rsidRDefault="00101C0F" w:rsidP="00550B7B">
      <w:pPr>
        <w:spacing w:after="120"/>
        <w:ind w:left="720" w:hanging="720"/>
      </w:pPr>
      <w:proofErr w:type="spellStart"/>
      <w:r w:rsidRPr="00861E89">
        <w:rPr>
          <w:rFonts w:eastAsia="Cambria"/>
        </w:rPr>
        <w:t>Ricklefs</w:t>
      </w:r>
      <w:proofErr w:type="spellEnd"/>
      <w:r w:rsidRPr="00861E89">
        <w:rPr>
          <w:rFonts w:eastAsia="Cambria"/>
        </w:rPr>
        <w:t>, R. E. 2008. Disintegration of the ecological community. American Naturalist 172</w:t>
      </w:r>
      <w:r w:rsidRPr="00861E89">
        <w:t>:741-750.</w:t>
      </w:r>
    </w:p>
    <w:p w14:paraId="2DCFAAD6" w14:textId="1583EAEF" w:rsidR="00670F5A" w:rsidRPr="00861E89" w:rsidRDefault="00670F5A" w:rsidP="00550B7B">
      <w:pPr>
        <w:spacing w:after="120"/>
        <w:ind w:left="720" w:hanging="720"/>
      </w:pPr>
      <w:r w:rsidRPr="00861E89">
        <w:t xml:space="preserve">Sagata, K. 2016. </w:t>
      </w:r>
      <w:r w:rsidR="00F41A69" w:rsidRPr="00861E89">
        <w:t>Climate effects on ant-</w:t>
      </w:r>
      <w:proofErr w:type="spellStart"/>
      <w:r w:rsidR="00F41A69" w:rsidRPr="00861E89">
        <w:t>Hemiptera</w:t>
      </w:r>
      <w:proofErr w:type="spellEnd"/>
      <w:r w:rsidR="00F41A69" w:rsidRPr="00861E89">
        <w:t xml:space="preserve"> interactions, ant richness and morphology. PhD thesis, La Trobe University, Melbourne, Australia.</w:t>
      </w:r>
    </w:p>
    <w:p w14:paraId="7F52780E" w14:textId="77777777" w:rsidR="005959F0" w:rsidRPr="00861E89" w:rsidRDefault="00101C0F" w:rsidP="00550B7B">
      <w:pPr>
        <w:spacing w:after="120"/>
        <w:ind w:left="720" w:hanging="720"/>
      </w:pPr>
      <w:r w:rsidRPr="00861E89">
        <w:rPr>
          <w:rFonts w:eastAsia="Cambria"/>
        </w:rPr>
        <w:t xml:space="preserve">Sutherland, W. J., R. P. </w:t>
      </w:r>
      <w:proofErr w:type="spellStart"/>
      <w:r w:rsidRPr="00861E89">
        <w:rPr>
          <w:rFonts w:eastAsia="Cambria"/>
        </w:rPr>
        <w:t>Freckleton</w:t>
      </w:r>
      <w:proofErr w:type="spellEnd"/>
      <w:r w:rsidRPr="00861E89">
        <w:rPr>
          <w:rFonts w:eastAsia="Cambria"/>
        </w:rPr>
        <w:t xml:space="preserve">, H. C. J. </w:t>
      </w:r>
      <w:proofErr w:type="spellStart"/>
      <w:r w:rsidRPr="00861E89">
        <w:rPr>
          <w:rFonts w:eastAsia="Cambria"/>
        </w:rPr>
        <w:t>Godfray</w:t>
      </w:r>
      <w:proofErr w:type="spellEnd"/>
      <w:r w:rsidRPr="00861E89">
        <w:rPr>
          <w:rFonts w:eastAsia="Cambria"/>
        </w:rPr>
        <w:t xml:space="preserve">, S. R. </w:t>
      </w:r>
      <w:proofErr w:type="spellStart"/>
      <w:r w:rsidRPr="00861E89">
        <w:rPr>
          <w:rFonts w:eastAsia="Cambria"/>
        </w:rPr>
        <w:t>Beissinger</w:t>
      </w:r>
      <w:proofErr w:type="spellEnd"/>
      <w:r w:rsidRPr="00861E89">
        <w:rPr>
          <w:rFonts w:eastAsia="Cambria"/>
        </w:rPr>
        <w:t xml:space="preserve">, T. Benton, D. D. Cameron, Y. Carmel, D. A. </w:t>
      </w:r>
      <w:proofErr w:type="spellStart"/>
      <w:r w:rsidRPr="00861E89">
        <w:rPr>
          <w:rFonts w:eastAsia="Cambria"/>
        </w:rPr>
        <w:t>Coomes</w:t>
      </w:r>
      <w:proofErr w:type="spellEnd"/>
      <w:r w:rsidRPr="00861E89">
        <w:rPr>
          <w:rFonts w:eastAsia="Cambria"/>
        </w:rPr>
        <w:t xml:space="preserve">, T. Coulson, M. C. Emmerson, and R. S. Hails. </w:t>
      </w:r>
      <w:r w:rsidRPr="00861E89">
        <w:rPr>
          <w:rFonts w:eastAsia="Cambria"/>
        </w:rPr>
        <w:lastRenderedPageBreak/>
        <w:t>2013. Identification of 100 fundamental ecological questions. Journal of Ecology 101</w:t>
      </w:r>
      <w:r w:rsidRPr="00861E89">
        <w:t>:58-67.</w:t>
      </w:r>
    </w:p>
    <w:p w14:paraId="19D4AF6B" w14:textId="77777777" w:rsidR="005959F0" w:rsidRPr="00861E89" w:rsidRDefault="00101C0F" w:rsidP="00550B7B">
      <w:pPr>
        <w:spacing w:after="120"/>
        <w:ind w:left="720" w:hanging="720"/>
      </w:pPr>
      <w:r w:rsidRPr="00861E89">
        <w:rPr>
          <w:rFonts w:eastAsia="Cambria"/>
        </w:rPr>
        <w:t xml:space="preserve">Swenson, N. G., B. J. </w:t>
      </w:r>
      <w:proofErr w:type="spellStart"/>
      <w:r w:rsidRPr="00861E89">
        <w:rPr>
          <w:rFonts w:eastAsia="Cambria"/>
        </w:rPr>
        <w:t>Enquist</w:t>
      </w:r>
      <w:proofErr w:type="spellEnd"/>
      <w:r w:rsidRPr="00861E89">
        <w:rPr>
          <w:rFonts w:eastAsia="Cambria"/>
        </w:rPr>
        <w:t xml:space="preserve">, J. </w:t>
      </w:r>
      <w:proofErr w:type="spellStart"/>
      <w:r w:rsidRPr="00861E89">
        <w:rPr>
          <w:rFonts w:eastAsia="Cambria"/>
        </w:rPr>
        <w:t>Pither</w:t>
      </w:r>
      <w:proofErr w:type="spellEnd"/>
      <w:r w:rsidRPr="00861E89">
        <w:rPr>
          <w:rFonts w:eastAsia="Cambria"/>
        </w:rPr>
        <w:t xml:space="preserve">, A. J. </w:t>
      </w:r>
      <w:proofErr w:type="spellStart"/>
      <w:r w:rsidRPr="00861E89">
        <w:rPr>
          <w:rFonts w:eastAsia="Cambria"/>
        </w:rPr>
        <w:t>Kerkhoff</w:t>
      </w:r>
      <w:proofErr w:type="spellEnd"/>
      <w:r w:rsidRPr="00861E89">
        <w:rPr>
          <w:rFonts w:eastAsia="Cambria"/>
        </w:rPr>
        <w:t xml:space="preserve">, B. Boyle, M. D. Weiser, J. J. </w:t>
      </w:r>
      <w:proofErr w:type="spellStart"/>
      <w:r w:rsidRPr="00861E89">
        <w:rPr>
          <w:rFonts w:eastAsia="Cambria"/>
        </w:rPr>
        <w:t>Elser</w:t>
      </w:r>
      <w:proofErr w:type="spellEnd"/>
      <w:r w:rsidRPr="00861E89">
        <w:rPr>
          <w:rFonts w:eastAsia="Cambria"/>
        </w:rPr>
        <w:t xml:space="preserve">, W. F. Fagan, J. </w:t>
      </w:r>
      <w:proofErr w:type="spellStart"/>
      <w:r w:rsidRPr="00861E89">
        <w:rPr>
          <w:rFonts w:eastAsia="Cambria"/>
        </w:rPr>
        <w:t>Forero-Montaña</w:t>
      </w:r>
      <w:proofErr w:type="spellEnd"/>
      <w:r w:rsidRPr="00861E89">
        <w:rPr>
          <w:rFonts w:eastAsia="Cambria"/>
        </w:rPr>
        <w:t xml:space="preserve">, N. </w:t>
      </w:r>
      <w:proofErr w:type="spellStart"/>
      <w:r w:rsidRPr="00861E89">
        <w:rPr>
          <w:rFonts w:eastAsia="Cambria"/>
        </w:rPr>
        <w:t>Fyllas</w:t>
      </w:r>
      <w:proofErr w:type="spellEnd"/>
      <w:r w:rsidRPr="00861E89">
        <w:rPr>
          <w:rFonts w:eastAsia="Cambria"/>
        </w:rPr>
        <w:t xml:space="preserve">, N. J. B. Kraft, J. K. Lake, A. T. Moles, S. </w:t>
      </w:r>
      <w:proofErr w:type="spellStart"/>
      <w:r w:rsidRPr="00861E89">
        <w:rPr>
          <w:rFonts w:eastAsia="Cambria"/>
        </w:rPr>
        <w:t>Patiño</w:t>
      </w:r>
      <w:proofErr w:type="spellEnd"/>
      <w:r w:rsidRPr="00861E89">
        <w:rPr>
          <w:rFonts w:eastAsia="Cambria"/>
        </w:rPr>
        <w:t xml:space="preserve">, O. L. Phillips, C. A. Price, P. B. Reich, C. A. Quesada, J. C. </w:t>
      </w:r>
      <w:proofErr w:type="spellStart"/>
      <w:r w:rsidRPr="00861E89">
        <w:rPr>
          <w:rFonts w:eastAsia="Cambria"/>
        </w:rPr>
        <w:t>Stegen</w:t>
      </w:r>
      <w:proofErr w:type="spellEnd"/>
      <w:r w:rsidRPr="00861E89">
        <w:rPr>
          <w:rFonts w:eastAsia="Cambria"/>
        </w:rPr>
        <w:t xml:space="preserve">, R. Valencia, T. E. </w:t>
      </w:r>
      <w:proofErr w:type="spellStart"/>
      <w:r w:rsidRPr="00861E89">
        <w:rPr>
          <w:rFonts w:eastAsia="Cambria"/>
        </w:rPr>
        <w:t>Lacher</w:t>
      </w:r>
      <w:proofErr w:type="spellEnd"/>
      <w:r w:rsidRPr="00861E89">
        <w:rPr>
          <w:rFonts w:eastAsia="Cambria"/>
        </w:rPr>
        <w:t xml:space="preserve"> Jr, A. </w:t>
      </w:r>
      <w:proofErr w:type="spellStart"/>
      <w:r w:rsidRPr="00861E89">
        <w:rPr>
          <w:rFonts w:eastAsia="Cambria"/>
        </w:rPr>
        <w:t>Monteagudo</w:t>
      </w:r>
      <w:proofErr w:type="spellEnd"/>
      <w:r w:rsidRPr="00861E89">
        <w:rPr>
          <w:rFonts w:eastAsia="Cambria"/>
        </w:rPr>
        <w:t xml:space="preserve">, M. P. </w:t>
      </w:r>
      <w:proofErr w:type="spellStart"/>
      <w:r w:rsidRPr="00861E89">
        <w:rPr>
          <w:rFonts w:eastAsia="Cambria"/>
        </w:rPr>
        <w:t>Núñez</w:t>
      </w:r>
      <w:proofErr w:type="spellEnd"/>
      <w:r w:rsidRPr="00861E89">
        <w:rPr>
          <w:rFonts w:eastAsia="Cambria"/>
        </w:rPr>
        <w:t>-Vargas, R. Vasquez-</w:t>
      </w:r>
      <w:proofErr w:type="spellStart"/>
      <w:r w:rsidRPr="00861E89">
        <w:rPr>
          <w:rFonts w:eastAsia="Cambria"/>
        </w:rPr>
        <w:t>Martínez</w:t>
      </w:r>
      <w:proofErr w:type="spellEnd"/>
      <w:r w:rsidRPr="00861E89">
        <w:rPr>
          <w:rFonts w:eastAsia="Cambria"/>
        </w:rPr>
        <w:t xml:space="preserve">, and K. M. </w:t>
      </w:r>
      <w:proofErr w:type="spellStart"/>
      <w:r w:rsidRPr="00861E89">
        <w:rPr>
          <w:rFonts w:eastAsia="Cambria"/>
        </w:rPr>
        <w:t>Nolting</w:t>
      </w:r>
      <w:proofErr w:type="spellEnd"/>
      <w:r w:rsidRPr="00861E89">
        <w:rPr>
          <w:rFonts w:eastAsia="Cambria"/>
        </w:rPr>
        <w:t>. 2012. The biogeography and filtering of woody plant functional diversity in North and South America. Global Ecology and Biogeography 21</w:t>
      </w:r>
      <w:r w:rsidRPr="00861E89">
        <w:t>: 798-808.</w:t>
      </w:r>
    </w:p>
    <w:p w14:paraId="0F5A58F1" w14:textId="63CB6B4C" w:rsidR="005959F0" w:rsidRPr="00861E89" w:rsidRDefault="00101C0F" w:rsidP="00550B7B">
      <w:pPr>
        <w:spacing w:after="120"/>
        <w:ind w:left="720" w:hanging="720"/>
      </w:pPr>
      <w:proofErr w:type="spellStart"/>
      <w:r w:rsidRPr="00861E89">
        <w:rPr>
          <w:rFonts w:eastAsia="Cambria"/>
        </w:rPr>
        <w:t>Violle</w:t>
      </w:r>
      <w:proofErr w:type="spellEnd"/>
      <w:r w:rsidRPr="00861E89">
        <w:rPr>
          <w:rFonts w:eastAsia="Cambria"/>
        </w:rPr>
        <w:t xml:space="preserve">, C., P. B. Reich, S. W. </w:t>
      </w:r>
      <w:proofErr w:type="spellStart"/>
      <w:r w:rsidRPr="00861E89">
        <w:rPr>
          <w:rFonts w:eastAsia="Cambria"/>
        </w:rPr>
        <w:t>Pacala</w:t>
      </w:r>
      <w:proofErr w:type="spellEnd"/>
      <w:r w:rsidRPr="00861E89">
        <w:rPr>
          <w:rFonts w:eastAsia="Cambria"/>
        </w:rPr>
        <w:t xml:space="preserve">, B. J. </w:t>
      </w:r>
      <w:proofErr w:type="spellStart"/>
      <w:r w:rsidRPr="00861E89">
        <w:rPr>
          <w:rFonts w:eastAsia="Cambria"/>
        </w:rPr>
        <w:t>Enquist</w:t>
      </w:r>
      <w:proofErr w:type="spellEnd"/>
      <w:r w:rsidRPr="00861E89">
        <w:rPr>
          <w:rFonts w:eastAsia="Cambria"/>
        </w:rPr>
        <w:t xml:space="preserve">, and J. </w:t>
      </w:r>
      <w:proofErr w:type="spellStart"/>
      <w:r w:rsidRPr="00861E89">
        <w:rPr>
          <w:rFonts w:eastAsia="Cambria"/>
        </w:rPr>
        <w:t>Kattge</w:t>
      </w:r>
      <w:proofErr w:type="spellEnd"/>
      <w:r w:rsidRPr="00861E89">
        <w:rPr>
          <w:rFonts w:eastAsia="Cambria"/>
        </w:rPr>
        <w:t>. 2014. The emergence and promise of functional biogeography. Proceedings of the National Academy of Sciences of the United States of America 23</w:t>
      </w:r>
      <w:r w:rsidR="00524604">
        <w:t>: 13690-13696.</w:t>
      </w:r>
    </w:p>
    <w:p w14:paraId="2686FACA" w14:textId="68609722" w:rsidR="00AB5C10" w:rsidRPr="00861E89" w:rsidRDefault="00AB5C10" w:rsidP="00AB5C10">
      <w:pPr>
        <w:widowControl w:val="0"/>
        <w:spacing w:after="120"/>
        <w:ind w:left="720" w:hanging="720"/>
      </w:pPr>
      <w:r w:rsidRPr="00861E89">
        <w:rPr>
          <w:rFonts w:eastAsia="Arial"/>
        </w:rPr>
        <w:t>Ward, P. S., B. B. Blaimer and B. L. Fisher</w:t>
      </w:r>
      <w:r w:rsidR="00712D60" w:rsidRPr="00861E89">
        <w:rPr>
          <w:rFonts w:eastAsia="Arial"/>
        </w:rPr>
        <w:t>.</w:t>
      </w:r>
      <w:r w:rsidRPr="00861E89">
        <w:rPr>
          <w:rFonts w:eastAsia="Arial"/>
        </w:rPr>
        <w:t xml:space="preserve"> 2016</w:t>
      </w:r>
      <w:r w:rsidR="00173358">
        <w:rPr>
          <w:rFonts w:eastAsia="Arial"/>
        </w:rPr>
        <w:t>a</w:t>
      </w:r>
      <w:r w:rsidR="00712D60" w:rsidRPr="00861E89">
        <w:rPr>
          <w:rFonts w:eastAsia="Arial"/>
        </w:rPr>
        <w:t>.</w:t>
      </w:r>
      <w:r w:rsidRPr="00861E89">
        <w:rPr>
          <w:rFonts w:eastAsia="Arial"/>
        </w:rPr>
        <w:t xml:space="preserve"> A revised phylogenetic classification of the ant subfamily </w:t>
      </w:r>
      <w:proofErr w:type="spellStart"/>
      <w:r w:rsidRPr="00861E89">
        <w:rPr>
          <w:rFonts w:eastAsia="Arial"/>
        </w:rPr>
        <w:t>Formicinae</w:t>
      </w:r>
      <w:proofErr w:type="spellEnd"/>
      <w:r w:rsidRPr="00861E89">
        <w:rPr>
          <w:rFonts w:eastAsia="Arial"/>
        </w:rPr>
        <w:t xml:space="preserve"> (Hymenoptera: </w:t>
      </w:r>
      <w:proofErr w:type="spellStart"/>
      <w:r w:rsidRPr="00861E89">
        <w:rPr>
          <w:rFonts w:eastAsia="Arial"/>
        </w:rPr>
        <w:t>Formicidae</w:t>
      </w:r>
      <w:proofErr w:type="spellEnd"/>
      <w:r w:rsidRPr="00861E89">
        <w:rPr>
          <w:rFonts w:eastAsia="Arial"/>
        </w:rPr>
        <w:t xml:space="preserve">), with resurrection of the genera </w:t>
      </w:r>
      <w:proofErr w:type="spellStart"/>
      <w:r w:rsidRPr="00861E89">
        <w:rPr>
          <w:rFonts w:eastAsia="Arial"/>
          <w:i/>
        </w:rPr>
        <w:t>Colobopsis</w:t>
      </w:r>
      <w:proofErr w:type="spellEnd"/>
      <w:r w:rsidRPr="00861E89">
        <w:rPr>
          <w:rFonts w:eastAsia="Arial"/>
        </w:rPr>
        <w:t xml:space="preserve"> and </w:t>
      </w:r>
      <w:proofErr w:type="spellStart"/>
      <w:r w:rsidRPr="00861E89">
        <w:rPr>
          <w:rFonts w:eastAsia="Arial"/>
          <w:i/>
        </w:rPr>
        <w:t>Dinomyrmex</w:t>
      </w:r>
      <w:proofErr w:type="spellEnd"/>
      <w:r w:rsidRPr="00861E89">
        <w:rPr>
          <w:rFonts w:eastAsia="Arial"/>
        </w:rPr>
        <w:t xml:space="preserve">. </w:t>
      </w:r>
      <w:proofErr w:type="spellStart"/>
      <w:r w:rsidRPr="00861E89">
        <w:rPr>
          <w:rFonts w:eastAsia="Arial"/>
        </w:rPr>
        <w:t>Zootaxa</w:t>
      </w:r>
      <w:proofErr w:type="spellEnd"/>
      <w:r w:rsidRPr="00861E89">
        <w:rPr>
          <w:rFonts w:eastAsia="Arial"/>
        </w:rPr>
        <w:t xml:space="preserve"> 4072:343-357.</w:t>
      </w:r>
    </w:p>
    <w:p w14:paraId="234FDF9E" w14:textId="794E73E5" w:rsidR="00AB5C10" w:rsidRPr="00861E89" w:rsidRDefault="00AB5C10" w:rsidP="00AB5C10">
      <w:pPr>
        <w:widowControl w:val="0"/>
        <w:spacing w:after="120"/>
        <w:ind w:left="720" w:hanging="720"/>
      </w:pPr>
      <w:r w:rsidRPr="00861E89">
        <w:rPr>
          <w:rFonts w:eastAsia="Arial"/>
        </w:rPr>
        <w:t>Ward, P. S., S. G. Brady, B.L. Fisher and T.R. Schultz</w:t>
      </w:r>
      <w:r w:rsidR="00712D60" w:rsidRPr="00861E89">
        <w:rPr>
          <w:rFonts w:eastAsia="Arial"/>
        </w:rPr>
        <w:t>.</w:t>
      </w:r>
      <w:r w:rsidRPr="00861E89">
        <w:rPr>
          <w:rFonts w:eastAsia="Arial"/>
        </w:rPr>
        <w:t xml:space="preserve"> 2010</w:t>
      </w:r>
      <w:r w:rsidR="00712D60" w:rsidRPr="00861E89">
        <w:rPr>
          <w:rFonts w:eastAsia="Arial"/>
        </w:rPr>
        <w:t>.</w:t>
      </w:r>
      <w:r w:rsidRPr="00861E89">
        <w:rPr>
          <w:rFonts w:eastAsia="Arial"/>
        </w:rPr>
        <w:t xml:space="preserve"> Phylogeny and biogeography of </w:t>
      </w:r>
      <w:proofErr w:type="spellStart"/>
      <w:r w:rsidRPr="00861E89">
        <w:rPr>
          <w:rFonts w:eastAsia="Arial"/>
        </w:rPr>
        <w:t>dolichoderine</w:t>
      </w:r>
      <w:proofErr w:type="spellEnd"/>
      <w:r w:rsidRPr="00861E89">
        <w:rPr>
          <w:rFonts w:eastAsia="Arial"/>
        </w:rPr>
        <w:t xml:space="preserve"> ants: effects of data partitioning and relict taxa on historical inference. Systematic Biology 59:342-362.</w:t>
      </w:r>
    </w:p>
    <w:p w14:paraId="4A4267C5" w14:textId="371ACA0C" w:rsidR="00AB5C10" w:rsidRPr="00861E89" w:rsidRDefault="00AB5C10" w:rsidP="00AB5C10">
      <w:pPr>
        <w:widowControl w:val="0"/>
        <w:spacing w:after="120"/>
        <w:ind w:left="720" w:hanging="720"/>
      </w:pPr>
      <w:r w:rsidRPr="00861E89">
        <w:rPr>
          <w:rFonts w:eastAsia="Arial"/>
        </w:rPr>
        <w:t>Ward, P. S., S. G. Brady, B. L. Fisher and T. R. Schultz</w:t>
      </w:r>
      <w:r w:rsidR="00712D60" w:rsidRPr="00861E89">
        <w:rPr>
          <w:rFonts w:eastAsia="Arial"/>
        </w:rPr>
        <w:t>.</w:t>
      </w:r>
      <w:r w:rsidRPr="00861E89">
        <w:rPr>
          <w:rFonts w:eastAsia="Arial"/>
        </w:rPr>
        <w:t xml:space="preserve"> 2015</w:t>
      </w:r>
      <w:r w:rsidR="00712D60" w:rsidRPr="00861E89">
        <w:rPr>
          <w:rFonts w:eastAsia="Arial"/>
        </w:rPr>
        <w:t>.</w:t>
      </w:r>
      <w:r w:rsidRPr="00861E89">
        <w:rPr>
          <w:rFonts w:eastAsia="Arial"/>
        </w:rPr>
        <w:t xml:space="preserve"> The evolution of </w:t>
      </w:r>
      <w:proofErr w:type="spellStart"/>
      <w:r w:rsidRPr="00861E89">
        <w:rPr>
          <w:rFonts w:eastAsia="Arial"/>
        </w:rPr>
        <w:t>myrmicine</w:t>
      </w:r>
      <w:proofErr w:type="spellEnd"/>
      <w:r w:rsidRPr="00861E89">
        <w:rPr>
          <w:rFonts w:eastAsia="Arial"/>
        </w:rPr>
        <w:t xml:space="preserve"> ants: phylogeny and biogeography of a </w:t>
      </w:r>
      <w:proofErr w:type="spellStart"/>
      <w:r w:rsidRPr="00861E89">
        <w:rPr>
          <w:rFonts w:eastAsia="Arial"/>
        </w:rPr>
        <w:t>hyperdiverse</w:t>
      </w:r>
      <w:proofErr w:type="spellEnd"/>
      <w:r w:rsidRPr="00861E89">
        <w:rPr>
          <w:rFonts w:eastAsia="Arial"/>
        </w:rPr>
        <w:t xml:space="preserve"> ant clade (Hymenoptera: </w:t>
      </w:r>
      <w:proofErr w:type="spellStart"/>
      <w:r w:rsidRPr="00861E89">
        <w:rPr>
          <w:rFonts w:eastAsia="Arial"/>
        </w:rPr>
        <w:t>Formicidae</w:t>
      </w:r>
      <w:proofErr w:type="spellEnd"/>
      <w:r w:rsidRPr="00861E89">
        <w:rPr>
          <w:rFonts w:eastAsia="Arial"/>
        </w:rPr>
        <w:t>). Systematic Entomology 40:61-81.</w:t>
      </w:r>
    </w:p>
    <w:p w14:paraId="7093D352" w14:textId="5C92DDE6" w:rsidR="00AB5C10" w:rsidRPr="00861E89" w:rsidRDefault="00AB5C10" w:rsidP="00AB5C10">
      <w:pPr>
        <w:widowControl w:val="0"/>
        <w:spacing w:after="120"/>
        <w:ind w:left="720" w:hanging="720"/>
      </w:pPr>
      <w:r w:rsidRPr="00861E89">
        <w:rPr>
          <w:rFonts w:eastAsia="Arial"/>
        </w:rPr>
        <w:t>Ward, P. S. and B. L. Fisher</w:t>
      </w:r>
      <w:r w:rsidR="00712D60" w:rsidRPr="00861E89">
        <w:rPr>
          <w:rFonts w:eastAsia="Arial"/>
        </w:rPr>
        <w:t>.</w:t>
      </w:r>
      <w:r w:rsidRPr="00861E89">
        <w:rPr>
          <w:rFonts w:eastAsia="Arial"/>
        </w:rPr>
        <w:t xml:space="preserve"> 2016</w:t>
      </w:r>
      <w:r w:rsidR="00173358">
        <w:rPr>
          <w:rFonts w:eastAsia="Arial"/>
        </w:rPr>
        <w:t>b</w:t>
      </w:r>
      <w:r w:rsidRPr="00861E89">
        <w:rPr>
          <w:rFonts w:eastAsia="Arial"/>
        </w:rPr>
        <w:t xml:space="preserve">. Tales of </w:t>
      </w:r>
      <w:proofErr w:type="spellStart"/>
      <w:r w:rsidRPr="00861E89">
        <w:rPr>
          <w:rFonts w:eastAsia="Arial"/>
        </w:rPr>
        <w:t>dracula</w:t>
      </w:r>
      <w:proofErr w:type="spellEnd"/>
      <w:r w:rsidRPr="00861E89">
        <w:rPr>
          <w:rFonts w:eastAsia="Arial"/>
        </w:rPr>
        <w:t xml:space="preserve"> ants: the evolutionary history of the ant subfamily </w:t>
      </w:r>
      <w:proofErr w:type="spellStart"/>
      <w:r w:rsidRPr="00861E89">
        <w:rPr>
          <w:rFonts w:eastAsia="Arial"/>
        </w:rPr>
        <w:t>Amblyoponinae</w:t>
      </w:r>
      <w:proofErr w:type="spellEnd"/>
      <w:r w:rsidRPr="00861E89">
        <w:rPr>
          <w:rFonts w:eastAsia="Arial"/>
        </w:rPr>
        <w:t xml:space="preserve"> (Hymenoptera: </w:t>
      </w:r>
      <w:proofErr w:type="spellStart"/>
      <w:r w:rsidRPr="00861E89">
        <w:rPr>
          <w:rFonts w:eastAsia="Arial"/>
        </w:rPr>
        <w:t>Formicidae</w:t>
      </w:r>
      <w:proofErr w:type="spellEnd"/>
      <w:r w:rsidRPr="00861E89">
        <w:rPr>
          <w:rFonts w:eastAsia="Arial"/>
        </w:rPr>
        <w:t>). Systematic Entomology 41:683-693.</w:t>
      </w:r>
    </w:p>
    <w:p w14:paraId="1812CA74" w14:textId="47C93AA1" w:rsidR="005959F0" w:rsidRPr="00861E89" w:rsidRDefault="00101C0F" w:rsidP="00550B7B">
      <w:pPr>
        <w:spacing w:after="120"/>
        <w:ind w:left="720" w:hanging="720"/>
      </w:pPr>
      <w:r w:rsidRPr="00861E89">
        <w:rPr>
          <w:rFonts w:eastAsia="Cambria"/>
        </w:rPr>
        <w:t xml:space="preserve">Weiser, M. D., B. J. </w:t>
      </w:r>
      <w:proofErr w:type="spellStart"/>
      <w:r w:rsidRPr="00861E89">
        <w:rPr>
          <w:rFonts w:eastAsia="Cambria"/>
        </w:rPr>
        <w:t>Enquist</w:t>
      </w:r>
      <w:proofErr w:type="spellEnd"/>
      <w:r w:rsidRPr="00861E89">
        <w:rPr>
          <w:rFonts w:eastAsia="Cambria"/>
        </w:rPr>
        <w:t xml:space="preserve">, B. Boyle, T. J. Killeen, P. M. </w:t>
      </w:r>
      <w:proofErr w:type="spellStart"/>
      <w:r w:rsidRPr="00861E89">
        <w:rPr>
          <w:rFonts w:eastAsia="Cambria"/>
        </w:rPr>
        <w:t>Jørgensen</w:t>
      </w:r>
      <w:proofErr w:type="spellEnd"/>
      <w:r w:rsidRPr="00861E89">
        <w:rPr>
          <w:rFonts w:eastAsia="Cambria"/>
        </w:rPr>
        <w:t xml:space="preserve">, G. Fonseca, M. D. Jennings, A. J. </w:t>
      </w:r>
      <w:proofErr w:type="spellStart"/>
      <w:r w:rsidRPr="00861E89">
        <w:rPr>
          <w:rFonts w:eastAsia="Cambria"/>
        </w:rPr>
        <w:t>Kerkhoff</w:t>
      </w:r>
      <w:proofErr w:type="spellEnd"/>
      <w:r w:rsidRPr="00861E89">
        <w:rPr>
          <w:rFonts w:eastAsia="Cambria"/>
        </w:rPr>
        <w:t xml:space="preserve">, T. E. </w:t>
      </w:r>
      <w:proofErr w:type="spellStart"/>
      <w:r w:rsidRPr="00861E89">
        <w:rPr>
          <w:rFonts w:eastAsia="Cambria"/>
        </w:rPr>
        <w:t>Lacher</w:t>
      </w:r>
      <w:proofErr w:type="spellEnd"/>
      <w:r w:rsidRPr="00861E89">
        <w:rPr>
          <w:rFonts w:eastAsia="Cambria"/>
        </w:rPr>
        <w:t xml:space="preserve"> Jr., A. </w:t>
      </w:r>
      <w:proofErr w:type="spellStart"/>
      <w:r w:rsidRPr="00861E89">
        <w:rPr>
          <w:rFonts w:eastAsia="Cambria"/>
        </w:rPr>
        <w:t>Monteagudo</w:t>
      </w:r>
      <w:proofErr w:type="spellEnd"/>
      <w:r w:rsidRPr="00861E89">
        <w:rPr>
          <w:rFonts w:eastAsia="Cambria"/>
        </w:rPr>
        <w:t xml:space="preserve">, M. P. N. Vargas, O. L. Phillips, N. G. Swenson, and R. V. </w:t>
      </w:r>
      <w:proofErr w:type="spellStart"/>
      <w:r w:rsidRPr="00861E89">
        <w:rPr>
          <w:rFonts w:eastAsia="Cambria"/>
        </w:rPr>
        <w:t>Martínez</w:t>
      </w:r>
      <w:proofErr w:type="spellEnd"/>
      <w:r w:rsidRPr="00861E89">
        <w:rPr>
          <w:rFonts w:eastAsia="Cambria"/>
        </w:rPr>
        <w:t xml:space="preserve">. 2007. Latitudinal patterns of range size and species richness of New World woody plants. </w:t>
      </w:r>
      <w:r w:rsidR="00D56218">
        <w:rPr>
          <w:rFonts w:eastAsia="Cambria"/>
        </w:rPr>
        <w:t>Global Ecology and Biogeography</w:t>
      </w:r>
      <w:r w:rsidRPr="00861E89">
        <w:rPr>
          <w:rFonts w:eastAsia="Cambria"/>
        </w:rPr>
        <w:t xml:space="preserve"> 16</w:t>
      </w:r>
      <w:r w:rsidR="00173358">
        <w:t>:</w:t>
      </w:r>
      <w:r w:rsidRPr="00861E89">
        <w:t xml:space="preserve"> 679–688.</w:t>
      </w:r>
    </w:p>
    <w:p w14:paraId="23ED80C2" w14:textId="77777777" w:rsidR="005959F0" w:rsidRPr="00861E89" w:rsidRDefault="00101C0F" w:rsidP="00550B7B">
      <w:pPr>
        <w:spacing w:after="120"/>
        <w:ind w:left="720" w:hanging="720"/>
      </w:pPr>
      <w:r w:rsidRPr="00861E89">
        <w:rPr>
          <w:rFonts w:eastAsia="Cambria"/>
        </w:rPr>
        <w:t xml:space="preserve">Weiser, M. D., N. J. Sanders, D. </w:t>
      </w:r>
      <w:proofErr w:type="spellStart"/>
      <w:r w:rsidRPr="00861E89">
        <w:rPr>
          <w:rFonts w:eastAsia="Cambria"/>
        </w:rPr>
        <w:t>Agosti</w:t>
      </w:r>
      <w:proofErr w:type="spellEnd"/>
      <w:r w:rsidRPr="00861E89">
        <w:rPr>
          <w:rFonts w:eastAsia="Cambria"/>
        </w:rPr>
        <w:t xml:space="preserve">, A. N. Andersen, A. M. Ellison, B. L. Fisher, H. Gibb, N. J. Gotelli, A. D. Gove, K. Gross, B. </w:t>
      </w:r>
      <w:proofErr w:type="spellStart"/>
      <w:r w:rsidRPr="00861E89">
        <w:rPr>
          <w:rFonts w:eastAsia="Cambria"/>
        </w:rPr>
        <w:t>Guenard</w:t>
      </w:r>
      <w:proofErr w:type="spellEnd"/>
      <w:r w:rsidRPr="00861E89">
        <w:rPr>
          <w:rFonts w:eastAsia="Cambria"/>
        </w:rPr>
        <w:t xml:space="preserve">, M. Janda, M. Kaspari, J. P. </w:t>
      </w:r>
      <w:r w:rsidRPr="00861E89">
        <w:rPr>
          <w:rFonts w:eastAsia="Cambria"/>
        </w:rPr>
        <w:lastRenderedPageBreak/>
        <w:t xml:space="preserve">Lessard, J. T. Longino, J. D. Majer, S. B. Menke, T. P. McGlynn, C. L. Parr, S. M. Philpott, J. </w:t>
      </w:r>
      <w:proofErr w:type="spellStart"/>
      <w:r w:rsidRPr="00861E89">
        <w:rPr>
          <w:rFonts w:eastAsia="Cambria"/>
        </w:rPr>
        <w:t>Retana</w:t>
      </w:r>
      <w:proofErr w:type="spellEnd"/>
      <w:r w:rsidRPr="00861E89">
        <w:rPr>
          <w:rFonts w:eastAsia="Cambria"/>
        </w:rPr>
        <w:t>, A. V. Suarez, H. L. Vasconcelos, S. P. Yanoviak, and R. R. Dunn. 2010. Canopy and litter ant assemblages share similar climate-species density relationships. Biology Letters 6</w:t>
      </w:r>
      <w:r w:rsidRPr="00861E89">
        <w:t>:769-772.</w:t>
      </w:r>
    </w:p>
    <w:p w14:paraId="0213BB96" w14:textId="27B90A0F" w:rsidR="00173358" w:rsidRPr="00861E89" w:rsidRDefault="00AB5C10" w:rsidP="00B74EBD">
      <w:pPr>
        <w:pStyle w:val="CommentText"/>
        <w:spacing w:after="120" w:line="360" w:lineRule="auto"/>
        <w:ind w:left="720" w:hanging="720"/>
        <w:rPr>
          <w:sz w:val="24"/>
          <w:szCs w:val="24"/>
        </w:rPr>
      </w:pPr>
      <w:r w:rsidRPr="00861E89">
        <w:rPr>
          <w:sz w:val="24"/>
          <w:szCs w:val="24"/>
        </w:rPr>
        <w:t>Woodward, G., D. M. Perkins and L. E. Brown</w:t>
      </w:r>
      <w:r w:rsidR="00712D60" w:rsidRPr="00861E89">
        <w:rPr>
          <w:sz w:val="24"/>
          <w:szCs w:val="24"/>
        </w:rPr>
        <w:t>.</w:t>
      </w:r>
      <w:r w:rsidRPr="00861E89">
        <w:rPr>
          <w:sz w:val="24"/>
          <w:szCs w:val="24"/>
        </w:rPr>
        <w:t xml:space="preserve"> 2010</w:t>
      </w:r>
      <w:r w:rsidR="00712D60" w:rsidRPr="00861E89">
        <w:rPr>
          <w:sz w:val="24"/>
          <w:szCs w:val="24"/>
        </w:rPr>
        <w:t>.</w:t>
      </w:r>
      <w:r w:rsidRPr="00861E89">
        <w:rPr>
          <w:sz w:val="24"/>
          <w:szCs w:val="24"/>
        </w:rPr>
        <w:t xml:space="preserve"> Climate change and freshwater ecosystems: impacts across multiple levels of organization.</w:t>
      </w:r>
      <w:r w:rsidR="00173358">
        <w:rPr>
          <w:sz w:val="24"/>
          <w:szCs w:val="24"/>
        </w:rPr>
        <w:t xml:space="preserve"> </w:t>
      </w:r>
      <w:r w:rsidR="00173358" w:rsidRPr="00173358">
        <w:rPr>
          <w:iCs/>
          <w:color w:val="auto"/>
          <w:sz w:val="24"/>
          <w:szCs w:val="24"/>
        </w:rPr>
        <w:t>Philosophical Transactions of the Royal Society of London B: Biological Sciences</w:t>
      </w:r>
      <w:r w:rsidRPr="00173358">
        <w:rPr>
          <w:sz w:val="22"/>
          <w:szCs w:val="22"/>
        </w:rPr>
        <w:t xml:space="preserve"> </w:t>
      </w:r>
      <w:r w:rsidRPr="00861E89">
        <w:rPr>
          <w:sz w:val="24"/>
          <w:szCs w:val="24"/>
        </w:rPr>
        <w:t>365:</w:t>
      </w:r>
      <w:r w:rsidR="00E82609">
        <w:rPr>
          <w:sz w:val="24"/>
          <w:szCs w:val="24"/>
        </w:rPr>
        <w:t>2093-</w:t>
      </w:r>
      <w:r w:rsidRPr="00861E89">
        <w:rPr>
          <w:sz w:val="24"/>
          <w:szCs w:val="24"/>
        </w:rPr>
        <w:t>2106.</w:t>
      </w:r>
      <w:r w:rsidR="00310332">
        <w:rPr>
          <w:sz w:val="24"/>
        </w:rPr>
        <w:fldChar w:fldCharType="begin"/>
      </w:r>
      <w:r w:rsidR="00310332">
        <w:rPr>
          <w:sz w:val="24"/>
        </w:rPr>
        <w:instrText xml:space="preserve"> ADDIN EN.REFLIST </w:instrText>
      </w:r>
      <w:r w:rsidR="00310332">
        <w:rPr>
          <w:sz w:val="24"/>
        </w:rPr>
        <w:fldChar w:fldCharType="end"/>
      </w:r>
    </w:p>
    <w:sectPr w:rsidR="00173358" w:rsidRPr="00861E89" w:rsidSect="00B74EBD">
      <w:pgSz w:w="11906" w:h="16838"/>
      <w:pgMar w:top="1440" w:right="1440" w:bottom="1440" w:left="1440" w:header="720" w:footer="720" w:gutter="0"/>
      <w:lnNumType w:countBy="1" w:start="394"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4FEC8" w14:textId="77777777" w:rsidR="00257E71" w:rsidRDefault="00257E71">
      <w:pPr>
        <w:spacing w:after="0" w:line="240" w:lineRule="auto"/>
      </w:pPr>
      <w:r>
        <w:separator/>
      </w:r>
    </w:p>
  </w:endnote>
  <w:endnote w:type="continuationSeparator" w:id="0">
    <w:p w14:paraId="7D79FD76" w14:textId="77777777" w:rsidR="00257E71" w:rsidRDefault="00257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2692156"/>
      <w:docPartObj>
        <w:docPartGallery w:val="Page Numbers (Bottom of Page)"/>
        <w:docPartUnique/>
      </w:docPartObj>
    </w:sdtPr>
    <w:sdtEndPr>
      <w:rPr>
        <w:noProof/>
      </w:rPr>
    </w:sdtEndPr>
    <w:sdtContent>
      <w:p w14:paraId="76A34390" w14:textId="40FF9A14" w:rsidR="00D7411C" w:rsidRDefault="00D7411C">
        <w:pPr>
          <w:pStyle w:val="Footer"/>
          <w:jc w:val="center"/>
        </w:pPr>
        <w:r>
          <w:fldChar w:fldCharType="begin"/>
        </w:r>
        <w:r>
          <w:instrText xml:space="preserve"> PAGE   \* MERGEFORMAT </w:instrText>
        </w:r>
        <w:r>
          <w:fldChar w:fldCharType="separate"/>
        </w:r>
        <w:r w:rsidR="00890D60">
          <w:rPr>
            <w:noProof/>
          </w:rPr>
          <w:t>30</w:t>
        </w:r>
        <w:r>
          <w:rPr>
            <w:noProof/>
          </w:rPr>
          <w:fldChar w:fldCharType="end"/>
        </w:r>
      </w:p>
    </w:sdtContent>
  </w:sdt>
  <w:p w14:paraId="257B3FEF" w14:textId="77777777" w:rsidR="00D7411C" w:rsidRDefault="00D741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080EA6" w14:textId="77777777" w:rsidR="00257E71" w:rsidRDefault="00257E71">
      <w:pPr>
        <w:spacing w:after="0" w:line="240" w:lineRule="auto"/>
      </w:pPr>
      <w:r>
        <w:separator/>
      </w:r>
    </w:p>
  </w:footnote>
  <w:footnote w:type="continuationSeparator" w:id="0">
    <w:p w14:paraId="76D6291E" w14:textId="77777777" w:rsidR="00257E71" w:rsidRDefault="00257E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30062"/>
    <w:multiLevelType w:val="multilevel"/>
    <w:tmpl w:val="A562307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16835CE1"/>
    <w:multiLevelType w:val="multilevel"/>
    <w:tmpl w:val="DD8A9EC8"/>
    <w:lvl w:ilvl="0">
      <w:start w:val="1"/>
      <w:numFmt w:val="upperLetter"/>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15:restartNumberingAfterBreak="0">
    <w:nsid w:val="1DE91CEC"/>
    <w:multiLevelType w:val="multilevel"/>
    <w:tmpl w:val="811A51D0"/>
    <w:lvl w:ilvl="0">
      <w:start w:val="1"/>
      <w:numFmt w:val="upperLetter"/>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15:restartNumberingAfterBreak="0">
    <w:nsid w:val="35594DAA"/>
    <w:multiLevelType w:val="multilevel"/>
    <w:tmpl w:val="5D0C080A"/>
    <w:lvl w:ilvl="0">
      <w:start w:val="1"/>
      <w:numFmt w:val="upperLetter"/>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15:restartNumberingAfterBreak="0">
    <w:nsid w:val="76CC3646"/>
    <w:multiLevelType w:val="multilevel"/>
    <w:tmpl w:val="D6DAEF8A"/>
    <w:lvl w:ilvl="0">
      <w:start w:val="1"/>
      <w:numFmt w:val="upperLetter"/>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ze9ewxe8dar5xetaerpvwdaz0vdz52fd0w0&quot;&gt;Ants PhD&lt;record-ids&gt;&lt;item&gt;2895&lt;/item&gt;&lt;/record-ids&gt;&lt;/item&gt;&lt;/Libraries&gt;"/>
  </w:docVars>
  <w:rsids>
    <w:rsidRoot w:val="005959F0"/>
    <w:rsid w:val="00005F21"/>
    <w:rsid w:val="00027FA0"/>
    <w:rsid w:val="00031F69"/>
    <w:rsid w:val="000437B6"/>
    <w:rsid w:val="000605B3"/>
    <w:rsid w:val="00063296"/>
    <w:rsid w:val="00063853"/>
    <w:rsid w:val="000666D2"/>
    <w:rsid w:val="0007017D"/>
    <w:rsid w:val="000935EA"/>
    <w:rsid w:val="000F1E15"/>
    <w:rsid w:val="000F2992"/>
    <w:rsid w:val="00101C0F"/>
    <w:rsid w:val="00112DEC"/>
    <w:rsid w:val="00161780"/>
    <w:rsid w:val="00173358"/>
    <w:rsid w:val="00184BB3"/>
    <w:rsid w:val="001B1F0A"/>
    <w:rsid w:val="001D0692"/>
    <w:rsid w:val="001E5871"/>
    <w:rsid w:val="001F0F6B"/>
    <w:rsid w:val="001F1FD7"/>
    <w:rsid w:val="002050CB"/>
    <w:rsid w:val="00240643"/>
    <w:rsid w:val="00257E71"/>
    <w:rsid w:val="00262EDF"/>
    <w:rsid w:val="0026334D"/>
    <w:rsid w:val="00264054"/>
    <w:rsid w:val="002964A0"/>
    <w:rsid w:val="002E6E86"/>
    <w:rsid w:val="00310332"/>
    <w:rsid w:val="00330E35"/>
    <w:rsid w:val="00337CFF"/>
    <w:rsid w:val="00345980"/>
    <w:rsid w:val="00376650"/>
    <w:rsid w:val="003A1D98"/>
    <w:rsid w:val="003A3C6C"/>
    <w:rsid w:val="003A5769"/>
    <w:rsid w:val="003C6894"/>
    <w:rsid w:val="00412FD8"/>
    <w:rsid w:val="0043019A"/>
    <w:rsid w:val="00432D97"/>
    <w:rsid w:val="00451DF1"/>
    <w:rsid w:val="00455684"/>
    <w:rsid w:val="00467631"/>
    <w:rsid w:val="00494205"/>
    <w:rsid w:val="004C7B65"/>
    <w:rsid w:val="0051169B"/>
    <w:rsid w:val="00524604"/>
    <w:rsid w:val="00547321"/>
    <w:rsid w:val="00550B7B"/>
    <w:rsid w:val="00557F29"/>
    <w:rsid w:val="0059448A"/>
    <w:rsid w:val="005959F0"/>
    <w:rsid w:val="005D1A66"/>
    <w:rsid w:val="005E2DEE"/>
    <w:rsid w:val="005E5AF8"/>
    <w:rsid w:val="005F2C9C"/>
    <w:rsid w:val="005F7F1C"/>
    <w:rsid w:val="00627763"/>
    <w:rsid w:val="00630CDD"/>
    <w:rsid w:val="006315BB"/>
    <w:rsid w:val="006556AF"/>
    <w:rsid w:val="00670F5A"/>
    <w:rsid w:val="00677457"/>
    <w:rsid w:val="006879FE"/>
    <w:rsid w:val="006901BE"/>
    <w:rsid w:val="00692C83"/>
    <w:rsid w:val="006A7EBA"/>
    <w:rsid w:val="006B1DB7"/>
    <w:rsid w:val="00704EBD"/>
    <w:rsid w:val="00712D60"/>
    <w:rsid w:val="007630E9"/>
    <w:rsid w:val="007818B0"/>
    <w:rsid w:val="007F744F"/>
    <w:rsid w:val="008205A1"/>
    <w:rsid w:val="008521B4"/>
    <w:rsid w:val="0085749A"/>
    <w:rsid w:val="00857DBC"/>
    <w:rsid w:val="00861E89"/>
    <w:rsid w:val="00871032"/>
    <w:rsid w:val="008712B5"/>
    <w:rsid w:val="00886F4F"/>
    <w:rsid w:val="00890D60"/>
    <w:rsid w:val="008941B9"/>
    <w:rsid w:val="00895B10"/>
    <w:rsid w:val="008B7BE4"/>
    <w:rsid w:val="008D25B3"/>
    <w:rsid w:val="008F65A3"/>
    <w:rsid w:val="008F6C7F"/>
    <w:rsid w:val="0098575D"/>
    <w:rsid w:val="009A06E5"/>
    <w:rsid w:val="009A2773"/>
    <w:rsid w:val="009F0D81"/>
    <w:rsid w:val="00A37DAF"/>
    <w:rsid w:val="00A70645"/>
    <w:rsid w:val="00A72D50"/>
    <w:rsid w:val="00A96BD1"/>
    <w:rsid w:val="00AB19C6"/>
    <w:rsid w:val="00AB5C10"/>
    <w:rsid w:val="00B43A2F"/>
    <w:rsid w:val="00B5275F"/>
    <w:rsid w:val="00B622DC"/>
    <w:rsid w:val="00B73626"/>
    <w:rsid w:val="00B74EBD"/>
    <w:rsid w:val="00C36EF1"/>
    <w:rsid w:val="00C67A64"/>
    <w:rsid w:val="00C77B3C"/>
    <w:rsid w:val="00CA5BE1"/>
    <w:rsid w:val="00CE3A51"/>
    <w:rsid w:val="00D02A9B"/>
    <w:rsid w:val="00D04584"/>
    <w:rsid w:val="00D074DA"/>
    <w:rsid w:val="00D234C9"/>
    <w:rsid w:val="00D23868"/>
    <w:rsid w:val="00D321FA"/>
    <w:rsid w:val="00D52DE4"/>
    <w:rsid w:val="00D56218"/>
    <w:rsid w:val="00D7411C"/>
    <w:rsid w:val="00D94B04"/>
    <w:rsid w:val="00DC0001"/>
    <w:rsid w:val="00DC3832"/>
    <w:rsid w:val="00DD23D3"/>
    <w:rsid w:val="00DE4178"/>
    <w:rsid w:val="00E05F12"/>
    <w:rsid w:val="00E23049"/>
    <w:rsid w:val="00E3377E"/>
    <w:rsid w:val="00E405F2"/>
    <w:rsid w:val="00E42DCA"/>
    <w:rsid w:val="00E5600B"/>
    <w:rsid w:val="00E67210"/>
    <w:rsid w:val="00E7098A"/>
    <w:rsid w:val="00E82609"/>
    <w:rsid w:val="00EE7C17"/>
    <w:rsid w:val="00F03252"/>
    <w:rsid w:val="00F41A69"/>
    <w:rsid w:val="00F5553B"/>
    <w:rsid w:val="00F92CDB"/>
    <w:rsid w:val="00FF0A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8CC0"/>
  <w15:docId w15:val="{C4BAE037-55BA-4E47-9E03-6D75F97FC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AU" w:eastAsia="en-AU"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b/>
      <w:sz w:val="32"/>
      <w:szCs w:val="32"/>
    </w:rPr>
  </w:style>
  <w:style w:type="paragraph" w:styleId="Heading2">
    <w:name w:val="heading 2"/>
    <w:basedOn w:val="Normal"/>
    <w:next w:val="Normal"/>
    <w:pPr>
      <w:keepNext/>
      <w:keepLines/>
      <w:spacing w:before="120" w:after="0"/>
      <w:outlineLvl w:val="1"/>
    </w:pPr>
    <w:rPr>
      <w:b/>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01C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C0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12FD8"/>
    <w:rPr>
      <w:b/>
      <w:bCs/>
    </w:rPr>
  </w:style>
  <w:style w:type="character" w:customStyle="1" w:styleId="CommentSubjectChar">
    <w:name w:val="Comment Subject Char"/>
    <w:basedOn w:val="CommentTextChar"/>
    <w:link w:val="CommentSubject"/>
    <w:uiPriority w:val="99"/>
    <w:semiHidden/>
    <w:rsid w:val="00412FD8"/>
    <w:rPr>
      <w:b/>
      <w:bCs/>
      <w:sz w:val="20"/>
      <w:szCs w:val="20"/>
    </w:rPr>
  </w:style>
  <w:style w:type="paragraph" w:customStyle="1" w:styleId="EndNoteBibliographyTitle">
    <w:name w:val="EndNote Bibliography Title"/>
    <w:basedOn w:val="Normal"/>
    <w:link w:val="EndNoteBibliographyTitleChar"/>
    <w:rsid w:val="00310332"/>
    <w:pPr>
      <w:spacing w:after="0"/>
      <w:jc w:val="center"/>
    </w:pPr>
    <w:rPr>
      <w:noProof/>
      <w:sz w:val="20"/>
    </w:rPr>
  </w:style>
  <w:style w:type="character" w:customStyle="1" w:styleId="EndNoteBibliographyTitleChar">
    <w:name w:val="EndNote Bibliography Title Char"/>
    <w:basedOn w:val="CommentTextChar"/>
    <w:link w:val="EndNoteBibliographyTitle"/>
    <w:rsid w:val="00310332"/>
    <w:rPr>
      <w:noProof/>
      <w:sz w:val="20"/>
      <w:szCs w:val="20"/>
    </w:rPr>
  </w:style>
  <w:style w:type="paragraph" w:customStyle="1" w:styleId="EndNoteBibliography">
    <w:name w:val="EndNote Bibliography"/>
    <w:basedOn w:val="Normal"/>
    <w:link w:val="EndNoteBibliographyChar"/>
    <w:rsid w:val="00310332"/>
    <w:pPr>
      <w:spacing w:line="240" w:lineRule="auto"/>
    </w:pPr>
    <w:rPr>
      <w:noProof/>
      <w:sz w:val="20"/>
    </w:rPr>
  </w:style>
  <w:style w:type="character" w:customStyle="1" w:styleId="EndNoteBibliographyChar">
    <w:name w:val="EndNote Bibliography Char"/>
    <w:basedOn w:val="CommentTextChar"/>
    <w:link w:val="EndNoteBibliography"/>
    <w:rsid w:val="00310332"/>
    <w:rPr>
      <w:noProof/>
      <w:sz w:val="20"/>
      <w:szCs w:val="20"/>
    </w:rPr>
  </w:style>
  <w:style w:type="character" w:styleId="LineNumber">
    <w:name w:val="line number"/>
    <w:basedOn w:val="DefaultParagraphFont"/>
    <w:uiPriority w:val="99"/>
    <w:semiHidden/>
    <w:unhideWhenUsed/>
    <w:rsid w:val="00B74EBD"/>
  </w:style>
  <w:style w:type="paragraph" w:styleId="Header">
    <w:name w:val="header"/>
    <w:basedOn w:val="Normal"/>
    <w:link w:val="HeaderChar"/>
    <w:uiPriority w:val="99"/>
    <w:unhideWhenUsed/>
    <w:rsid w:val="00B74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EBD"/>
  </w:style>
  <w:style w:type="paragraph" w:styleId="Footer">
    <w:name w:val="footer"/>
    <w:basedOn w:val="Normal"/>
    <w:link w:val="FooterChar"/>
    <w:uiPriority w:val="99"/>
    <w:unhideWhenUsed/>
    <w:rsid w:val="00B74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EBD"/>
  </w:style>
  <w:style w:type="paragraph" w:styleId="PlainText">
    <w:name w:val="Plain Text"/>
    <w:basedOn w:val="Normal"/>
    <w:link w:val="PlainTextChar"/>
    <w:uiPriority w:val="99"/>
    <w:semiHidden/>
    <w:unhideWhenUsed/>
    <w:rsid w:val="008B7BE4"/>
    <w:pPr>
      <w:spacing w:after="0" w:line="240" w:lineRule="auto"/>
    </w:pPr>
    <w:rPr>
      <w:rFonts w:ascii="Calibri" w:eastAsiaTheme="minorHAnsi" w:hAnsi="Calibri" w:cs="Consolas"/>
      <w:color w:val="auto"/>
      <w:sz w:val="22"/>
      <w:szCs w:val="21"/>
      <w:lang w:eastAsia="en-US"/>
    </w:rPr>
  </w:style>
  <w:style w:type="character" w:customStyle="1" w:styleId="PlainTextChar">
    <w:name w:val="Plain Text Char"/>
    <w:basedOn w:val="DefaultParagraphFont"/>
    <w:link w:val="PlainText"/>
    <w:uiPriority w:val="99"/>
    <w:semiHidden/>
    <w:rsid w:val="008B7BE4"/>
    <w:rPr>
      <w:rFonts w:ascii="Calibri" w:eastAsiaTheme="minorHAnsi" w:hAnsi="Calibri" w:cs="Consolas"/>
      <w:color w:val="auto"/>
      <w:sz w:val="22"/>
      <w:szCs w:val="21"/>
      <w:lang w:eastAsia="en-US"/>
    </w:rPr>
  </w:style>
  <w:style w:type="character" w:styleId="Hyperlink">
    <w:name w:val="Hyperlink"/>
    <w:basedOn w:val="DefaultParagraphFont"/>
    <w:uiPriority w:val="99"/>
    <w:unhideWhenUsed/>
    <w:rsid w:val="008B7BE4"/>
    <w:rPr>
      <w:color w:val="0000FF"/>
      <w:u w:val="single"/>
    </w:rPr>
  </w:style>
  <w:style w:type="table" w:styleId="TableGrid">
    <w:name w:val="Table Grid"/>
    <w:basedOn w:val="TableNormal"/>
    <w:uiPriority w:val="39"/>
    <w:rsid w:val="00430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6A7EBA"/>
    <w:pPr>
      <w:spacing w:after="0" w:line="240" w:lineRule="auto"/>
    </w:pPr>
    <w:rPr>
      <w:i/>
      <w:iCs/>
      <w:color w:val="auto"/>
      <w:lang w:val="en-US" w:eastAsia="en-US"/>
    </w:rPr>
  </w:style>
  <w:style w:type="character" w:customStyle="1" w:styleId="BodyTextChar">
    <w:name w:val="Body Text Char"/>
    <w:basedOn w:val="DefaultParagraphFont"/>
    <w:link w:val="BodyText"/>
    <w:rsid w:val="006A7EBA"/>
    <w:rPr>
      <w:i/>
      <w:iCs/>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957387">
      <w:bodyDiv w:val="1"/>
      <w:marLeft w:val="0"/>
      <w:marRight w:val="0"/>
      <w:marTop w:val="0"/>
      <w:marBottom w:val="0"/>
      <w:divBdr>
        <w:top w:val="none" w:sz="0" w:space="0" w:color="auto"/>
        <w:left w:val="none" w:sz="0" w:space="0" w:color="auto"/>
        <w:bottom w:val="none" w:sz="0" w:space="0" w:color="auto"/>
        <w:right w:val="none" w:sz="0" w:space="0" w:color="auto"/>
      </w:divBdr>
    </w:div>
    <w:div w:id="635380998">
      <w:bodyDiv w:val="1"/>
      <w:marLeft w:val="0"/>
      <w:marRight w:val="0"/>
      <w:marTop w:val="0"/>
      <w:marBottom w:val="0"/>
      <w:divBdr>
        <w:top w:val="none" w:sz="0" w:space="0" w:color="auto"/>
        <w:left w:val="none" w:sz="0" w:space="0" w:color="auto"/>
        <w:bottom w:val="none" w:sz="0" w:space="0" w:color="auto"/>
        <w:right w:val="none" w:sz="0" w:space="0" w:color="auto"/>
      </w:divBdr>
      <w:divsChild>
        <w:div w:id="2036342470">
          <w:marLeft w:val="0"/>
          <w:marRight w:val="0"/>
          <w:marTop w:val="0"/>
          <w:marBottom w:val="0"/>
          <w:divBdr>
            <w:top w:val="none" w:sz="0" w:space="0" w:color="auto"/>
            <w:left w:val="none" w:sz="0" w:space="0" w:color="auto"/>
            <w:bottom w:val="none" w:sz="0" w:space="0" w:color="auto"/>
            <w:right w:val="none" w:sz="0" w:space="0" w:color="auto"/>
          </w:divBdr>
        </w:div>
      </w:divsChild>
    </w:div>
    <w:div w:id="1266696618">
      <w:bodyDiv w:val="1"/>
      <w:marLeft w:val="0"/>
      <w:marRight w:val="0"/>
      <w:marTop w:val="0"/>
      <w:marBottom w:val="0"/>
      <w:divBdr>
        <w:top w:val="none" w:sz="0" w:space="0" w:color="auto"/>
        <w:left w:val="none" w:sz="0" w:space="0" w:color="auto"/>
        <w:bottom w:val="none" w:sz="0" w:space="0" w:color="auto"/>
        <w:right w:val="none" w:sz="0" w:space="0" w:color="auto"/>
      </w:divBdr>
    </w:div>
    <w:div w:id="1301106149">
      <w:bodyDiv w:val="1"/>
      <w:marLeft w:val="0"/>
      <w:marRight w:val="0"/>
      <w:marTop w:val="0"/>
      <w:marBottom w:val="0"/>
      <w:divBdr>
        <w:top w:val="none" w:sz="0" w:space="0" w:color="auto"/>
        <w:left w:val="none" w:sz="0" w:space="0" w:color="auto"/>
        <w:bottom w:val="none" w:sz="0" w:space="0" w:color="auto"/>
        <w:right w:val="none" w:sz="0" w:space="0" w:color="auto"/>
      </w:divBdr>
    </w:div>
    <w:div w:id="1475751993">
      <w:bodyDiv w:val="1"/>
      <w:marLeft w:val="0"/>
      <w:marRight w:val="0"/>
      <w:marTop w:val="0"/>
      <w:marBottom w:val="0"/>
      <w:divBdr>
        <w:top w:val="none" w:sz="0" w:space="0" w:color="auto"/>
        <w:left w:val="none" w:sz="0" w:space="0" w:color="auto"/>
        <w:bottom w:val="none" w:sz="0" w:space="0" w:color="auto"/>
        <w:right w:val="none" w:sz="0" w:space="0" w:color="auto"/>
      </w:divBdr>
    </w:div>
    <w:div w:id="1879705273">
      <w:bodyDiv w:val="1"/>
      <w:marLeft w:val="0"/>
      <w:marRight w:val="0"/>
      <w:marTop w:val="0"/>
      <w:marBottom w:val="0"/>
      <w:divBdr>
        <w:top w:val="none" w:sz="0" w:space="0" w:color="auto"/>
        <w:left w:val="none" w:sz="0" w:space="0" w:color="auto"/>
        <w:bottom w:val="none" w:sz="0" w:space="0" w:color="auto"/>
        <w:right w:val="none" w:sz="0" w:space="0" w:color="auto"/>
      </w:divBdr>
      <w:divsChild>
        <w:div w:id="2122532535">
          <w:marLeft w:val="0"/>
          <w:marRight w:val="0"/>
          <w:marTop w:val="0"/>
          <w:marBottom w:val="0"/>
          <w:divBdr>
            <w:top w:val="none" w:sz="0" w:space="0" w:color="auto"/>
            <w:left w:val="none" w:sz="0" w:space="0" w:color="auto"/>
            <w:bottom w:val="none" w:sz="0" w:space="0" w:color="auto"/>
            <w:right w:val="none" w:sz="0" w:space="0" w:color="auto"/>
          </w:divBdr>
        </w:div>
      </w:divsChild>
    </w:div>
    <w:div w:id="1958294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tbase.org" TargetMode="External"/><Relationship Id="rId13" Type="http://schemas.openxmlformats.org/officeDocument/2006/relationships/hyperlink" Target="http://antkey.org"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ntweb.org" TargetMode="External"/><Relationship Id="rId12" Type="http://schemas.openxmlformats.org/officeDocument/2006/relationships/hyperlink" Target="http://www.antprofiler.org" TargetMode="External"/><Relationship Id="rId17" Type="http://schemas.openxmlformats.org/officeDocument/2006/relationships/hyperlink" Target="mailto:h.gibb@latrobe.edu.au" TargetMode="External"/><Relationship Id="rId2" Type="http://schemas.openxmlformats.org/officeDocument/2006/relationships/styles" Target="styles.xml"/><Relationship Id="rId16" Type="http://schemas.openxmlformats.org/officeDocument/2006/relationships/hyperlink" Target="http://www.tern.org.au/Creating-a-global-vegetation-database-bgp3564.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ntmaps.org" TargetMode="External"/><Relationship Id="rId5" Type="http://schemas.openxmlformats.org/officeDocument/2006/relationships/footnotes" Target="footnotes.xml"/><Relationship Id="rId15" Type="http://schemas.openxmlformats.org/officeDocument/2006/relationships/hyperlink" Target="http://www.predicts.org.uk" TargetMode="External"/><Relationship Id="rId10" Type="http://schemas.openxmlformats.org/officeDocument/2006/relationships/hyperlink" Target="http://benoitguernard.wordpress.com/gabi-articl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ntcat.org" TargetMode="External"/><Relationship Id="rId14" Type="http://schemas.openxmlformats.org/officeDocument/2006/relationships/hyperlink" Target="http://www.globalant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7405</Words>
  <Characters>42212</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La Trobe University</Company>
  <LinksUpToDate>false</LinksUpToDate>
  <CharactersWithSpaces>49518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Heloise Gibb</dc:creator>
  <cp:lastModifiedBy>Heather Carlo</cp:lastModifiedBy>
  <cp:revision>5</cp:revision>
  <cp:lastPrinted>2016-08-03T04:04:00Z</cp:lastPrinted>
  <dcterms:created xsi:type="dcterms:W3CDTF">2016-11-29T23:49:00Z</dcterms:created>
  <dcterms:modified xsi:type="dcterms:W3CDTF">2016-12-07T19:28:00Z</dcterms:modified>
</cp:coreProperties>
</file>