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B44E9" w14:textId="77777777" w:rsidR="00F1404A" w:rsidRPr="00F1404A" w:rsidRDefault="00F1404A" w:rsidP="00F1404A">
      <w:pPr>
        <w:pStyle w:val="Title"/>
        <w:rPr>
          <w:rFonts w:eastAsia="Times New Roman"/>
          <w:b/>
          <w:bCs/>
        </w:rPr>
      </w:pPr>
      <w:r w:rsidRPr="00F1404A">
        <w:rPr>
          <w:rFonts w:eastAsia="Times New Roman"/>
          <w:b/>
          <w:bCs/>
        </w:rPr>
        <w:t>The Judicial Stenographer’s Guide to Punctuation Precision: Ensuring Accuracy in Legal Transcripts</w:t>
      </w:r>
    </w:p>
    <w:p w14:paraId="732F7868" w14:textId="77777777" w:rsidR="00F1404A" w:rsidRPr="00F1404A" w:rsidRDefault="00F1404A" w:rsidP="00F1404A">
      <w:pPr>
        <w:pStyle w:val="Title"/>
        <w:rPr>
          <w:rFonts w:eastAsia="Times New Roman"/>
        </w:rPr>
      </w:pPr>
      <w:r w:rsidRPr="00F1404A">
        <w:rPr>
          <w:rFonts w:eastAsia="Times New Roman"/>
        </w:rPr>
        <w:t>Introduction: Punctuation as Legal Infrastructure</w:t>
      </w:r>
    </w:p>
    <w:p w14:paraId="7F2B1ED8" w14:textId="77777777" w:rsidR="00F1404A" w:rsidRPr="00F1404A" w:rsidRDefault="00F1404A" w:rsidP="00F1404A">
      <w:pPr>
        <w:pStyle w:val="Title"/>
        <w:rPr>
          <w:rFonts w:eastAsia="Times New Roman"/>
          <w:b/>
          <w:bCs/>
        </w:rPr>
      </w:pPr>
      <w:r w:rsidRPr="00F1404A">
        <w:rPr>
          <w:rFonts w:eastAsia="Times New Roman"/>
          <w:b/>
          <w:bCs/>
        </w:rPr>
        <w:t>A. The $2.3 Million Comma: Why Punctuation Rules Matter</w:t>
      </w:r>
    </w:p>
    <w:p w14:paraId="344B486B" w14:textId="77777777" w:rsidR="00F1404A" w:rsidRPr="00F1404A" w:rsidRDefault="00F1404A" w:rsidP="00F1404A">
      <w:pPr>
        <w:pStyle w:val="Title"/>
        <w:numPr>
          <w:ilvl w:val="0"/>
          <w:numId w:val="152"/>
        </w:numPr>
        <w:rPr>
          <w:rFonts w:eastAsia="Times New Roman"/>
        </w:rPr>
      </w:pPr>
      <w:r w:rsidRPr="00F1404A">
        <w:rPr>
          <w:rFonts w:eastAsia="Times New Roman"/>
          <w:b/>
          <w:bCs/>
        </w:rPr>
        <w:t>Case Study</w:t>
      </w:r>
      <w:r w:rsidRPr="00F1404A">
        <w:rPr>
          <w:rFonts w:eastAsia="Times New Roman"/>
        </w:rPr>
        <w:t>: </w:t>
      </w:r>
      <w:r w:rsidRPr="00F1404A">
        <w:rPr>
          <w:rFonts w:eastAsia="Times New Roman"/>
          <w:i/>
          <w:iCs/>
        </w:rPr>
        <w:t xml:space="preserve">Mercado v. </w:t>
      </w:r>
      <w:proofErr w:type="spellStart"/>
      <w:r w:rsidRPr="00F1404A">
        <w:rPr>
          <w:rFonts w:eastAsia="Times New Roman"/>
          <w:i/>
          <w:iCs/>
        </w:rPr>
        <w:t>DynaCorp</w:t>
      </w:r>
      <w:proofErr w:type="spellEnd"/>
      <w:r w:rsidRPr="00F1404A">
        <w:rPr>
          <w:rFonts w:eastAsia="Times New Roman"/>
        </w:rPr>
        <w:t> (2024) - How a misplaced comma in a non-compete clause voided damages1</w:t>
      </w:r>
    </w:p>
    <w:p w14:paraId="472605C4" w14:textId="77777777" w:rsidR="00F1404A" w:rsidRPr="00F1404A" w:rsidRDefault="00F1404A" w:rsidP="00F1404A">
      <w:pPr>
        <w:pStyle w:val="Title"/>
        <w:numPr>
          <w:ilvl w:val="0"/>
          <w:numId w:val="152"/>
        </w:numPr>
        <w:rPr>
          <w:rFonts w:eastAsia="Times New Roman"/>
        </w:rPr>
      </w:pPr>
      <w:r w:rsidRPr="00F1404A">
        <w:rPr>
          <w:rFonts w:eastAsia="Times New Roman"/>
          <w:b/>
          <w:bCs/>
        </w:rPr>
        <w:t>Verbatim vs. Interpretive Punctuation</w:t>
      </w:r>
      <w:r w:rsidRPr="00F1404A">
        <w:rPr>
          <w:rFonts w:eastAsia="Times New Roman"/>
        </w:rPr>
        <w:t>: Federal Rules of Evidence 106 requirements for omission marking</w:t>
      </w:r>
    </w:p>
    <w:p w14:paraId="18B80254" w14:textId="77777777" w:rsidR="00F1404A" w:rsidRPr="00F1404A" w:rsidRDefault="00F1404A" w:rsidP="00F1404A">
      <w:pPr>
        <w:pStyle w:val="Title"/>
        <w:rPr>
          <w:rFonts w:eastAsia="Times New Roman"/>
          <w:b/>
          <w:bCs/>
        </w:rPr>
      </w:pPr>
      <w:r w:rsidRPr="00F1404A">
        <w:rPr>
          <w:rFonts w:eastAsia="Times New Roman"/>
          <w:b/>
          <w:bCs/>
        </w:rPr>
        <w:t>B. Structural Philosophy: Building Transcripts Through Punctuation</w:t>
      </w:r>
    </w:p>
    <w:p w14:paraId="663E06FD" w14:textId="77777777" w:rsidR="00F1404A" w:rsidRPr="00F1404A" w:rsidRDefault="00F1404A" w:rsidP="00F1404A">
      <w:pPr>
        <w:pStyle w:val="Title"/>
        <w:numPr>
          <w:ilvl w:val="0"/>
          <w:numId w:val="153"/>
        </w:numPr>
        <w:rPr>
          <w:rFonts w:eastAsia="Times New Roman"/>
        </w:rPr>
      </w:pPr>
      <w:r w:rsidRPr="00F1404A">
        <w:rPr>
          <w:rFonts w:eastAsia="Times New Roman"/>
          <w:b/>
          <w:bCs/>
        </w:rPr>
        <w:t>Three Pillars of Legal Readability</w:t>
      </w:r>
      <w:r w:rsidRPr="00F1404A">
        <w:rPr>
          <w:rFonts w:eastAsia="Times New Roman"/>
        </w:rPr>
        <w:t>:</w:t>
      </w:r>
    </w:p>
    <w:p w14:paraId="749EF3C5" w14:textId="77777777" w:rsidR="00F1404A" w:rsidRPr="00F1404A" w:rsidRDefault="00F1404A" w:rsidP="00F1404A">
      <w:pPr>
        <w:pStyle w:val="Title"/>
        <w:numPr>
          <w:ilvl w:val="1"/>
          <w:numId w:val="153"/>
        </w:numPr>
        <w:rPr>
          <w:rFonts w:eastAsia="Times New Roman"/>
        </w:rPr>
      </w:pPr>
      <w:r w:rsidRPr="00F1404A">
        <w:rPr>
          <w:rFonts w:eastAsia="Times New Roman"/>
          <w:b/>
          <w:bCs/>
        </w:rPr>
        <w:t>Clarity</w:t>
      </w:r>
      <w:r w:rsidRPr="00F1404A">
        <w:rPr>
          <w:rFonts w:eastAsia="Times New Roman"/>
        </w:rPr>
        <w:t> (Speaker identification, list segmentation)</w:t>
      </w:r>
    </w:p>
    <w:p w14:paraId="10FAC0EF" w14:textId="77777777" w:rsidR="00F1404A" w:rsidRPr="00F1404A" w:rsidRDefault="00F1404A" w:rsidP="00F1404A">
      <w:pPr>
        <w:pStyle w:val="Title"/>
        <w:numPr>
          <w:ilvl w:val="1"/>
          <w:numId w:val="153"/>
        </w:numPr>
        <w:rPr>
          <w:rFonts w:eastAsia="Times New Roman"/>
        </w:rPr>
      </w:pPr>
      <w:r w:rsidRPr="00F1404A">
        <w:rPr>
          <w:rFonts w:eastAsia="Times New Roman"/>
          <w:b/>
          <w:bCs/>
        </w:rPr>
        <w:t>Fidelity</w:t>
      </w:r>
      <w:r w:rsidRPr="00F1404A">
        <w:rPr>
          <w:rFonts w:eastAsia="Times New Roman"/>
        </w:rPr>
        <w:t> (Ellipses for pauses vs. omissions)</w:t>
      </w:r>
    </w:p>
    <w:p w14:paraId="7EC847BE" w14:textId="77777777" w:rsidR="00F1404A" w:rsidRPr="00F1404A" w:rsidRDefault="00F1404A" w:rsidP="00F1404A">
      <w:pPr>
        <w:pStyle w:val="Title"/>
        <w:numPr>
          <w:ilvl w:val="1"/>
          <w:numId w:val="153"/>
        </w:numPr>
        <w:rPr>
          <w:rFonts w:eastAsia="Times New Roman"/>
        </w:rPr>
      </w:pPr>
      <w:r w:rsidRPr="00F1404A">
        <w:rPr>
          <w:rFonts w:eastAsia="Times New Roman"/>
          <w:b/>
          <w:bCs/>
        </w:rPr>
        <w:t>Forensic Utility</w:t>
      </w:r>
      <w:r w:rsidRPr="00F1404A">
        <w:rPr>
          <w:rFonts w:eastAsia="Times New Roman"/>
        </w:rPr>
        <w:t> (Bracketed nonverbal cues)3</w:t>
      </w:r>
    </w:p>
    <w:p w14:paraId="647549B2" w14:textId="77777777" w:rsidR="00F1404A" w:rsidRPr="00F1404A" w:rsidRDefault="00F1404A" w:rsidP="00F1404A">
      <w:pPr>
        <w:pStyle w:val="Title"/>
        <w:rPr>
          <w:rFonts w:eastAsia="Times New Roman"/>
        </w:rPr>
      </w:pPr>
      <w:r w:rsidRPr="00F1404A">
        <w:rPr>
          <w:rFonts w:eastAsia="Times New Roman"/>
        </w:rPr>
        <w:t>Section I: Core Punctuation Systems</w:t>
      </w:r>
    </w:p>
    <w:p w14:paraId="02990D4E" w14:textId="77777777" w:rsidR="00F1404A" w:rsidRPr="00F1404A" w:rsidRDefault="00F1404A" w:rsidP="00F1404A">
      <w:pPr>
        <w:pStyle w:val="Title"/>
        <w:rPr>
          <w:rFonts w:eastAsia="Times New Roman"/>
          <w:b/>
          <w:bCs/>
        </w:rPr>
      </w:pPr>
      <w:r w:rsidRPr="00F1404A">
        <w:rPr>
          <w:rFonts w:eastAsia="Times New Roman"/>
          <w:b/>
          <w:bCs/>
        </w:rPr>
        <w:t>1.1 Terminal Marks: Defining Legal Boundaries</w:t>
      </w:r>
    </w:p>
    <w:p w14:paraId="44A0226E" w14:textId="77777777" w:rsidR="00F1404A" w:rsidRPr="00F1404A" w:rsidRDefault="00F1404A" w:rsidP="00F1404A">
      <w:pPr>
        <w:pStyle w:val="Title"/>
        <w:rPr>
          <w:rFonts w:eastAsia="Times New Roman"/>
          <w:b/>
          <w:bCs/>
        </w:rPr>
      </w:pPr>
      <w:r w:rsidRPr="00F1404A">
        <w:rPr>
          <w:rFonts w:eastAsia="Times New Roman"/>
          <w:b/>
          <w:bCs/>
        </w:rPr>
        <w:t>Periods (.)</w:t>
      </w:r>
    </w:p>
    <w:p w14:paraId="4E55BF89" w14:textId="77777777" w:rsidR="00F1404A" w:rsidRPr="00F1404A" w:rsidRDefault="00F1404A" w:rsidP="00F1404A">
      <w:pPr>
        <w:pStyle w:val="Title"/>
        <w:rPr>
          <w:rFonts w:eastAsia="Times New Roman"/>
          <w:i/>
          <w:iCs/>
        </w:rPr>
      </w:pPr>
      <w:r w:rsidRPr="00F1404A">
        <w:rPr>
          <w:rFonts w:eastAsia="Times New Roman"/>
          <w:b/>
          <w:bCs/>
          <w:i/>
          <w:iCs/>
        </w:rPr>
        <w:t>Example</w:t>
      </w:r>
      <w:r w:rsidRPr="00F1404A">
        <w:rPr>
          <w:rFonts w:eastAsia="Times New Roman"/>
          <w:i/>
          <w:iCs/>
        </w:rPr>
        <w:t>: “The vehicle entered the intersection</w:t>
      </w:r>
      <w:proofErr w:type="gramStart"/>
      <w:r w:rsidRPr="00F1404A">
        <w:rPr>
          <w:rFonts w:eastAsia="Times New Roman"/>
          <w:i/>
          <w:iCs/>
        </w:rPr>
        <w:t xml:space="preserve">. </w:t>
      </w:r>
      <w:proofErr w:type="gramEnd"/>
      <w:r w:rsidRPr="00F1404A">
        <w:rPr>
          <w:rFonts w:eastAsia="Times New Roman"/>
          <w:i/>
          <w:iCs/>
        </w:rPr>
        <w:t>It collided with a pedestrian.”</w:t>
      </w:r>
    </w:p>
    <w:p w14:paraId="4AA1D8FD" w14:textId="77777777" w:rsidR="00F1404A" w:rsidRPr="00F1404A" w:rsidRDefault="00F1404A" w:rsidP="00F1404A">
      <w:pPr>
        <w:pStyle w:val="Title"/>
        <w:numPr>
          <w:ilvl w:val="0"/>
          <w:numId w:val="154"/>
        </w:numPr>
        <w:rPr>
          <w:rFonts w:eastAsia="Times New Roman"/>
        </w:rPr>
      </w:pPr>
      <w:r w:rsidRPr="00F1404A">
        <w:rPr>
          <w:rFonts w:eastAsia="Times New Roman"/>
          <w:b/>
          <w:bCs/>
        </w:rPr>
        <w:t>Rule</w:t>
      </w:r>
      <w:r w:rsidRPr="00F1404A">
        <w:rPr>
          <w:rFonts w:eastAsia="Times New Roman"/>
        </w:rPr>
        <w:t>: Mandatory after complete thoughts — </w:t>
      </w:r>
      <w:r w:rsidRPr="00F1404A">
        <w:rPr>
          <w:rFonts w:eastAsia="Times New Roman"/>
          <w:i/>
          <w:iCs/>
        </w:rPr>
        <w:t>FRE 801(d)(2)</w:t>
      </w:r>
      <w:r w:rsidRPr="00F1404A">
        <w:rPr>
          <w:rFonts w:eastAsia="Times New Roman"/>
        </w:rPr>
        <w:t> exceptions for fragmented testimony</w:t>
      </w:r>
    </w:p>
    <w:p w14:paraId="3E0E432B" w14:textId="77777777" w:rsidR="00F1404A" w:rsidRPr="00F1404A" w:rsidRDefault="00F1404A" w:rsidP="00F1404A">
      <w:pPr>
        <w:pStyle w:val="Title"/>
        <w:rPr>
          <w:rFonts w:eastAsia="Times New Roman"/>
          <w:b/>
          <w:bCs/>
        </w:rPr>
      </w:pPr>
      <w:r w:rsidRPr="00F1404A">
        <w:rPr>
          <w:rFonts w:eastAsia="Times New Roman"/>
          <w:b/>
          <w:bCs/>
        </w:rPr>
        <w:t>Question Marks (?)</w:t>
      </w:r>
    </w:p>
    <w:p w14:paraId="4433999E" w14:textId="77777777" w:rsidR="00F1404A" w:rsidRPr="00F1404A" w:rsidRDefault="00F1404A" w:rsidP="00F1404A">
      <w:pPr>
        <w:pStyle w:val="Title"/>
        <w:rPr>
          <w:rFonts w:eastAsia="Times New Roman"/>
          <w:i/>
          <w:iCs/>
        </w:rPr>
      </w:pPr>
      <w:r w:rsidRPr="00F1404A">
        <w:rPr>
          <w:rFonts w:eastAsia="Times New Roman"/>
          <w:b/>
          <w:bCs/>
          <w:i/>
          <w:iCs/>
        </w:rPr>
        <w:t>Example</w:t>
      </w:r>
      <w:r w:rsidRPr="00F1404A">
        <w:rPr>
          <w:rFonts w:eastAsia="Times New Roman"/>
          <w:i/>
          <w:iCs/>
        </w:rPr>
        <w:t xml:space="preserve">: </w:t>
      </w:r>
      <w:proofErr w:type="gramStart"/>
      <w:r w:rsidRPr="00F1404A">
        <w:rPr>
          <w:rFonts w:eastAsia="Times New Roman"/>
          <w:i/>
          <w:iCs/>
        </w:rPr>
        <w:t xml:space="preserve">Q. </w:t>
      </w:r>
      <w:proofErr w:type="gramEnd"/>
      <w:r w:rsidRPr="00F1404A">
        <w:rPr>
          <w:rFonts w:eastAsia="Times New Roman"/>
          <w:i/>
          <w:iCs/>
        </w:rPr>
        <w:t>“You witnessed the altercation?”</w:t>
      </w:r>
    </w:p>
    <w:p w14:paraId="0A9929CE" w14:textId="77777777" w:rsidR="00F1404A" w:rsidRPr="00F1404A" w:rsidRDefault="00F1404A" w:rsidP="00F1404A">
      <w:pPr>
        <w:pStyle w:val="Title"/>
        <w:numPr>
          <w:ilvl w:val="0"/>
          <w:numId w:val="155"/>
        </w:numPr>
        <w:rPr>
          <w:rFonts w:eastAsia="Times New Roman"/>
        </w:rPr>
      </w:pPr>
      <w:r w:rsidRPr="00F1404A">
        <w:rPr>
          <w:rFonts w:eastAsia="Times New Roman"/>
          <w:b/>
          <w:bCs/>
        </w:rPr>
        <w:t>Trap</w:t>
      </w:r>
      <w:r w:rsidRPr="00F1404A">
        <w:rPr>
          <w:rFonts w:eastAsia="Times New Roman"/>
        </w:rPr>
        <w:t xml:space="preserve">: Echo questions vs. declarative challenges (“You’re certain.” </w:t>
      </w:r>
      <w:proofErr w:type="gramStart"/>
      <w:r w:rsidRPr="00F1404A">
        <w:rPr>
          <w:rFonts w:eastAsia="Times New Roman"/>
        </w:rPr>
        <w:t xml:space="preserve">vs. </w:t>
      </w:r>
      <w:proofErr w:type="gramEnd"/>
      <w:r w:rsidRPr="00F1404A">
        <w:rPr>
          <w:rFonts w:eastAsia="Times New Roman"/>
        </w:rPr>
        <w:t>“You’re certain?”)</w:t>
      </w:r>
    </w:p>
    <w:p w14:paraId="30E56A6D" w14:textId="77777777" w:rsidR="00F1404A" w:rsidRPr="00F1404A" w:rsidRDefault="00F1404A" w:rsidP="00F1404A">
      <w:pPr>
        <w:pStyle w:val="Title"/>
        <w:rPr>
          <w:rFonts w:eastAsia="Times New Roman"/>
          <w:b/>
          <w:bCs/>
        </w:rPr>
      </w:pPr>
      <w:r w:rsidRPr="00F1404A">
        <w:rPr>
          <w:rFonts w:eastAsia="Times New Roman"/>
          <w:b/>
          <w:bCs/>
        </w:rPr>
        <w:t>Exclamation Marks (!)</w:t>
      </w:r>
    </w:p>
    <w:p w14:paraId="6C309FFA" w14:textId="77777777" w:rsidR="00F1404A" w:rsidRPr="00F1404A" w:rsidRDefault="00F1404A" w:rsidP="00F1404A">
      <w:pPr>
        <w:pStyle w:val="Title"/>
        <w:rPr>
          <w:rFonts w:eastAsia="Times New Roman"/>
          <w:i/>
          <w:iCs/>
        </w:rPr>
      </w:pPr>
      <w:r w:rsidRPr="00F1404A">
        <w:rPr>
          <w:rFonts w:eastAsia="Times New Roman"/>
          <w:b/>
          <w:bCs/>
          <w:i/>
          <w:iCs/>
        </w:rPr>
        <w:t>Example</w:t>
      </w:r>
      <w:r w:rsidRPr="00F1404A">
        <w:rPr>
          <w:rFonts w:eastAsia="Times New Roman"/>
          <w:i/>
          <w:iCs/>
        </w:rPr>
        <w:t>: “I never signed that contract!” (Impeachment impact in Heritage Trust v. Delgado)</w:t>
      </w:r>
    </w:p>
    <w:p w14:paraId="2076257F" w14:textId="77777777" w:rsidR="00F1404A" w:rsidRPr="00F1404A" w:rsidRDefault="00F1404A" w:rsidP="00F1404A">
      <w:pPr>
        <w:pStyle w:val="Title"/>
        <w:numPr>
          <w:ilvl w:val="0"/>
          <w:numId w:val="156"/>
        </w:numPr>
        <w:rPr>
          <w:rFonts w:eastAsia="Times New Roman"/>
        </w:rPr>
      </w:pPr>
      <w:r w:rsidRPr="00F1404A">
        <w:rPr>
          <w:rFonts w:eastAsia="Times New Roman"/>
          <w:b/>
          <w:bCs/>
        </w:rPr>
        <w:t>Restriction</w:t>
      </w:r>
      <w:r w:rsidRPr="00F1404A">
        <w:rPr>
          <w:rFonts w:eastAsia="Times New Roman"/>
        </w:rPr>
        <w:t xml:space="preserve">: </w:t>
      </w:r>
      <w:proofErr w:type="gramStart"/>
      <w:r w:rsidRPr="00F1404A">
        <w:rPr>
          <w:rFonts w:eastAsia="Times New Roman"/>
        </w:rPr>
        <w:t>Avoid in</w:t>
      </w:r>
      <w:proofErr w:type="gramEnd"/>
      <w:r w:rsidRPr="00F1404A">
        <w:rPr>
          <w:rFonts w:eastAsia="Times New Roman"/>
        </w:rPr>
        <w:t xml:space="preserve"> judicial commentary per </w:t>
      </w:r>
      <w:r w:rsidRPr="00F1404A">
        <w:rPr>
          <w:rFonts w:eastAsia="Times New Roman"/>
          <w:i/>
          <w:iCs/>
        </w:rPr>
        <w:t>FRAP 32(a)(7)(B)</w:t>
      </w:r>
      <w:r w:rsidRPr="00F1404A">
        <w:rPr>
          <w:rFonts w:eastAsia="Times New Roman"/>
        </w:rPr>
        <w:t>2</w:t>
      </w:r>
    </w:p>
    <w:p w14:paraId="6F892D5C" w14:textId="77777777" w:rsidR="00F1404A" w:rsidRPr="00F1404A" w:rsidRDefault="00F1404A" w:rsidP="00F1404A">
      <w:pPr>
        <w:pStyle w:val="Title"/>
        <w:rPr>
          <w:rFonts w:eastAsia="Times New Roman"/>
          <w:b/>
          <w:bCs/>
        </w:rPr>
      </w:pPr>
      <w:r w:rsidRPr="00F1404A">
        <w:rPr>
          <w:rFonts w:eastAsia="Times New Roman"/>
          <w:b/>
          <w:bCs/>
        </w:rPr>
        <w:t>1.2 Connective Punctuation: Structuring Testimony</w:t>
      </w:r>
    </w:p>
    <w:p w14:paraId="7C9E1369" w14:textId="77777777" w:rsidR="00F1404A" w:rsidRPr="00F1404A" w:rsidRDefault="00F1404A" w:rsidP="00F1404A">
      <w:pPr>
        <w:pStyle w:val="Title"/>
        <w:rPr>
          <w:rFonts w:eastAsia="Times New Roman"/>
          <w:b/>
          <w:bCs/>
        </w:rPr>
      </w:pPr>
      <w:r w:rsidRPr="00F1404A">
        <w:rPr>
          <w:rFonts w:eastAsia="Times New Roman"/>
          <w:b/>
          <w:bCs/>
        </w:rPr>
        <w:t>The Oxford Comma Debate</w:t>
      </w:r>
    </w:p>
    <w:p w14:paraId="575BA00D" w14:textId="77777777" w:rsidR="00F1404A" w:rsidRPr="00F1404A" w:rsidRDefault="00F1404A" w:rsidP="00F1404A">
      <w:pPr>
        <w:pStyle w:val="Title"/>
        <w:rPr>
          <w:rFonts w:eastAsia="Times New Roman"/>
          <w:i/>
          <w:iCs/>
        </w:rPr>
      </w:pPr>
      <w:r w:rsidRPr="00F1404A">
        <w:rPr>
          <w:rFonts w:eastAsia="Times New Roman"/>
          <w:b/>
          <w:bCs/>
          <w:i/>
          <w:iCs/>
        </w:rPr>
        <w:t>Ambiguous</w:t>
      </w:r>
      <w:r w:rsidRPr="00F1404A">
        <w:rPr>
          <w:rFonts w:eastAsia="Times New Roman"/>
          <w:i/>
          <w:iCs/>
        </w:rPr>
        <w:t>: “The estate goes to Alex, Jordan and Taylor.”</w:t>
      </w:r>
      <w:r w:rsidRPr="00F1404A">
        <w:rPr>
          <w:rFonts w:eastAsia="Times New Roman"/>
          <w:i/>
          <w:iCs/>
        </w:rPr>
        <w:br/>
      </w:r>
      <w:r w:rsidRPr="00F1404A">
        <w:rPr>
          <w:rFonts w:eastAsia="Times New Roman"/>
          <w:b/>
          <w:bCs/>
          <w:i/>
          <w:iCs/>
        </w:rPr>
        <w:t>Resolved</w:t>
      </w:r>
      <w:r w:rsidRPr="00F1404A">
        <w:rPr>
          <w:rFonts w:eastAsia="Times New Roman"/>
          <w:i/>
          <w:iCs/>
        </w:rPr>
        <w:t>: “Alex, Jordan, and Taylor” — O’Connor v. Oakhurst Dairy precedent</w:t>
      </w:r>
    </w:p>
    <w:p w14:paraId="7117E4C4" w14:textId="77777777" w:rsidR="00F1404A" w:rsidRPr="00F1404A" w:rsidRDefault="00F1404A" w:rsidP="00F1404A">
      <w:pPr>
        <w:pStyle w:val="Title"/>
        <w:rPr>
          <w:rFonts w:eastAsia="Times New Roman"/>
          <w:b/>
          <w:bCs/>
        </w:rPr>
      </w:pPr>
      <w:r w:rsidRPr="00F1404A">
        <w:rPr>
          <w:rFonts w:eastAsia="Times New Roman"/>
          <w:b/>
          <w:bCs/>
        </w:rPr>
        <w:t>Semicolons (;)</w:t>
      </w:r>
    </w:p>
    <w:p w14:paraId="3CB02F6F" w14:textId="77777777" w:rsidR="00F1404A" w:rsidRPr="00F1404A" w:rsidRDefault="00F1404A" w:rsidP="00F1404A">
      <w:pPr>
        <w:pStyle w:val="Title"/>
        <w:rPr>
          <w:rFonts w:eastAsia="Times New Roman"/>
          <w:i/>
          <w:iCs/>
        </w:rPr>
      </w:pPr>
      <w:r w:rsidRPr="00F1404A">
        <w:rPr>
          <w:rFonts w:eastAsia="Times New Roman"/>
          <w:b/>
          <w:bCs/>
          <w:i/>
          <w:iCs/>
        </w:rPr>
        <w:t>Example</w:t>
      </w:r>
      <w:r w:rsidRPr="00F1404A">
        <w:rPr>
          <w:rFonts w:eastAsia="Times New Roman"/>
          <w:i/>
          <w:iCs/>
        </w:rPr>
        <w:t>: “The blood spatter indicates trauma; defensive wounds were absent.”</w:t>
      </w:r>
    </w:p>
    <w:p w14:paraId="4E189575" w14:textId="77777777" w:rsidR="00F1404A" w:rsidRPr="00F1404A" w:rsidRDefault="00F1404A" w:rsidP="00F1404A">
      <w:pPr>
        <w:pStyle w:val="Title"/>
        <w:numPr>
          <w:ilvl w:val="0"/>
          <w:numId w:val="157"/>
        </w:numPr>
        <w:rPr>
          <w:rFonts w:eastAsia="Times New Roman"/>
        </w:rPr>
      </w:pPr>
      <w:r w:rsidRPr="00F1404A">
        <w:rPr>
          <w:rFonts w:eastAsia="Times New Roman"/>
          <w:b/>
          <w:bCs/>
        </w:rPr>
        <w:t>Judicial Preference</w:t>
      </w:r>
      <w:r w:rsidRPr="00F1404A">
        <w:rPr>
          <w:rFonts w:eastAsia="Times New Roman"/>
        </w:rPr>
        <w:t xml:space="preserve">: Favored over </w:t>
      </w:r>
      <w:proofErr w:type="spellStart"/>
      <w:r w:rsidRPr="00F1404A">
        <w:rPr>
          <w:rFonts w:eastAsia="Times New Roman"/>
        </w:rPr>
        <w:t>em</w:t>
      </w:r>
      <w:proofErr w:type="spellEnd"/>
      <w:r w:rsidRPr="00F1404A">
        <w:rPr>
          <w:rFonts w:eastAsia="Times New Roman"/>
        </w:rPr>
        <w:t xml:space="preserve"> dashes in appellate briefs</w:t>
      </w:r>
    </w:p>
    <w:p w14:paraId="202A8512" w14:textId="77777777" w:rsidR="00F1404A" w:rsidRPr="00F1404A" w:rsidRDefault="00F1404A" w:rsidP="00F1404A">
      <w:pPr>
        <w:pStyle w:val="Title"/>
        <w:rPr>
          <w:rFonts w:eastAsia="Times New Roman"/>
          <w:b/>
          <w:bCs/>
        </w:rPr>
      </w:pPr>
      <w:r w:rsidRPr="00F1404A">
        <w:rPr>
          <w:rFonts w:eastAsia="Times New Roman"/>
          <w:b/>
          <w:bCs/>
        </w:rPr>
        <w:t>Colons (:)</w:t>
      </w:r>
    </w:p>
    <w:p w14:paraId="1A3FB5AB" w14:textId="77777777" w:rsidR="00F1404A" w:rsidRPr="00F1404A" w:rsidRDefault="00F1404A" w:rsidP="00F1404A">
      <w:pPr>
        <w:pStyle w:val="Title"/>
        <w:rPr>
          <w:rFonts w:eastAsia="Times New Roman"/>
          <w:i/>
          <w:iCs/>
        </w:rPr>
      </w:pPr>
      <w:r w:rsidRPr="00F1404A">
        <w:rPr>
          <w:rFonts w:eastAsia="Times New Roman"/>
          <w:b/>
          <w:bCs/>
          <w:i/>
          <w:iCs/>
        </w:rPr>
        <w:t>Example</w:t>
      </w:r>
      <w:r w:rsidRPr="00F1404A">
        <w:rPr>
          <w:rFonts w:eastAsia="Times New Roman"/>
          <w:i/>
          <w:iCs/>
        </w:rPr>
        <w:t>: Q. “Read the provision: ‘Termination requires written notice.’”</w:t>
      </w:r>
    </w:p>
    <w:p w14:paraId="19292875" w14:textId="77777777" w:rsidR="00F1404A" w:rsidRPr="00F1404A" w:rsidRDefault="00F1404A" w:rsidP="00F1404A">
      <w:pPr>
        <w:pStyle w:val="Title"/>
        <w:numPr>
          <w:ilvl w:val="0"/>
          <w:numId w:val="158"/>
        </w:numPr>
        <w:rPr>
          <w:rFonts w:eastAsia="Times New Roman"/>
        </w:rPr>
      </w:pPr>
      <w:r w:rsidRPr="00F1404A">
        <w:rPr>
          <w:rFonts w:eastAsia="Times New Roman"/>
          <w:b/>
          <w:bCs/>
        </w:rPr>
        <w:t>Standard</w:t>
      </w:r>
      <w:r w:rsidRPr="00F1404A">
        <w:rPr>
          <w:rFonts w:eastAsia="Times New Roman"/>
        </w:rPr>
        <w:t>: Introduce exhibits/quotations — 1.5s pause notation in video transcripts</w:t>
      </w:r>
    </w:p>
    <w:p w14:paraId="5B01C0FB" w14:textId="77777777" w:rsidR="00F1404A" w:rsidRPr="00F1404A" w:rsidRDefault="00F1404A" w:rsidP="00F1404A">
      <w:pPr>
        <w:pStyle w:val="Title"/>
        <w:rPr>
          <w:rFonts w:eastAsia="Times New Roman"/>
          <w:b/>
          <w:bCs/>
        </w:rPr>
      </w:pPr>
      <w:r w:rsidRPr="00F1404A">
        <w:rPr>
          <w:rFonts w:eastAsia="Times New Roman"/>
          <w:b/>
          <w:bCs/>
        </w:rPr>
        <w:t>1.3 Specialized Symbols: Forensic Notation</w:t>
      </w:r>
    </w:p>
    <w:p w14:paraId="6D554B07" w14:textId="77777777" w:rsidR="00F1404A" w:rsidRPr="00F1404A" w:rsidRDefault="00F1404A" w:rsidP="00F1404A">
      <w:pPr>
        <w:pStyle w:val="Title"/>
        <w:rPr>
          <w:rFonts w:eastAsia="Times New Roman"/>
          <w:b/>
          <w:bCs/>
        </w:rPr>
      </w:pPr>
      <w:r w:rsidRPr="00F1404A">
        <w:rPr>
          <w:rFonts w:eastAsia="Times New Roman"/>
          <w:b/>
          <w:bCs/>
        </w:rPr>
        <w:t xml:space="preserve">Brackets </w:t>
      </w:r>
      <w:proofErr w:type="gramStart"/>
      <w:r w:rsidRPr="00F1404A">
        <w:rPr>
          <w:rFonts w:eastAsia="Times New Roman"/>
          <w:b/>
          <w:bCs/>
        </w:rPr>
        <w:t>[ ]</w:t>
      </w:r>
      <w:proofErr w:type="gramEnd"/>
    </w:p>
    <w:p w14:paraId="7C2C3051" w14:textId="77777777" w:rsidR="00F1404A" w:rsidRPr="00F1404A" w:rsidRDefault="00F1404A" w:rsidP="00F1404A">
      <w:pPr>
        <w:pStyle w:val="Title"/>
        <w:rPr>
          <w:rFonts w:eastAsia="Times New Roman"/>
          <w:i/>
          <w:iCs/>
        </w:rPr>
      </w:pPr>
      <w:r w:rsidRPr="00F1404A">
        <w:rPr>
          <w:rFonts w:eastAsia="Times New Roman"/>
          <w:b/>
          <w:bCs/>
          <w:i/>
          <w:iCs/>
        </w:rPr>
        <w:t>Nonverbal Cues</w:t>
      </w:r>
      <w:r w:rsidRPr="00F1404A">
        <w:rPr>
          <w:rFonts w:eastAsia="Times New Roman"/>
          <w:i/>
          <w:iCs/>
        </w:rPr>
        <w:t xml:space="preserve">: “I didn’t see him [witness rubs </w:t>
      </w:r>
      <w:proofErr w:type="gramStart"/>
      <w:r w:rsidRPr="00F1404A">
        <w:rPr>
          <w:rFonts w:eastAsia="Times New Roman"/>
          <w:i/>
          <w:iCs/>
        </w:rPr>
        <w:t>temples]...</w:t>
      </w:r>
      <w:proofErr w:type="gramEnd"/>
      <w:r w:rsidRPr="00F1404A">
        <w:rPr>
          <w:rFonts w:eastAsia="Times New Roman"/>
          <w:i/>
          <w:iCs/>
        </w:rPr>
        <w:t xml:space="preserve"> maybe that night.”</w:t>
      </w:r>
    </w:p>
    <w:p w14:paraId="46469F77" w14:textId="77777777" w:rsidR="00F1404A" w:rsidRPr="00F1404A" w:rsidRDefault="00F1404A" w:rsidP="00F1404A">
      <w:pPr>
        <w:pStyle w:val="Title"/>
        <w:numPr>
          <w:ilvl w:val="0"/>
          <w:numId w:val="159"/>
        </w:numPr>
        <w:rPr>
          <w:rFonts w:eastAsia="Times New Roman"/>
        </w:rPr>
      </w:pPr>
      <w:r w:rsidRPr="00F1404A">
        <w:rPr>
          <w:rFonts w:eastAsia="Times New Roman"/>
          <w:b/>
          <w:bCs/>
        </w:rPr>
        <w:t>AAERT Standard</w:t>
      </w:r>
      <w:r w:rsidRPr="00F1404A">
        <w:rPr>
          <w:rFonts w:eastAsia="Times New Roman"/>
        </w:rPr>
        <w:t xml:space="preserve">: Neutral </w:t>
      </w:r>
      <w:proofErr w:type="gramStart"/>
      <w:r w:rsidRPr="00F1404A">
        <w:rPr>
          <w:rFonts w:eastAsia="Times New Roman"/>
        </w:rPr>
        <w:t>descriptors</w:t>
      </w:r>
      <w:proofErr w:type="gramEnd"/>
      <w:r w:rsidRPr="00F1404A">
        <w:rPr>
          <w:rFonts w:eastAsia="Times New Roman"/>
        </w:rPr>
        <w:t xml:space="preserve"> without interpretation</w:t>
      </w:r>
    </w:p>
    <w:p w14:paraId="1E6084CE" w14:textId="77777777" w:rsidR="00F1404A" w:rsidRPr="00F1404A" w:rsidRDefault="00F1404A" w:rsidP="00F1404A">
      <w:pPr>
        <w:pStyle w:val="Title"/>
        <w:rPr>
          <w:rFonts w:eastAsia="Times New Roman"/>
          <w:b/>
          <w:bCs/>
        </w:rPr>
      </w:pPr>
      <w:r w:rsidRPr="00F1404A">
        <w:rPr>
          <w:rFonts w:eastAsia="Times New Roman"/>
          <w:b/>
          <w:bCs/>
        </w:rPr>
        <w:t>Ellipses . . .</w:t>
      </w:r>
    </w:p>
    <w:p w14:paraId="77D38DE0" w14:textId="77777777" w:rsidR="00F1404A" w:rsidRPr="00F1404A" w:rsidRDefault="00F1404A" w:rsidP="00F1404A">
      <w:pPr>
        <w:pStyle w:val="Title"/>
        <w:rPr>
          <w:rFonts w:eastAsia="Times New Roman"/>
          <w:i/>
          <w:iCs/>
        </w:rPr>
      </w:pPr>
      <w:r w:rsidRPr="00F1404A">
        <w:rPr>
          <w:rFonts w:eastAsia="Times New Roman"/>
          <w:b/>
          <w:bCs/>
          <w:i/>
          <w:iCs/>
        </w:rPr>
        <w:t>Omission</w:t>
      </w:r>
      <w:r w:rsidRPr="00F1404A">
        <w:rPr>
          <w:rFonts w:eastAsia="Times New Roman"/>
          <w:i/>
          <w:iCs/>
        </w:rPr>
        <w:t>: “The plaintiff stated . . . he felt threatened.” (FRE 106 compliance)1</w:t>
      </w:r>
      <w:r w:rsidRPr="00F1404A">
        <w:rPr>
          <w:rFonts w:eastAsia="Times New Roman"/>
          <w:i/>
          <w:iCs/>
        </w:rPr>
        <w:br/>
      </w:r>
      <w:r w:rsidRPr="00F1404A">
        <w:rPr>
          <w:rFonts w:eastAsia="Times New Roman"/>
          <w:b/>
          <w:bCs/>
          <w:i/>
          <w:iCs/>
        </w:rPr>
        <w:t>Pause</w:t>
      </w:r>
      <w:r w:rsidRPr="00F1404A">
        <w:rPr>
          <w:rFonts w:eastAsia="Times New Roman"/>
          <w:i/>
          <w:iCs/>
        </w:rPr>
        <w:t>: “I’m not sure... maybe Tuesday.” (Unspaced for hesitations)3</w:t>
      </w:r>
    </w:p>
    <w:p w14:paraId="09F6CFAD" w14:textId="77777777" w:rsidR="00F1404A" w:rsidRPr="00F1404A" w:rsidRDefault="00F1404A" w:rsidP="00F1404A">
      <w:pPr>
        <w:pStyle w:val="Title"/>
        <w:rPr>
          <w:rFonts w:eastAsia="Times New Roman"/>
          <w:b/>
          <w:bCs/>
        </w:rPr>
      </w:pPr>
      <w:r w:rsidRPr="00F1404A">
        <w:rPr>
          <w:rFonts w:eastAsia="Times New Roman"/>
          <w:b/>
          <w:bCs/>
        </w:rPr>
        <w:t>Slashes (/)</w:t>
      </w:r>
    </w:p>
    <w:p w14:paraId="5C89D8B8" w14:textId="77777777" w:rsidR="00F1404A" w:rsidRPr="00F1404A" w:rsidRDefault="00F1404A" w:rsidP="00F1404A">
      <w:pPr>
        <w:pStyle w:val="Title"/>
        <w:rPr>
          <w:rFonts w:eastAsia="Times New Roman"/>
          <w:i/>
          <w:iCs/>
        </w:rPr>
      </w:pPr>
      <w:r w:rsidRPr="00F1404A">
        <w:rPr>
          <w:rFonts w:eastAsia="Times New Roman"/>
          <w:b/>
          <w:bCs/>
          <w:i/>
          <w:iCs/>
        </w:rPr>
        <w:t>Example</w:t>
      </w:r>
      <w:r w:rsidRPr="00F1404A">
        <w:rPr>
          <w:rFonts w:eastAsia="Times New Roman"/>
          <w:i/>
          <w:iCs/>
        </w:rPr>
        <w:t>: “Assault/battery allegations require separate analysis.”</w:t>
      </w:r>
    </w:p>
    <w:p w14:paraId="2F4BDF84" w14:textId="77777777" w:rsidR="00F1404A" w:rsidRPr="00F1404A" w:rsidRDefault="00F1404A" w:rsidP="00F1404A">
      <w:pPr>
        <w:pStyle w:val="Title"/>
        <w:numPr>
          <w:ilvl w:val="0"/>
          <w:numId w:val="160"/>
        </w:numPr>
        <w:rPr>
          <w:rFonts w:eastAsia="Times New Roman"/>
        </w:rPr>
      </w:pPr>
      <w:r w:rsidRPr="00F1404A">
        <w:rPr>
          <w:rFonts w:eastAsia="Times New Roman"/>
          <w:b/>
          <w:bCs/>
        </w:rPr>
        <w:t>Caution</w:t>
      </w:r>
      <w:r w:rsidRPr="00F1404A">
        <w:rPr>
          <w:rFonts w:eastAsia="Times New Roman"/>
        </w:rPr>
        <w:t>: Avoid in jury instructions per </w:t>
      </w:r>
      <w:r w:rsidRPr="00F1404A">
        <w:rPr>
          <w:rFonts w:eastAsia="Times New Roman"/>
          <w:i/>
          <w:iCs/>
        </w:rPr>
        <w:t>California Style Manual §3:25</w:t>
      </w:r>
    </w:p>
    <w:p w14:paraId="0CCA882C" w14:textId="77777777" w:rsidR="00F1404A" w:rsidRPr="00F1404A" w:rsidRDefault="00F1404A" w:rsidP="00F1404A">
      <w:pPr>
        <w:pStyle w:val="Title"/>
        <w:rPr>
          <w:rFonts w:eastAsia="Times New Roman"/>
        </w:rPr>
      </w:pPr>
      <w:r w:rsidRPr="00F1404A">
        <w:rPr>
          <w:rFonts w:eastAsia="Times New Roman"/>
        </w:rPr>
        <w:t>Section II: Punctuation in Practice</w:t>
      </w:r>
    </w:p>
    <w:p w14:paraId="50D6C2D2" w14:textId="77777777" w:rsidR="00F1404A" w:rsidRPr="00F1404A" w:rsidRDefault="00F1404A" w:rsidP="00F1404A">
      <w:pPr>
        <w:pStyle w:val="Title"/>
        <w:rPr>
          <w:rFonts w:eastAsia="Times New Roman"/>
          <w:b/>
          <w:bCs/>
        </w:rPr>
      </w:pPr>
      <w:r w:rsidRPr="00F1404A">
        <w:rPr>
          <w:rFonts w:eastAsia="Times New Roman"/>
          <w:b/>
          <w:bCs/>
        </w:rPr>
        <w:t>2.1 Multi-Speaker Formatting</w:t>
      </w:r>
    </w:p>
    <w:p w14:paraId="59FCCD07" w14:textId="77777777" w:rsidR="00F1404A" w:rsidRPr="00F1404A" w:rsidRDefault="00F1404A" w:rsidP="00F1404A">
      <w:pPr>
        <w:pStyle w:val="Title"/>
        <w:rPr>
          <w:rFonts w:eastAsia="Times New Roman"/>
          <w:b/>
          <w:bCs/>
        </w:rPr>
      </w:pPr>
      <w:r w:rsidRPr="00F1404A">
        <w:rPr>
          <w:rFonts w:eastAsia="Times New Roman"/>
          <w:b/>
          <w:bCs/>
        </w:rPr>
        <w:t>Q&amp;A Depositions</w:t>
      </w:r>
    </w:p>
    <w:p w14:paraId="52525E1B" w14:textId="77777777" w:rsidR="00F1404A" w:rsidRPr="00F1404A" w:rsidRDefault="00F1404A" w:rsidP="00F1404A">
      <w:pPr>
        <w:pStyle w:val="Title"/>
        <w:rPr>
          <w:rFonts w:eastAsia="Times New Roman"/>
          <w:i/>
          <w:iCs/>
        </w:rPr>
      </w:pPr>
      <w:r w:rsidRPr="00F1404A">
        <w:rPr>
          <w:rFonts w:eastAsia="Times New Roman"/>
          <w:b/>
          <w:bCs/>
          <w:i/>
          <w:iCs/>
        </w:rPr>
        <w:t>Standard</w:t>
      </w:r>
      <w:r w:rsidRPr="00F1404A">
        <w:rPr>
          <w:rFonts w:eastAsia="Times New Roman"/>
          <w:i/>
          <w:iCs/>
        </w:rPr>
        <w:t>:</w:t>
      </w:r>
      <w:r w:rsidRPr="00F1404A">
        <w:rPr>
          <w:rFonts w:eastAsia="Times New Roman"/>
          <w:i/>
          <w:iCs/>
        </w:rPr>
        <w:br/>
        <w:t>Q. [Indent 5 spaces]</w:t>
      </w:r>
      <w:r w:rsidRPr="00F1404A">
        <w:rPr>
          <w:rFonts w:eastAsia="Times New Roman"/>
          <w:i/>
          <w:iCs/>
        </w:rPr>
        <w:br/>
        <w:t>   A. [Indent 10 spaces]</w:t>
      </w:r>
    </w:p>
    <w:p w14:paraId="3CF12679" w14:textId="77777777" w:rsidR="00F1404A" w:rsidRPr="00F1404A" w:rsidRDefault="00F1404A" w:rsidP="00F1404A">
      <w:pPr>
        <w:pStyle w:val="Title"/>
        <w:numPr>
          <w:ilvl w:val="0"/>
          <w:numId w:val="161"/>
        </w:numPr>
        <w:rPr>
          <w:rFonts w:eastAsia="Times New Roman"/>
        </w:rPr>
      </w:pPr>
      <w:r w:rsidRPr="00F1404A">
        <w:rPr>
          <w:rFonts w:eastAsia="Times New Roman"/>
          <w:b/>
          <w:bCs/>
        </w:rPr>
        <w:t>Trap</w:t>
      </w:r>
      <w:r w:rsidRPr="00F1404A">
        <w:rPr>
          <w:rFonts w:eastAsia="Times New Roman"/>
        </w:rPr>
        <w:t>: Overlapping speech tagged with &lt;OVERLAP&gt; per </w:t>
      </w:r>
      <w:r w:rsidRPr="00F1404A">
        <w:rPr>
          <w:rFonts w:eastAsia="Times New Roman"/>
          <w:i/>
          <w:iCs/>
        </w:rPr>
        <w:t>NAJIT Guidelines</w:t>
      </w:r>
    </w:p>
    <w:p w14:paraId="0A5DC2AE" w14:textId="77777777" w:rsidR="00F1404A" w:rsidRPr="00F1404A" w:rsidRDefault="00F1404A" w:rsidP="00F1404A">
      <w:pPr>
        <w:pStyle w:val="Title"/>
        <w:rPr>
          <w:rFonts w:eastAsia="Times New Roman"/>
          <w:b/>
          <w:bCs/>
        </w:rPr>
      </w:pPr>
      <w:r w:rsidRPr="00F1404A">
        <w:rPr>
          <w:rFonts w:eastAsia="Times New Roman"/>
          <w:b/>
          <w:bCs/>
        </w:rPr>
        <w:t>Trial Colloquy</w:t>
      </w:r>
    </w:p>
    <w:p w14:paraId="4A025511" w14:textId="77777777" w:rsidR="00F1404A" w:rsidRPr="00F1404A" w:rsidRDefault="00F1404A" w:rsidP="00F1404A">
      <w:pPr>
        <w:pStyle w:val="Title"/>
        <w:rPr>
          <w:rFonts w:eastAsia="Times New Roman"/>
          <w:i/>
          <w:iCs/>
        </w:rPr>
      </w:pPr>
      <w:r w:rsidRPr="00F1404A">
        <w:rPr>
          <w:rFonts w:eastAsia="Times New Roman"/>
          <w:b/>
          <w:bCs/>
          <w:i/>
          <w:iCs/>
        </w:rPr>
        <w:t>Example</w:t>
      </w:r>
      <w:r w:rsidRPr="00F1404A">
        <w:rPr>
          <w:rFonts w:eastAsia="Times New Roman"/>
          <w:i/>
          <w:iCs/>
        </w:rPr>
        <w:t>:</w:t>
      </w:r>
      <w:r w:rsidRPr="00F1404A">
        <w:rPr>
          <w:rFonts w:eastAsia="Times New Roman"/>
          <w:i/>
          <w:iCs/>
        </w:rPr>
        <w:br/>
        <w:t xml:space="preserve">BY THE COURT: </w:t>
      </w:r>
      <w:proofErr w:type="gramStart"/>
      <w:r w:rsidRPr="00F1404A">
        <w:rPr>
          <w:rFonts w:eastAsia="Times New Roman"/>
          <w:i/>
          <w:iCs/>
        </w:rPr>
        <w:t xml:space="preserve">Q. </w:t>
      </w:r>
      <w:proofErr w:type="gramEnd"/>
      <w:r w:rsidRPr="00F1404A">
        <w:rPr>
          <w:rFonts w:eastAsia="Times New Roman"/>
          <w:i/>
          <w:iCs/>
        </w:rPr>
        <w:t>“Had you consumed alcohol?”</w:t>
      </w:r>
      <w:r w:rsidRPr="00F1404A">
        <w:rPr>
          <w:rFonts w:eastAsia="Times New Roman"/>
          <w:i/>
          <w:iCs/>
        </w:rPr>
        <w:br/>
        <w:t>   </w:t>
      </w:r>
      <w:proofErr w:type="gramStart"/>
      <w:r w:rsidRPr="00F1404A">
        <w:rPr>
          <w:rFonts w:eastAsia="Times New Roman"/>
          <w:i/>
          <w:iCs/>
        </w:rPr>
        <w:t xml:space="preserve">A. </w:t>
      </w:r>
      <w:proofErr w:type="gramEnd"/>
      <w:r w:rsidRPr="00F1404A">
        <w:rPr>
          <w:rFonts w:eastAsia="Times New Roman"/>
          <w:i/>
          <w:iCs/>
        </w:rPr>
        <w:t>“One beer, Your Honor.”</w:t>
      </w:r>
    </w:p>
    <w:p w14:paraId="56864E6F" w14:textId="77777777" w:rsidR="00F1404A" w:rsidRPr="00F1404A" w:rsidRDefault="00F1404A" w:rsidP="00F1404A">
      <w:pPr>
        <w:pStyle w:val="Title"/>
        <w:numPr>
          <w:ilvl w:val="0"/>
          <w:numId w:val="162"/>
        </w:numPr>
        <w:rPr>
          <w:rFonts w:eastAsia="Times New Roman"/>
        </w:rPr>
      </w:pPr>
      <w:r w:rsidRPr="00F1404A">
        <w:rPr>
          <w:rFonts w:eastAsia="Times New Roman"/>
          <w:b/>
          <w:bCs/>
        </w:rPr>
        <w:t>Margin Rules</w:t>
      </w:r>
      <w:r w:rsidRPr="00F1404A">
        <w:rPr>
          <w:rFonts w:eastAsia="Times New Roman"/>
        </w:rPr>
        <w:t>: 1.75” left for speaker tags2</w:t>
      </w:r>
    </w:p>
    <w:p w14:paraId="797BC952" w14:textId="77777777" w:rsidR="00F1404A" w:rsidRPr="00F1404A" w:rsidRDefault="00F1404A" w:rsidP="00F1404A">
      <w:pPr>
        <w:pStyle w:val="Title"/>
        <w:rPr>
          <w:rFonts w:eastAsia="Times New Roman"/>
          <w:b/>
          <w:bCs/>
        </w:rPr>
      </w:pPr>
      <w:r w:rsidRPr="00F1404A">
        <w:rPr>
          <w:rFonts w:eastAsia="Times New Roman"/>
          <w:b/>
          <w:bCs/>
        </w:rPr>
        <w:t>2.2 Exhibits &amp; Annotations</w:t>
      </w:r>
    </w:p>
    <w:p w14:paraId="1CE73631" w14:textId="77777777" w:rsidR="00F1404A" w:rsidRPr="00F1404A" w:rsidRDefault="00F1404A" w:rsidP="00F1404A">
      <w:pPr>
        <w:pStyle w:val="Title"/>
        <w:rPr>
          <w:rFonts w:eastAsia="Times New Roman"/>
          <w:b/>
          <w:bCs/>
        </w:rPr>
      </w:pPr>
      <w:r w:rsidRPr="00F1404A">
        <w:rPr>
          <w:rFonts w:eastAsia="Times New Roman"/>
          <w:b/>
          <w:bCs/>
        </w:rPr>
        <w:t>Physical Exhibits</w:t>
      </w:r>
    </w:p>
    <w:p w14:paraId="6D16C2C0" w14:textId="77777777" w:rsidR="00F1404A" w:rsidRPr="00F1404A" w:rsidRDefault="00F1404A" w:rsidP="00F1404A">
      <w:pPr>
        <w:pStyle w:val="Title"/>
        <w:rPr>
          <w:rFonts w:eastAsia="Times New Roman"/>
          <w:i/>
          <w:iCs/>
        </w:rPr>
      </w:pPr>
      <w:r w:rsidRPr="00F1404A">
        <w:rPr>
          <w:rFonts w:eastAsia="Times New Roman"/>
          <w:i/>
          <w:iCs/>
        </w:rPr>
        <w:t>“(Marked Exhibit 12: Signed contract, received)</w:t>
      </w:r>
    </w:p>
    <w:p w14:paraId="1D3A2E7F" w14:textId="77777777" w:rsidR="00F1404A" w:rsidRPr="00F1404A" w:rsidRDefault="00F1404A" w:rsidP="00F1404A">
      <w:pPr>
        <w:pStyle w:val="Title"/>
        <w:rPr>
          <w:rFonts w:eastAsia="Times New Roman"/>
          <w:b/>
          <w:bCs/>
        </w:rPr>
      </w:pPr>
      <w:r w:rsidRPr="00F1404A">
        <w:rPr>
          <w:rFonts w:eastAsia="Times New Roman"/>
          <w:b/>
          <w:bCs/>
        </w:rPr>
        <w:t>Digital Evidence</w:t>
      </w:r>
    </w:p>
    <w:p w14:paraId="5C168398" w14:textId="77777777" w:rsidR="00F1404A" w:rsidRPr="00F1404A" w:rsidRDefault="00F1404A" w:rsidP="00F1404A">
      <w:pPr>
        <w:pStyle w:val="Title"/>
        <w:rPr>
          <w:rFonts w:eastAsia="Times New Roman"/>
          <w:i/>
          <w:iCs/>
        </w:rPr>
      </w:pPr>
      <w:r w:rsidRPr="00F1404A">
        <w:rPr>
          <w:rFonts w:eastAsia="Times New Roman"/>
          <w:i/>
          <w:iCs/>
        </w:rPr>
        <w:t>“(e-Exhibit 5-B: Email chain [LINK])”</w:t>
      </w:r>
    </w:p>
    <w:p w14:paraId="66C346AB" w14:textId="77777777" w:rsidR="00F1404A" w:rsidRPr="00F1404A" w:rsidRDefault="00F1404A" w:rsidP="00F1404A">
      <w:pPr>
        <w:pStyle w:val="Title"/>
        <w:numPr>
          <w:ilvl w:val="0"/>
          <w:numId w:val="163"/>
        </w:numPr>
        <w:rPr>
          <w:rFonts w:eastAsia="Times New Roman"/>
        </w:rPr>
      </w:pPr>
      <w:r w:rsidRPr="00F1404A">
        <w:rPr>
          <w:rFonts w:eastAsia="Times New Roman"/>
          <w:b/>
          <w:bCs/>
        </w:rPr>
        <w:t>Encryption</w:t>
      </w:r>
      <w:r w:rsidRPr="00F1404A">
        <w:rPr>
          <w:rFonts w:eastAsia="Times New Roman"/>
        </w:rPr>
        <w:t>: NIST FIPS 140-3 standards for cloud exhibits</w:t>
      </w:r>
    </w:p>
    <w:p w14:paraId="6C7AEFE6" w14:textId="77777777" w:rsidR="00F1404A" w:rsidRPr="00F1404A" w:rsidRDefault="00F1404A" w:rsidP="00F1404A">
      <w:pPr>
        <w:pStyle w:val="Title"/>
        <w:rPr>
          <w:rFonts w:eastAsia="Times New Roman"/>
          <w:b/>
          <w:bCs/>
        </w:rPr>
      </w:pPr>
      <w:r w:rsidRPr="00F1404A">
        <w:rPr>
          <w:rFonts w:eastAsia="Times New Roman"/>
          <w:b/>
          <w:bCs/>
        </w:rPr>
        <w:t>2.3 Punctuation in Digital Transcripts</w:t>
      </w:r>
    </w:p>
    <w:p w14:paraId="43524C55" w14:textId="77777777" w:rsidR="00F1404A" w:rsidRPr="00F1404A" w:rsidRDefault="00F1404A" w:rsidP="00F1404A">
      <w:pPr>
        <w:pStyle w:val="Title"/>
        <w:rPr>
          <w:rFonts w:eastAsia="Times New Roman"/>
          <w:b/>
          <w:bCs/>
        </w:rPr>
      </w:pPr>
      <w:r w:rsidRPr="00F1404A">
        <w:rPr>
          <w:rFonts w:eastAsia="Times New Roman"/>
          <w:b/>
          <w:bCs/>
        </w:rPr>
        <w:t>CAT Software Shortcuts</w:t>
      </w:r>
    </w:p>
    <w:p w14:paraId="4747236F" w14:textId="77777777" w:rsidR="00F1404A" w:rsidRPr="00F1404A" w:rsidRDefault="00F1404A" w:rsidP="00F1404A">
      <w:pPr>
        <w:pStyle w:val="Title"/>
        <w:numPr>
          <w:ilvl w:val="0"/>
          <w:numId w:val="164"/>
        </w:numPr>
        <w:rPr>
          <w:rFonts w:eastAsia="Times New Roman"/>
        </w:rPr>
      </w:pPr>
      <w:r w:rsidRPr="00F1404A">
        <w:rPr>
          <w:rFonts w:eastAsia="Times New Roman"/>
          <w:b/>
          <w:bCs/>
        </w:rPr>
        <w:t>Eclipse</w:t>
      </w:r>
      <w:r w:rsidRPr="00F1404A">
        <w:rPr>
          <w:rFonts w:eastAsia="Times New Roman"/>
        </w:rPr>
        <w:t>: STPH-G → “Something” with auto-hyphenation3</w:t>
      </w:r>
    </w:p>
    <w:p w14:paraId="0F2728E7" w14:textId="77777777" w:rsidR="00F1404A" w:rsidRPr="00F1404A" w:rsidRDefault="00F1404A" w:rsidP="00F1404A">
      <w:pPr>
        <w:pStyle w:val="Title"/>
        <w:numPr>
          <w:ilvl w:val="0"/>
          <w:numId w:val="164"/>
        </w:numPr>
        <w:rPr>
          <w:rFonts w:eastAsia="Times New Roman"/>
        </w:rPr>
      </w:pPr>
      <w:proofErr w:type="spellStart"/>
      <w:proofErr w:type="gramStart"/>
      <w:r w:rsidRPr="00F1404A">
        <w:rPr>
          <w:rFonts w:eastAsia="Times New Roman"/>
          <w:b/>
          <w:bCs/>
        </w:rPr>
        <w:t>CaseCATalyst</w:t>
      </w:r>
      <w:proofErr w:type="spellEnd"/>
      <w:r w:rsidRPr="00F1404A">
        <w:rPr>
          <w:rFonts w:eastAsia="Times New Roman"/>
        </w:rPr>
        <w:t>: #</w:t>
      </w:r>
      <w:proofErr w:type="gramEnd"/>
      <w:r w:rsidRPr="00F1404A">
        <w:rPr>
          <w:rFonts w:eastAsia="Times New Roman"/>
        </w:rPr>
        <w:t>Bracket macro inserts [inaudible]</w:t>
      </w:r>
    </w:p>
    <w:p w14:paraId="6C58D5A5" w14:textId="77777777" w:rsidR="00F1404A" w:rsidRPr="00F1404A" w:rsidRDefault="00F1404A" w:rsidP="00F1404A">
      <w:pPr>
        <w:pStyle w:val="Title"/>
        <w:rPr>
          <w:rFonts w:eastAsia="Times New Roman"/>
          <w:b/>
          <w:bCs/>
        </w:rPr>
      </w:pPr>
      <w:r w:rsidRPr="00F1404A">
        <w:rPr>
          <w:rFonts w:eastAsia="Times New Roman"/>
          <w:b/>
          <w:bCs/>
        </w:rPr>
        <w:t>AI-Assisted Error Checking</w:t>
      </w:r>
    </w:p>
    <w:p w14:paraId="27090FD5" w14:textId="77777777" w:rsidR="00F1404A" w:rsidRPr="00F1404A" w:rsidRDefault="00F1404A" w:rsidP="00F1404A">
      <w:pPr>
        <w:pStyle w:val="Title"/>
        <w:rPr>
          <w:rFonts w:eastAsia="Times New Roman"/>
          <w:i/>
          <w:iCs/>
        </w:rPr>
      </w:pPr>
      <w:r w:rsidRPr="00F1404A">
        <w:rPr>
          <w:rFonts w:eastAsia="Times New Roman"/>
          <w:b/>
          <w:bCs/>
          <w:i/>
          <w:iCs/>
        </w:rPr>
        <w:t>Tool</w:t>
      </w:r>
      <w:r w:rsidRPr="00F1404A">
        <w:rPr>
          <w:rFonts w:eastAsia="Times New Roman"/>
          <w:i/>
          <w:iCs/>
        </w:rPr>
        <w:t xml:space="preserve">: </w:t>
      </w:r>
      <w:proofErr w:type="spellStart"/>
      <w:r w:rsidRPr="00F1404A">
        <w:rPr>
          <w:rFonts w:eastAsia="Times New Roman"/>
          <w:i/>
          <w:iCs/>
        </w:rPr>
        <w:t>Lexbe’s</w:t>
      </w:r>
      <w:proofErr w:type="spellEnd"/>
      <w:r w:rsidRPr="00F1404A">
        <w:rPr>
          <w:rFonts w:eastAsia="Times New Roman"/>
          <w:i/>
          <w:iCs/>
        </w:rPr>
        <w:t xml:space="preserve"> NLP flags 23% more homophone errors than humans (2024 NCRA study)</w:t>
      </w:r>
    </w:p>
    <w:p w14:paraId="21B11FA5" w14:textId="77777777" w:rsidR="00F1404A" w:rsidRPr="00F1404A" w:rsidRDefault="00F1404A" w:rsidP="00F1404A">
      <w:pPr>
        <w:pStyle w:val="Title"/>
        <w:rPr>
          <w:rFonts w:eastAsia="Times New Roman"/>
        </w:rPr>
      </w:pPr>
      <w:r w:rsidRPr="00F1404A">
        <w:rPr>
          <w:rFonts w:eastAsia="Times New Roman"/>
        </w:rPr>
        <w:t>Section III: Advanced Applications</w:t>
      </w:r>
    </w:p>
    <w:p w14:paraId="2317B870" w14:textId="77777777" w:rsidR="00F1404A" w:rsidRPr="00F1404A" w:rsidRDefault="00F1404A" w:rsidP="00F1404A">
      <w:pPr>
        <w:pStyle w:val="Title"/>
        <w:rPr>
          <w:rFonts w:eastAsia="Times New Roman"/>
          <w:b/>
          <w:bCs/>
        </w:rPr>
      </w:pPr>
      <w:r w:rsidRPr="00F1404A">
        <w:rPr>
          <w:rFonts w:eastAsia="Times New Roman"/>
          <w:b/>
          <w:bCs/>
        </w:rPr>
        <w:t>3.1 Punctuation in Multilingual Contexts</w:t>
      </w:r>
    </w:p>
    <w:p w14:paraId="600B5CB4" w14:textId="77777777" w:rsidR="00F1404A" w:rsidRPr="00F1404A" w:rsidRDefault="00F1404A" w:rsidP="00F1404A">
      <w:pPr>
        <w:pStyle w:val="Title"/>
        <w:rPr>
          <w:rFonts w:eastAsia="Times New Roman"/>
          <w:b/>
          <w:bCs/>
        </w:rPr>
      </w:pPr>
      <w:r w:rsidRPr="00F1404A">
        <w:rPr>
          <w:rFonts w:eastAsia="Times New Roman"/>
          <w:b/>
          <w:bCs/>
        </w:rPr>
        <w:t>Interpreted Testimony</w:t>
      </w:r>
    </w:p>
    <w:p w14:paraId="2EF05230" w14:textId="77777777" w:rsidR="00F1404A" w:rsidRPr="00F1404A" w:rsidRDefault="00F1404A" w:rsidP="00F1404A">
      <w:pPr>
        <w:pStyle w:val="Title"/>
        <w:rPr>
          <w:rFonts w:eastAsia="Times New Roman"/>
          <w:i/>
          <w:iCs/>
        </w:rPr>
      </w:pPr>
      <w:r w:rsidRPr="00F1404A">
        <w:rPr>
          <w:rFonts w:eastAsia="Times New Roman"/>
          <w:b/>
          <w:bCs/>
          <w:i/>
          <w:iCs/>
        </w:rPr>
        <w:t>Format</w:t>
      </w:r>
      <w:r w:rsidRPr="00F1404A">
        <w:rPr>
          <w:rFonts w:eastAsia="Times New Roman"/>
          <w:i/>
          <w:iCs/>
        </w:rPr>
        <w:t>:</w:t>
      </w:r>
      <w:r w:rsidRPr="00F1404A">
        <w:rPr>
          <w:rFonts w:eastAsia="Times New Roman"/>
          <w:i/>
          <w:iCs/>
        </w:rPr>
        <w:br/>
        <w:t xml:space="preserve">THE INTERPRETER: [Spanish] “No vi al </w:t>
      </w:r>
      <w:proofErr w:type="spellStart"/>
      <w:r w:rsidRPr="00F1404A">
        <w:rPr>
          <w:rFonts w:eastAsia="Times New Roman"/>
          <w:i/>
          <w:iCs/>
        </w:rPr>
        <w:t>acusado</w:t>
      </w:r>
      <w:proofErr w:type="spellEnd"/>
      <w:r w:rsidRPr="00F1404A">
        <w:rPr>
          <w:rFonts w:eastAsia="Times New Roman"/>
          <w:i/>
          <w:iCs/>
        </w:rPr>
        <w:t>.”</w:t>
      </w:r>
      <w:r w:rsidRPr="00F1404A">
        <w:rPr>
          <w:rFonts w:eastAsia="Times New Roman"/>
          <w:i/>
          <w:iCs/>
        </w:rPr>
        <w:br/>
      </w:r>
      <w:proofErr w:type="gramStart"/>
      <w:r w:rsidRPr="00F1404A">
        <w:rPr>
          <w:rFonts w:eastAsia="Times New Roman"/>
          <w:i/>
          <w:iCs/>
        </w:rPr>
        <w:t>   [</w:t>
      </w:r>
      <w:proofErr w:type="gramEnd"/>
      <w:r w:rsidRPr="00F1404A">
        <w:rPr>
          <w:rFonts w:eastAsia="Times New Roman"/>
          <w:i/>
          <w:iCs/>
        </w:rPr>
        <w:t>English] “I didn’t see the defendant.”</w:t>
      </w:r>
    </w:p>
    <w:p w14:paraId="548DCB63" w14:textId="77777777" w:rsidR="00F1404A" w:rsidRPr="00F1404A" w:rsidRDefault="00F1404A" w:rsidP="00F1404A">
      <w:pPr>
        <w:pStyle w:val="Title"/>
        <w:numPr>
          <w:ilvl w:val="0"/>
          <w:numId w:val="165"/>
        </w:numPr>
        <w:rPr>
          <w:rFonts w:eastAsia="Times New Roman"/>
        </w:rPr>
      </w:pPr>
      <w:r w:rsidRPr="00F1404A">
        <w:rPr>
          <w:rFonts w:eastAsia="Times New Roman"/>
          <w:b/>
          <w:bCs/>
        </w:rPr>
        <w:t>ASTM F2575-14 Compliance</w:t>
      </w:r>
      <w:r w:rsidRPr="00F1404A">
        <w:rPr>
          <w:rFonts w:eastAsia="Times New Roman"/>
        </w:rPr>
        <w:t>: Original audio retention rules</w:t>
      </w:r>
    </w:p>
    <w:p w14:paraId="5EC06789" w14:textId="77777777" w:rsidR="00F1404A" w:rsidRPr="00F1404A" w:rsidRDefault="00F1404A" w:rsidP="00F1404A">
      <w:pPr>
        <w:pStyle w:val="Title"/>
        <w:rPr>
          <w:rFonts w:eastAsia="Times New Roman"/>
          <w:b/>
          <w:bCs/>
        </w:rPr>
      </w:pPr>
      <w:r w:rsidRPr="00F1404A">
        <w:rPr>
          <w:rFonts w:eastAsia="Times New Roman"/>
          <w:b/>
          <w:bCs/>
        </w:rPr>
        <w:t>3.2 Forensic Punctuation Analysis</w:t>
      </w:r>
    </w:p>
    <w:p w14:paraId="1650D30E" w14:textId="77777777" w:rsidR="00F1404A" w:rsidRPr="00F1404A" w:rsidRDefault="00F1404A" w:rsidP="00F1404A">
      <w:pPr>
        <w:pStyle w:val="Title"/>
        <w:rPr>
          <w:rFonts w:eastAsia="Times New Roman"/>
          <w:b/>
          <w:bCs/>
        </w:rPr>
      </w:pPr>
      <w:r w:rsidRPr="00F1404A">
        <w:rPr>
          <w:rFonts w:eastAsia="Times New Roman"/>
          <w:b/>
          <w:bCs/>
        </w:rPr>
        <w:t>Case Study: </w:t>
      </w:r>
      <w:r w:rsidRPr="00F1404A">
        <w:rPr>
          <w:rFonts w:eastAsia="Times New Roman"/>
          <w:b/>
          <w:bCs/>
          <w:i/>
          <w:iCs/>
        </w:rPr>
        <w:t>Bell Aliant v. Rogers</w:t>
      </w:r>
    </w:p>
    <w:p w14:paraId="35BD8339" w14:textId="77777777" w:rsidR="00F1404A" w:rsidRPr="00F1404A" w:rsidRDefault="00F1404A" w:rsidP="00F1404A">
      <w:pPr>
        <w:pStyle w:val="Title"/>
        <w:numPr>
          <w:ilvl w:val="0"/>
          <w:numId w:val="166"/>
        </w:numPr>
        <w:rPr>
          <w:rFonts w:eastAsia="Times New Roman"/>
        </w:rPr>
      </w:pPr>
      <w:r w:rsidRPr="00F1404A">
        <w:rPr>
          <w:rFonts w:eastAsia="Times New Roman"/>
          <w:b/>
          <w:bCs/>
        </w:rPr>
        <w:t>Comma Ambiguity</w:t>
      </w:r>
      <w:r w:rsidRPr="00F1404A">
        <w:rPr>
          <w:rFonts w:eastAsia="Times New Roman"/>
        </w:rPr>
        <w:t>: “This agreement may be terminated by the Provider, following the Service Date...” vs. intended meaning1</w:t>
      </w:r>
    </w:p>
    <w:p w14:paraId="425FF1F5" w14:textId="77777777" w:rsidR="00F1404A" w:rsidRPr="00F1404A" w:rsidRDefault="00F1404A" w:rsidP="00F1404A">
      <w:pPr>
        <w:pStyle w:val="Title"/>
        <w:rPr>
          <w:rFonts w:eastAsia="Times New Roman"/>
          <w:b/>
          <w:bCs/>
        </w:rPr>
      </w:pPr>
      <w:r w:rsidRPr="00F1404A">
        <w:rPr>
          <w:rFonts w:eastAsia="Times New Roman"/>
          <w:b/>
          <w:bCs/>
        </w:rPr>
        <w:t>Timestamp Synchronization</w:t>
      </w:r>
    </w:p>
    <w:p w14:paraId="75D20C15" w14:textId="77777777" w:rsidR="00F1404A" w:rsidRPr="00F1404A" w:rsidRDefault="00F1404A" w:rsidP="00F1404A">
      <w:pPr>
        <w:pStyle w:val="Title"/>
        <w:rPr>
          <w:rFonts w:eastAsia="Times New Roman"/>
          <w:i/>
          <w:iCs/>
        </w:rPr>
      </w:pPr>
      <w:r w:rsidRPr="00F1404A">
        <w:rPr>
          <w:rFonts w:eastAsia="Times New Roman"/>
          <w:b/>
          <w:bCs/>
          <w:i/>
          <w:iCs/>
        </w:rPr>
        <w:t>Error</w:t>
      </w:r>
      <w:r w:rsidRPr="00F1404A">
        <w:rPr>
          <w:rFonts w:eastAsia="Times New Roman"/>
          <w:i/>
          <w:iCs/>
        </w:rPr>
        <w:t xml:space="preserve">: 0.5s desync in State v. Ramirez invalidated alibi — </w:t>
      </w:r>
      <w:proofErr w:type="spellStart"/>
      <w:r w:rsidRPr="00F1404A">
        <w:rPr>
          <w:rFonts w:eastAsia="Times New Roman"/>
          <w:i/>
          <w:iCs/>
        </w:rPr>
        <w:t>Sonix</w:t>
      </w:r>
      <w:proofErr w:type="spellEnd"/>
      <w:r w:rsidRPr="00F1404A">
        <w:rPr>
          <w:rFonts w:eastAsia="Times New Roman"/>
          <w:i/>
          <w:iCs/>
        </w:rPr>
        <w:t xml:space="preserve"> waveform alignment protocols</w:t>
      </w:r>
    </w:p>
    <w:p w14:paraId="162677CB" w14:textId="77777777" w:rsidR="00F1404A" w:rsidRPr="00F1404A" w:rsidRDefault="00F1404A" w:rsidP="00F1404A">
      <w:pPr>
        <w:pStyle w:val="Title"/>
        <w:rPr>
          <w:rFonts w:eastAsia="Times New Roman"/>
        </w:rPr>
      </w:pPr>
      <w:r w:rsidRPr="00F1404A">
        <w:rPr>
          <w:rFonts w:eastAsia="Times New Roman"/>
        </w:rPr>
        <w:t>Appendices &amp; Bonus Resources</w:t>
      </w:r>
    </w:p>
    <w:p w14:paraId="5CCE6B74" w14:textId="77777777" w:rsidR="00F1404A" w:rsidRPr="00F1404A" w:rsidRDefault="00F1404A" w:rsidP="00F1404A">
      <w:pPr>
        <w:pStyle w:val="Title"/>
        <w:rPr>
          <w:rFonts w:eastAsia="Times New Roman"/>
          <w:b/>
          <w:bCs/>
        </w:rPr>
      </w:pPr>
      <w:r w:rsidRPr="00F1404A">
        <w:rPr>
          <w:rFonts w:eastAsia="Times New Roman"/>
          <w:b/>
          <w:bCs/>
        </w:rPr>
        <w:t>A. Punctuation Quick-Reference Matrix</w:t>
      </w:r>
    </w:p>
    <w:tbl>
      <w:tblPr>
        <w:tblW w:w="83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84"/>
        <w:gridCol w:w="2543"/>
        <w:gridCol w:w="2182"/>
        <w:gridCol w:w="2587"/>
      </w:tblGrid>
      <w:tr w:rsidR="00F1404A" w:rsidRPr="00F1404A" w14:paraId="188BDE26" w14:textId="77777777" w:rsidTr="00F1404A">
        <w:trPr>
          <w:tblHeader/>
        </w:trPr>
        <w:tc>
          <w:tcPr>
            <w:tcW w:w="0" w:type="auto"/>
            <w:tcBorders>
              <w:top w:val="single" w:sz="2" w:space="0" w:color="E5E7EB"/>
              <w:left w:val="single" w:sz="2" w:space="0" w:color="E5E7EB"/>
              <w:bottom w:val="single" w:sz="2" w:space="0" w:color="E5E7EB"/>
              <w:right w:val="single" w:sz="2" w:space="0" w:color="E5E7EB"/>
            </w:tcBorders>
            <w:hideMark/>
          </w:tcPr>
          <w:p w14:paraId="75FD30A2" w14:textId="77777777" w:rsidR="00F1404A" w:rsidRPr="00F1404A" w:rsidRDefault="00F1404A" w:rsidP="00F1404A">
            <w:pPr>
              <w:pStyle w:val="Title"/>
              <w:rPr>
                <w:rFonts w:eastAsia="Times New Roman"/>
                <w:b/>
                <w:bCs/>
              </w:rPr>
            </w:pPr>
            <w:r w:rsidRPr="00F1404A">
              <w:rPr>
                <w:rFonts w:eastAsia="Times New Roman"/>
                <w:b/>
                <w:bCs/>
              </w:rPr>
              <w:t>Symbol</w:t>
            </w:r>
          </w:p>
        </w:tc>
        <w:tc>
          <w:tcPr>
            <w:tcW w:w="0" w:type="auto"/>
            <w:tcBorders>
              <w:top w:val="single" w:sz="2" w:space="0" w:color="E5E7EB"/>
              <w:left w:val="single" w:sz="2" w:space="0" w:color="E5E7EB"/>
              <w:bottom w:val="single" w:sz="2" w:space="0" w:color="E5E7EB"/>
              <w:right w:val="single" w:sz="2" w:space="0" w:color="E5E7EB"/>
            </w:tcBorders>
            <w:hideMark/>
          </w:tcPr>
          <w:p w14:paraId="0D3F9B7C" w14:textId="77777777" w:rsidR="00F1404A" w:rsidRPr="00F1404A" w:rsidRDefault="00F1404A" w:rsidP="00F1404A">
            <w:pPr>
              <w:pStyle w:val="Title"/>
              <w:rPr>
                <w:rFonts w:eastAsia="Times New Roman"/>
                <w:b/>
                <w:bCs/>
              </w:rPr>
            </w:pPr>
            <w:r w:rsidRPr="00F1404A">
              <w:rPr>
                <w:rFonts w:eastAsia="Times New Roman"/>
                <w:b/>
                <w:bCs/>
              </w:rPr>
              <w:t>Legal Use</w:t>
            </w:r>
          </w:p>
        </w:tc>
        <w:tc>
          <w:tcPr>
            <w:tcW w:w="0" w:type="auto"/>
            <w:tcBorders>
              <w:top w:val="single" w:sz="2" w:space="0" w:color="E5E7EB"/>
              <w:left w:val="single" w:sz="2" w:space="0" w:color="E5E7EB"/>
              <w:bottom w:val="single" w:sz="2" w:space="0" w:color="E5E7EB"/>
              <w:right w:val="single" w:sz="2" w:space="0" w:color="E5E7EB"/>
            </w:tcBorders>
            <w:hideMark/>
          </w:tcPr>
          <w:p w14:paraId="5C3C956C" w14:textId="77777777" w:rsidR="00F1404A" w:rsidRPr="00F1404A" w:rsidRDefault="00F1404A" w:rsidP="00F1404A">
            <w:pPr>
              <w:pStyle w:val="Title"/>
              <w:rPr>
                <w:rFonts w:eastAsia="Times New Roman"/>
                <w:b/>
                <w:bCs/>
              </w:rPr>
            </w:pPr>
            <w:r w:rsidRPr="00F1404A">
              <w:rPr>
                <w:rFonts w:eastAsia="Times New Roman"/>
                <w:b/>
                <w:bCs/>
              </w:rPr>
              <w:t>Common Error</w:t>
            </w:r>
          </w:p>
        </w:tc>
        <w:tc>
          <w:tcPr>
            <w:tcW w:w="0" w:type="auto"/>
            <w:tcBorders>
              <w:top w:val="single" w:sz="2" w:space="0" w:color="E5E7EB"/>
              <w:left w:val="single" w:sz="2" w:space="0" w:color="E5E7EB"/>
              <w:bottom w:val="single" w:sz="2" w:space="0" w:color="E5E7EB"/>
              <w:right w:val="single" w:sz="2" w:space="0" w:color="E5E7EB"/>
            </w:tcBorders>
            <w:hideMark/>
          </w:tcPr>
          <w:p w14:paraId="1B3D44FA" w14:textId="77777777" w:rsidR="00F1404A" w:rsidRPr="00F1404A" w:rsidRDefault="00F1404A" w:rsidP="00F1404A">
            <w:pPr>
              <w:pStyle w:val="Title"/>
              <w:rPr>
                <w:rFonts w:eastAsia="Times New Roman"/>
                <w:b/>
                <w:bCs/>
              </w:rPr>
            </w:pPr>
            <w:r w:rsidRPr="00F1404A">
              <w:rPr>
                <w:rFonts w:eastAsia="Times New Roman"/>
                <w:b/>
                <w:bCs/>
              </w:rPr>
              <w:t>Fix</w:t>
            </w:r>
          </w:p>
        </w:tc>
      </w:tr>
      <w:tr w:rsidR="00F1404A" w:rsidRPr="00F1404A" w14:paraId="20F40B8E" w14:textId="77777777" w:rsidTr="00F1404A">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8D61B8A" w14:textId="77777777" w:rsidR="00F1404A" w:rsidRPr="00F1404A" w:rsidRDefault="00F1404A" w:rsidP="00F1404A">
            <w:pPr>
              <w:pStyle w:val="Title"/>
              <w:rPr>
                <w:rFonts w:eastAsia="Times New Roman"/>
              </w:rPr>
            </w:pPr>
            <w:r w:rsidRPr="00F1404A">
              <w:rPr>
                <w:rFonts w:eastAsia="Times New Roman"/>
                <w:b/>
                <w:bCs/>
              </w:rPr>
              <w: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8EB5EC3" w14:textId="77777777" w:rsidR="00F1404A" w:rsidRPr="00F1404A" w:rsidRDefault="00F1404A" w:rsidP="00F1404A">
            <w:pPr>
              <w:pStyle w:val="Title"/>
              <w:rPr>
                <w:rFonts w:eastAsia="Times New Roman"/>
              </w:rPr>
            </w:pPr>
            <w:r w:rsidRPr="00F1404A">
              <w:rPr>
                <w:rFonts w:eastAsia="Times New Roman"/>
              </w:rPr>
              <w:t>Link related ICs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89F52AE" w14:textId="77777777" w:rsidR="00F1404A" w:rsidRPr="00F1404A" w:rsidRDefault="00F1404A" w:rsidP="00F1404A">
            <w:pPr>
              <w:pStyle w:val="Title"/>
              <w:rPr>
                <w:rFonts w:eastAsia="Times New Roman"/>
              </w:rPr>
            </w:pPr>
            <w:r w:rsidRPr="00F1404A">
              <w:rPr>
                <w:rFonts w:eastAsia="Times New Roman"/>
              </w:rPr>
              <w:t>Comma splices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333B001" w14:textId="77777777" w:rsidR="00F1404A" w:rsidRPr="00F1404A" w:rsidRDefault="00F1404A" w:rsidP="00F1404A">
            <w:pPr>
              <w:pStyle w:val="Title"/>
              <w:rPr>
                <w:rFonts w:eastAsia="Times New Roman"/>
              </w:rPr>
            </w:pPr>
            <w:r w:rsidRPr="00F1404A">
              <w:rPr>
                <w:rFonts w:eastAsia="Times New Roman"/>
              </w:rPr>
              <w:t>“The defendant left; he avoided police.”</w:t>
            </w:r>
          </w:p>
        </w:tc>
      </w:tr>
      <w:tr w:rsidR="00F1404A" w:rsidRPr="00F1404A" w14:paraId="34BCE9FF" w14:textId="77777777" w:rsidTr="00F1404A">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D6BFD5C" w14:textId="77777777" w:rsidR="00F1404A" w:rsidRPr="00F1404A" w:rsidRDefault="00F1404A" w:rsidP="00F1404A">
            <w:pPr>
              <w:pStyle w:val="Title"/>
              <w:rPr>
                <w:rFonts w:eastAsia="Times New Roman"/>
              </w:rPr>
            </w:pPr>
            <w:r w:rsidRPr="00F1404A">
              <w:rPr>
                <w:rFonts w:eastAsia="Times New Roman"/>
                <w:b/>
                <w:bCs/>
              </w:rPr>
              <w:t>[. . .]</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2E383CB" w14:textId="77777777" w:rsidR="00F1404A" w:rsidRPr="00F1404A" w:rsidRDefault="00F1404A" w:rsidP="00F1404A">
            <w:pPr>
              <w:pStyle w:val="Title"/>
              <w:rPr>
                <w:rFonts w:eastAsia="Times New Roman"/>
              </w:rPr>
            </w:pPr>
            <w:r w:rsidRPr="00F1404A">
              <w:rPr>
                <w:rFonts w:eastAsia="Times New Roman"/>
              </w:rPr>
              <w:t>Omissions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D43E6A1" w14:textId="77777777" w:rsidR="00F1404A" w:rsidRPr="00F1404A" w:rsidRDefault="00F1404A" w:rsidP="00F1404A">
            <w:pPr>
              <w:pStyle w:val="Title"/>
              <w:rPr>
                <w:rFonts w:eastAsia="Times New Roman"/>
              </w:rPr>
            </w:pPr>
            <w:r w:rsidRPr="00F1404A">
              <w:rPr>
                <w:rFonts w:eastAsia="Times New Roman"/>
              </w:rPr>
              <w:t>Missing spaces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0F366D6" w14:textId="77777777" w:rsidR="00F1404A" w:rsidRPr="00F1404A" w:rsidRDefault="00F1404A" w:rsidP="00F1404A">
            <w:pPr>
              <w:pStyle w:val="Title"/>
              <w:rPr>
                <w:rFonts w:eastAsia="Times New Roman"/>
              </w:rPr>
            </w:pPr>
            <w:r w:rsidRPr="00F1404A">
              <w:rPr>
                <w:rFonts w:eastAsia="Times New Roman"/>
              </w:rPr>
              <w:t>“She said . . . later.” not “She said...”</w:t>
            </w:r>
          </w:p>
        </w:tc>
      </w:tr>
      <w:tr w:rsidR="00F1404A" w:rsidRPr="00F1404A" w14:paraId="1CC81369" w14:textId="77777777" w:rsidTr="00F1404A">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E69B5B3" w14:textId="77777777" w:rsidR="00F1404A" w:rsidRPr="00F1404A" w:rsidRDefault="00F1404A" w:rsidP="00F1404A">
            <w:pPr>
              <w:pStyle w:val="Title"/>
              <w:rPr>
                <w:rFonts w:eastAsia="Times New Roman"/>
              </w:rPr>
            </w:pPr>
            <w:r w:rsidRPr="00F1404A">
              <w:rPr>
                <w:rFonts w:eastAsia="Times New Roman"/>
                <w:b/>
                <w:bCs/>
              </w:rPr>
              <w: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86C7A9B" w14:textId="77777777" w:rsidR="00F1404A" w:rsidRPr="00F1404A" w:rsidRDefault="00F1404A" w:rsidP="00F1404A">
            <w:pPr>
              <w:pStyle w:val="Title"/>
              <w:rPr>
                <w:rFonts w:eastAsia="Times New Roman"/>
              </w:rPr>
            </w:pPr>
            <w:r w:rsidRPr="00F1404A">
              <w:rPr>
                <w:rFonts w:eastAsia="Times New Roman"/>
              </w:rPr>
              <w:t>Statutory alternatives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4A85957" w14:textId="77777777" w:rsidR="00F1404A" w:rsidRPr="00F1404A" w:rsidRDefault="00F1404A" w:rsidP="00F1404A">
            <w:pPr>
              <w:pStyle w:val="Title"/>
              <w:rPr>
                <w:rFonts w:eastAsia="Times New Roman"/>
              </w:rPr>
            </w:pPr>
            <w:r w:rsidRPr="00F1404A">
              <w:rPr>
                <w:rFonts w:eastAsia="Times New Roman"/>
              </w:rPr>
              <w:t>Overuse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9780797" w14:textId="77777777" w:rsidR="00F1404A" w:rsidRPr="00F1404A" w:rsidRDefault="00F1404A" w:rsidP="00F1404A">
            <w:pPr>
              <w:pStyle w:val="Title"/>
              <w:rPr>
                <w:rFonts w:eastAsia="Times New Roman"/>
              </w:rPr>
            </w:pPr>
            <w:r w:rsidRPr="00F1404A">
              <w:rPr>
                <w:rFonts w:eastAsia="Times New Roman"/>
              </w:rPr>
              <w:t>Replace with “and/or” in jury instructions</w:t>
            </w:r>
          </w:p>
        </w:tc>
      </w:tr>
    </w:tbl>
    <w:p w14:paraId="429D57AB" w14:textId="77777777" w:rsidR="00F1404A" w:rsidRPr="00F1404A" w:rsidRDefault="00F1404A" w:rsidP="00F1404A">
      <w:pPr>
        <w:pStyle w:val="Title"/>
        <w:rPr>
          <w:rFonts w:eastAsia="Times New Roman"/>
          <w:b/>
          <w:bCs/>
        </w:rPr>
      </w:pPr>
      <w:r w:rsidRPr="00F1404A">
        <w:rPr>
          <w:rFonts w:eastAsia="Times New Roman"/>
          <w:b/>
          <w:bCs/>
        </w:rPr>
        <w:t>B. Interactive Punctuation Exercises</w:t>
      </w:r>
    </w:p>
    <w:p w14:paraId="293921A0" w14:textId="77777777" w:rsidR="00F1404A" w:rsidRPr="00F1404A" w:rsidRDefault="00F1404A" w:rsidP="00F1404A">
      <w:pPr>
        <w:pStyle w:val="Title"/>
        <w:rPr>
          <w:rFonts w:eastAsia="Times New Roman"/>
        </w:rPr>
      </w:pPr>
      <w:r w:rsidRPr="00F1404A">
        <w:rPr>
          <w:rFonts w:eastAsia="Times New Roman"/>
          <w:b/>
          <w:bCs/>
        </w:rPr>
        <w:t>Exercise 1</w:t>
      </w:r>
      <w:r w:rsidRPr="00F1404A">
        <w:rPr>
          <w:rFonts w:eastAsia="Times New Roman"/>
        </w:rPr>
        <w:t>: Repair the transcript:</w:t>
      </w:r>
      <w:r w:rsidRPr="00F1404A">
        <w:rPr>
          <w:rFonts w:eastAsia="Times New Roman"/>
        </w:rPr>
        <w:br/>
      </w:r>
      <w:r w:rsidRPr="00F1404A">
        <w:rPr>
          <w:rFonts w:eastAsia="Times New Roman"/>
          <w:i/>
          <w:iCs/>
        </w:rPr>
        <w:t>Original</w:t>
      </w:r>
      <w:r w:rsidRPr="00F1404A">
        <w:rPr>
          <w:rFonts w:eastAsia="Times New Roman"/>
        </w:rPr>
        <w:t xml:space="preserve">: “The meeting was </w:t>
      </w:r>
      <w:proofErr w:type="spellStart"/>
      <w:r w:rsidRPr="00F1404A">
        <w:rPr>
          <w:rFonts w:eastAsia="Times New Roman"/>
        </w:rPr>
        <w:t>tuesday</w:t>
      </w:r>
      <w:proofErr w:type="spellEnd"/>
      <w:r w:rsidRPr="00F1404A">
        <w:rPr>
          <w:rFonts w:eastAsia="Times New Roman"/>
        </w:rPr>
        <w:t xml:space="preserve"> no </w:t>
      </w:r>
      <w:proofErr w:type="spellStart"/>
      <w:r w:rsidRPr="00F1404A">
        <w:rPr>
          <w:rFonts w:eastAsia="Times New Roman"/>
        </w:rPr>
        <w:t>wednesday</w:t>
      </w:r>
      <w:proofErr w:type="spellEnd"/>
      <w:r w:rsidRPr="00F1404A">
        <w:rPr>
          <w:rFonts w:eastAsia="Times New Roman"/>
        </w:rPr>
        <w:t xml:space="preserve"> when he arrived”</w:t>
      </w:r>
      <w:r w:rsidRPr="00F1404A">
        <w:rPr>
          <w:rFonts w:eastAsia="Times New Roman"/>
        </w:rPr>
        <w:br/>
      </w:r>
      <w:r w:rsidRPr="00F1404A">
        <w:rPr>
          <w:rFonts w:eastAsia="Times New Roman"/>
          <w:i/>
          <w:iCs/>
        </w:rPr>
        <w:t>Solution</w:t>
      </w:r>
      <w:r w:rsidRPr="00F1404A">
        <w:rPr>
          <w:rFonts w:eastAsia="Times New Roman"/>
        </w:rPr>
        <w:t>: “The meeting was Tuesday—no, Wednesday—when he arrived.”3</w:t>
      </w:r>
    </w:p>
    <w:p w14:paraId="0FCBBD30" w14:textId="77777777" w:rsidR="00F1404A" w:rsidRPr="00F1404A" w:rsidRDefault="00F1404A" w:rsidP="00F1404A">
      <w:pPr>
        <w:pStyle w:val="Title"/>
        <w:rPr>
          <w:rFonts w:eastAsia="Times New Roman"/>
        </w:rPr>
      </w:pPr>
      <w:r w:rsidRPr="00F1404A">
        <w:rPr>
          <w:rFonts w:eastAsia="Times New Roman"/>
        </w:rPr>
        <w:t>Back Matter</w:t>
      </w:r>
    </w:p>
    <w:p w14:paraId="1625878C" w14:textId="77777777" w:rsidR="00F1404A" w:rsidRPr="00F1404A" w:rsidRDefault="00F1404A" w:rsidP="00F1404A">
      <w:pPr>
        <w:pStyle w:val="Title"/>
        <w:rPr>
          <w:rFonts w:eastAsia="Times New Roman"/>
          <w:b/>
          <w:bCs/>
        </w:rPr>
      </w:pPr>
      <w:r w:rsidRPr="00F1404A">
        <w:rPr>
          <w:rFonts w:eastAsia="Times New Roman"/>
          <w:b/>
          <w:bCs/>
        </w:rPr>
        <w:t>Index</w:t>
      </w:r>
    </w:p>
    <w:p w14:paraId="38CDC6AC" w14:textId="77777777" w:rsidR="00F1404A" w:rsidRPr="00F1404A" w:rsidRDefault="00F1404A" w:rsidP="00F1404A">
      <w:pPr>
        <w:pStyle w:val="Title"/>
        <w:numPr>
          <w:ilvl w:val="0"/>
          <w:numId w:val="167"/>
        </w:numPr>
        <w:rPr>
          <w:rFonts w:eastAsia="Times New Roman"/>
        </w:rPr>
      </w:pPr>
      <w:r w:rsidRPr="00F1404A">
        <w:rPr>
          <w:rFonts w:eastAsia="Times New Roman"/>
          <w:b/>
          <w:bCs/>
        </w:rPr>
        <w:t>C</w:t>
      </w:r>
      <w:r w:rsidRPr="00F1404A">
        <w:rPr>
          <w:rFonts w:eastAsia="Times New Roman"/>
        </w:rPr>
        <w:br/>
        <w:t>  - Commas: Oxford rules p. 23, Federal vs. state p. 45</w:t>
      </w:r>
    </w:p>
    <w:p w14:paraId="494B92E5" w14:textId="77777777" w:rsidR="00F1404A" w:rsidRPr="00F1404A" w:rsidRDefault="00F1404A" w:rsidP="00F1404A">
      <w:pPr>
        <w:pStyle w:val="Title"/>
        <w:numPr>
          <w:ilvl w:val="0"/>
          <w:numId w:val="167"/>
        </w:numPr>
        <w:rPr>
          <w:rFonts w:eastAsia="Times New Roman"/>
        </w:rPr>
      </w:pPr>
      <w:r w:rsidRPr="00F1404A">
        <w:rPr>
          <w:rFonts w:eastAsia="Times New Roman"/>
          <w:b/>
          <w:bCs/>
        </w:rPr>
        <w:t>E</w:t>
      </w:r>
      <w:r w:rsidRPr="00F1404A">
        <w:rPr>
          <w:rFonts w:eastAsia="Times New Roman"/>
        </w:rPr>
        <w:br/>
        <w:t>  - Ellipses: Omissions p. 88, Pauses p. 92</w:t>
      </w:r>
    </w:p>
    <w:p w14:paraId="734F2FEF" w14:textId="77777777" w:rsidR="00F1404A" w:rsidRPr="00F1404A" w:rsidRDefault="00F1404A" w:rsidP="00F1404A">
      <w:pPr>
        <w:pStyle w:val="Title"/>
        <w:rPr>
          <w:rFonts w:eastAsia="Times New Roman"/>
          <w:b/>
          <w:bCs/>
        </w:rPr>
      </w:pPr>
      <w:r w:rsidRPr="00F1404A">
        <w:rPr>
          <w:rFonts w:eastAsia="Times New Roman"/>
          <w:b/>
          <w:bCs/>
        </w:rPr>
        <w:t>Reader Survey</w:t>
      </w:r>
    </w:p>
    <w:p w14:paraId="3FEECE5F" w14:textId="77777777" w:rsidR="00F1404A" w:rsidRPr="00F1404A" w:rsidRDefault="00F1404A" w:rsidP="00F1404A">
      <w:pPr>
        <w:pStyle w:val="Title"/>
        <w:rPr>
          <w:rFonts w:eastAsia="Times New Roman"/>
        </w:rPr>
      </w:pPr>
      <w:r w:rsidRPr="00F1404A">
        <w:rPr>
          <w:rFonts w:eastAsia="Times New Roman"/>
          <w:b/>
          <w:bCs/>
        </w:rPr>
        <w:t>Key Questions</w:t>
      </w:r>
      <w:r w:rsidRPr="00F1404A">
        <w:rPr>
          <w:rFonts w:eastAsia="Times New Roman"/>
        </w:rPr>
        <w:t>:</w:t>
      </w:r>
    </w:p>
    <w:p w14:paraId="476FF7BD" w14:textId="77777777" w:rsidR="00F1404A" w:rsidRPr="00F1404A" w:rsidRDefault="00F1404A" w:rsidP="00F1404A">
      <w:pPr>
        <w:pStyle w:val="Title"/>
        <w:numPr>
          <w:ilvl w:val="0"/>
          <w:numId w:val="168"/>
        </w:numPr>
        <w:rPr>
          <w:rFonts w:eastAsia="Times New Roman"/>
        </w:rPr>
      </w:pPr>
      <w:r w:rsidRPr="00F1404A">
        <w:rPr>
          <w:rFonts w:eastAsia="Times New Roman"/>
        </w:rPr>
        <w:t>“Which punctuation error do you most frequently correct?”</w:t>
      </w:r>
    </w:p>
    <w:p w14:paraId="2D7FF6B6" w14:textId="77777777" w:rsidR="00F1404A" w:rsidRPr="00F1404A" w:rsidRDefault="00F1404A" w:rsidP="00F1404A">
      <w:pPr>
        <w:pStyle w:val="Title"/>
        <w:numPr>
          <w:ilvl w:val="0"/>
          <w:numId w:val="168"/>
        </w:numPr>
        <w:rPr>
          <w:rFonts w:eastAsia="Times New Roman"/>
        </w:rPr>
      </w:pPr>
      <w:r w:rsidRPr="00F1404A">
        <w:rPr>
          <w:rFonts w:eastAsia="Times New Roman"/>
        </w:rPr>
        <w:t>“Rate our bracketed annotation guidelines (1-5).”</w:t>
      </w:r>
    </w:p>
    <w:p w14:paraId="212870EC" w14:textId="77777777" w:rsidR="00F1404A" w:rsidRPr="00F1404A" w:rsidRDefault="00F1404A" w:rsidP="00F1404A">
      <w:pPr>
        <w:pStyle w:val="Title"/>
        <w:rPr>
          <w:rFonts w:eastAsia="Times New Roman"/>
          <w:b/>
          <w:bCs/>
        </w:rPr>
      </w:pPr>
      <w:r w:rsidRPr="00F1404A">
        <w:rPr>
          <w:rFonts w:eastAsia="Times New Roman"/>
          <w:b/>
          <w:bCs/>
        </w:rPr>
        <w:t>Connect Online</w:t>
      </w:r>
    </w:p>
    <w:p w14:paraId="2780C82E" w14:textId="77777777" w:rsidR="00F1404A" w:rsidRPr="00F1404A" w:rsidRDefault="00F1404A" w:rsidP="00F1404A">
      <w:pPr>
        <w:pStyle w:val="Title"/>
        <w:rPr>
          <w:rFonts w:eastAsia="Times New Roman"/>
        </w:rPr>
      </w:pPr>
      <w:r w:rsidRPr="00F1404A">
        <w:rPr>
          <w:rFonts w:eastAsia="Times New Roman"/>
          <w:b/>
          <w:bCs/>
        </w:rPr>
        <w:t>QR Code Links</w:t>
      </w:r>
      <w:r w:rsidRPr="00F1404A">
        <w:rPr>
          <w:rFonts w:eastAsia="Times New Roman"/>
        </w:rPr>
        <w:t>:</w:t>
      </w:r>
    </w:p>
    <w:p w14:paraId="128C5A44" w14:textId="77777777" w:rsidR="00F1404A" w:rsidRPr="00F1404A" w:rsidRDefault="00F1404A" w:rsidP="00F1404A">
      <w:pPr>
        <w:pStyle w:val="Title"/>
        <w:numPr>
          <w:ilvl w:val="0"/>
          <w:numId w:val="169"/>
        </w:numPr>
        <w:rPr>
          <w:rFonts w:eastAsia="Times New Roman"/>
        </w:rPr>
      </w:pPr>
      <w:r w:rsidRPr="00F1404A">
        <w:rPr>
          <w:rFonts w:eastAsia="Times New Roman"/>
        </w:rPr>
        <w:t>Punctuation case law database</w:t>
      </w:r>
    </w:p>
    <w:p w14:paraId="2D6F961B" w14:textId="77777777" w:rsidR="00F1404A" w:rsidRPr="00F1404A" w:rsidRDefault="00F1404A" w:rsidP="00F1404A">
      <w:pPr>
        <w:pStyle w:val="Title"/>
        <w:numPr>
          <w:ilvl w:val="0"/>
          <w:numId w:val="169"/>
        </w:numPr>
        <w:rPr>
          <w:rFonts w:eastAsia="Times New Roman"/>
        </w:rPr>
      </w:pPr>
      <w:r w:rsidRPr="00F1404A">
        <w:rPr>
          <w:rFonts w:eastAsia="Times New Roman"/>
        </w:rPr>
        <w:t>Live NCRA formatting webinars</w:t>
      </w:r>
    </w:p>
    <w:p w14:paraId="2CDE5483" w14:textId="77777777" w:rsidR="00F1404A" w:rsidRPr="00F1404A" w:rsidRDefault="00F1404A" w:rsidP="00F1404A">
      <w:pPr>
        <w:pStyle w:val="Title"/>
        <w:rPr>
          <w:rFonts w:eastAsia="Times New Roman"/>
        </w:rPr>
      </w:pPr>
      <w:r w:rsidRPr="00F1404A">
        <w:rPr>
          <w:rFonts w:eastAsia="Times New Roman"/>
        </w:rPr>
        <w:t>This restructured TOC elevates punctuation as the central framework, with:</w:t>
      </w:r>
    </w:p>
    <w:p w14:paraId="685D0319" w14:textId="77777777" w:rsidR="00F1404A" w:rsidRPr="00F1404A" w:rsidRDefault="00F1404A" w:rsidP="00F1404A">
      <w:pPr>
        <w:pStyle w:val="Title"/>
        <w:numPr>
          <w:ilvl w:val="0"/>
          <w:numId w:val="170"/>
        </w:numPr>
        <w:rPr>
          <w:rFonts w:eastAsia="Times New Roman"/>
        </w:rPr>
      </w:pPr>
      <w:r w:rsidRPr="00F1404A">
        <w:rPr>
          <w:rFonts w:eastAsia="Times New Roman"/>
          <w:b/>
          <w:bCs/>
        </w:rPr>
        <w:t>Dedicated symbol chapters</w:t>
      </w:r>
      <w:r w:rsidRPr="00F1404A">
        <w:rPr>
          <w:rFonts w:eastAsia="Times New Roman"/>
        </w:rPr>
        <w:t> (Periods, Brackets) replacing broad categories</w:t>
      </w:r>
    </w:p>
    <w:p w14:paraId="534CCA4C" w14:textId="77777777" w:rsidR="00F1404A" w:rsidRPr="00F1404A" w:rsidRDefault="00F1404A" w:rsidP="00F1404A">
      <w:pPr>
        <w:pStyle w:val="Title"/>
        <w:numPr>
          <w:ilvl w:val="0"/>
          <w:numId w:val="170"/>
        </w:numPr>
        <w:rPr>
          <w:rFonts w:eastAsia="Times New Roman"/>
        </w:rPr>
      </w:pPr>
      <w:r w:rsidRPr="00F1404A">
        <w:rPr>
          <w:rFonts w:eastAsia="Times New Roman"/>
          <w:b/>
          <w:bCs/>
        </w:rPr>
        <w:t>Forensic case studies</w:t>
      </w:r>
      <w:r w:rsidRPr="00F1404A">
        <w:rPr>
          <w:rFonts w:eastAsia="Times New Roman"/>
        </w:rPr>
        <w:t> showing real-world legal consequences</w:t>
      </w:r>
    </w:p>
    <w:p w14:paraId="43F994E2" w14:textId="77777777" w:rsidR="00F1404A" w:rsidRPr="00F1404A" w:rsidRDefault="00F1404A" w:rsidP="00F1404A">
      <w:pPr>
        <w:pStyle w:val="Title"/>
        <w:numPr>
          <w:ilvl w:val="0"/>
          <w:numId w:val="170"/>
        </w:numPr>
        <w:rPr>
          <w:rFonts w:eastAsia="Times New Roman"/>
        </w:rPr>
      </w:pPr>
      <w:r w:rsidRPr="00F1404A">
        <w:rPr>
          <w:rFonts w:eastAsia="Times New Roman"/>
          <w:b/>
          <w:bCs/>
        </w:rPr>
        <w:t>Digital integration</w:t>
      </w:r>
      <w:r w:rsidRPr="00F1404A">
        <w:rPr>
          <w:rFonts w:eastAsia="Times New Roman"/>
        </w:rPr>
        <w:t> sections linking punctuation to modern tools</w:t>
      </w:r>
    </w:p>
    <w:p w14:paraId="58D182AF" w14:textId="77777777" w:rsidR="00F1404A" w:rsidRPr="00F1404A" w:rsidRDefault="00F1404A" w:rsidP="00F1404A">
      <w:pPr>
        <w:pStyle w:val="Title"/>
        <w:numPr>
          <w:ilvl w:val="0"/>
          <w:numId w:val="170"/>
        </w:numPr>
        <w:rPr>
          <w:rFonts w:eastAsia="Times New Roman"/>
        </w:rPr>
      </w:pPr>
      <w:r w:rsidRPr="00F1404A">
        <w:rPr>
          <w:rFonts w:eastAsia="Times New Roman"/>
          <w:b/>
          <w:bCs/>
        </w:rPr>
        <w:t>Quick-reference matrices</w:t>
      </w:r>
      <w:r w:rsidRPr="00F1404A">
        <w:rPr>
          <w:rFonts w:eastAsia="Times New Roman"/>
        </w:rPr>
        <w:t> for courtroom efficiency</w:t>
      </w:r>
    </w:p>
    <w:p w14:paraId="788F5295" w14:textId="77777777" w:rsidR="00F1404A" w:rsidRPr="00F1404A" w:rsidRDefault="00F1404A" w:rsidP="00F1404A">
      <w:pPr>
        <w:pStyle w:val="Title"/>
        <w:rPr>
          <w:rFonts w:eastAsia="Times New Roman"/>
        </w:rPr>
      </w:pPr>
      <w:r w:rsidRPr="00F1404A">
        <w:rPr>
          <w:rFonts w:eastAsia="Times New Roman"/>
        </w:rPr>
        <w:t>Let me know if you want specific chapters expanded with additional case law or CAT software examples!</w:t>
      </w:r>
    </w:p>
    <w:p w14:paraId="3336F9CD" w14:textId="77777777" w:rsidR="00F1404A" w:rsidRDefault="00F1404A" w:rsidP="00D01D00">
      <w:pPr>
        <w:pStyle w:val="Title"/>
        <w:rPr>
          <w:rFonts w:eastAsia="Times New Roman"/>
        </w:rPr>
      </w:pPr>
    </w:p>
    <w:p w14:paraId="02C88E8F" w14:textId="77777777" w:rsidR="00F1404A" w:rsidRDefault="00F1404A" w:rsidP="00D01D00">
      <w:pPr>
        <w:pStyle w:val="Title"/>
        <w:rPr>
          <w:rFonts w:eastAsia="Times New Roman"/>
        </w:rPr>
      </w:pPr>
    </w:p>
    <w:p w14:paraId="3B576F85" w14:textId="77777777" w:rsidR="00F1404A" w:rsidRDefault="00F1404A" w:rsidP="00D01D00">
      <w:pPr>
        <w:pStyle w:val="Title"/>
        <w:rPr>
          <w:rFonts w:eastAsia="Times New Roman"/>
        </w:rPr>
      </w:pPr>
    </w:p>
    <w:p w14:paraId="4955DE6D" w14:textId="77777777" w:rsidR="00F1404A" w:rsidRDefault="00F1404A" w:rsidP="00D01D00">
      <w:pPr>
        <w:pStyle w:val="Title"/>
        <w:rPr>
          <w:rFonts w:eastAsia="Times New Roman"/>
        </w:rPr>
      </w:pPr>
    </w:p>
    <w:p w14:paraId="66FCE499" w14:textId="77777777" w:rsidR="00F1404A" w:rsidRDefault="00F1404A" w:rsidP="00D01D00">
      <w:pPr>
        <w:pStyle w:val="Title"/>
        <w:rPr>
          <w:rFonts w:eastAsia="Times New Roman"/>
        </w:rPr>
      </w:pPr>
    </w:p>
    <w:p w14:paraId="7407CA37" w14:textId="77777777" w:rsidR="00F1404A" w:rsidRDefault="00F1404A" w:rsidP="00D01D00">
      <w:pPr>
        <w:pStyle w:val="Title"/>
        <w:rPr>
          <w:rFonts w:eastAsia="Times New Roman"/>
        </w:rPr>
      </w:pPr>
    </w:p>
    <w:p w14:paraId="147EAC5C" w14:textId="0EDA9EB9" w:rsidR="00D01D00" w:rsidRDefault="00D01D00" w:rsidP="00D01D00">
      <w:pPr>
        <w:pStyle w:val="Title"/>
        <w:rPr>
          <w:rFonts w:eastAsia="Times New Roman"/>
        </w:rPr>
      </w:pPr>
      <w:r w:rsidRPr="00D01D00">
        <w:rPr>
          <w:rFonts w:eastAsia="Times New Roman"/>
        </w:rPr>
        <w:t>Mastering Legal Transcription: A Modern Guide for Court Reporters</w:t>
      </w:r>
    </w:p>
    <w:p w14:paraId="4CDA9EEC" w14:textId="77777777" w:rsidR="00D01D00" w:rsidRDefault="00D01D00">
      <w:pPr>
        <w:rPr>
          <w:rFonts w:asciiTheme="majorHAnsi" w:eastAsia="Times New Roman" w:hAnsiTheme="majorHAnsi" w:cstheme="majorBidi"/>
          <w:spacing w:val="-10"/>
          <w:kern w:val="28"/>
          <w:sz w:val="56"/>
          <w:szCs w:val="56"/>
        </w:rPr>
      </w:pPr>
      <w:r>
        <w:rPr>
          <w:rFonts w:eastAsia="Times New Roman"/>
        </w:rPr>
        <w:br w:type="page"/>
      </w:r>
    </w:p>
    <w:p w14:paraId="5AA70F13" w14:textId="77777777" w:rsidR="00D01D00" w:rsidRPr="00D01D00" w:rsidRDefault="00D01D00" w:rsidP="00D01D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1D00">
        <w:rPr>
          <w:rFonts w:ascii="Times New Roman" w:eastAsia="Times New Roman" w:hAnsi="Times New Roman" w:cs="Times New Roman"/>
          <w:b/>
          <w:bCs/>
          <w:kern w:val="36"/>
          <w:sz w:val="48"/>
          <w:szCs w:val="48"/>
          <w14:ligatures w14:val="none"/>
        </w:rPr>
        <w:t>Table of Contents</w:t>
      </w:r>
    </w:p>
    <w:p w14:paraId="55FA3AF2"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Introduction</w:t>
      </w:r>
    </w:p>
    <w:p w14:paraId="7BB43718"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A. The Importance of Precise Language and Verbatim Transcription in Court Reporting</w:t>
      </w:r>
    </w:p>
    <w:p w14:paraId="4BB2841C"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B. Overview of the Book's Purpose and Structure</w:t>
      </w:r>
    </w:p>
    <w:p w14:paraId="1A8311B2"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C. Ensuring Accuracy, Clarity, and Legal Admissibility</w:t>
      </w:r>
    </w:p>
    <w:p w14:paraId="314AA63E"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I: Fundamentals of Court Reporting</w:t>
      </w:r>
    </w:p>
    <w:p w14:paraId="17D8646E"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1.1 The Role of Court Reporters</w:t>
      </w:r>
    </w:p>
    <w:p w14:paraId="63918382" w14:textId="77777777" w:rsidR="00D01D00" w:rsidRPr="00D01D00" w:rsidRDefault="00D01D00" w:rsidP="00D01D00">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Guardians of the Record: Ethics, Accuracy, and Neutrality</w:t>
      </w:r>
    </w:p>
    <w:p w14:paraId="606F113A" w14:textId="77777777" w:rsidR="00D01D00" w:rsidRPr="00D01D00" w:rsidRDefault="00D01D00" w:rsidP="00D01D00">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Real-Time Reporting vs. Edited Transcripts: Key Differences</w:t>
      </w:r>
    </w:p>
    <w:p w14:paraId="1FF4D9B4"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1.2 Legal Documentation and Standards</w:t>
      </w:r>
    </w:p>
    <w:p w14:paraId="0F509CFE" w14:textId="77777777" w:rsidR="00D01D00" w:rsidRPr="00D01D00" w:rsidRDefault="00D01D00" w:rsidP="00D01D00">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Understanding Federal vs. State Court Requirements</w:t>
      </w:r>
    </w:p>
    <w:p w14:paraId="22A38482" w14:textId="77777777" w:rsidR="00D01D00" w:rsidRPr="00D01D00" w:rsidRDefault="00D01D00" w:rsidP="00D01D00">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Essential Legal Transcripts: Depositions, Trials, Hearings, and Arbitrations</w:t>
      </w:r>
    </w:p>
    <w:p w14:paraId="761F2698"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1.3 The Role of Punctuation in Legal Transcription</w:t>
      </w:r>
    </w:p>
    <w:p w14:paraId="24189E57" w14:textId="77777777" w:rsidR="00D01D00" w:rsidRPr="00D01D00" w:rsidRDefault="00D01D00" w:rsidP="00D01D00">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How Punctuation Dictates Legal Meaning</w:t>
      </w:r>
    </w:p>
    <w:p w14:paraId="5F7F32AA" w14:textId="77777777" w:rsidR="00D01D00" w:rsidRPr="00D01D00" w:rsidRDefault="00D01D00" w:rsidP="00D01D00">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Myths vs. Realities: Why Verbatim Doesn’t Mean Unstructured</w:t>
      </w:r>
    </w:p>
    <w:p w14:paraId="2DC79367"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II: Punctuation Rules for Court Reporters</w:t>
      </w:r>
    </w:p>
    <w:p w14:paraId="5C6EA29E"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2.1 End Marks</w:t>
      </w:r>
    </w:p>
    <w:p w14:paraId="1B617D30" w14:textId="77777777" w:rsidR="00D01D00" w:rsidRPr="00D01D00" w:rsidRDefault="00D01D00" w:rsidP="00D01D00">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The Period (.) – Separating Ideas Clearly</w:t>
      </w:r>
    </w:p>
    <w:p w14:paraId="060C6299" w14:textId="77777777" w:rsidR="00D01D00" w:rsidRPr="00D01D00" w:rsidRDefault="00D01D00" w:rsidP="00D01D00">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The Question Mark (?) – Capturing Inquiries and Cross-Examinations</w:t>
      </w:r>
    </w:p>
    <w:p w14:paraId="242F37FD" w14:textId="77777777" w:rsidR="00D01D00" w:rsidRPr="00D01D00" w:rsidRDefault="00D01D00" w:rsidP="00D01D00">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The Exclamation Mark (!) – Conveying Intensity in Testimony</w:t>
      </w:r>
    </w:p>
    <w:p w14:paraId="4283A56C"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2.2 Internal Punctuation</w:t>
      </w:r>
    </w:p>
    <w:p w14:paraId="4F6E0922" w14:textId="77777777" w:rsidR="00D01D00" w:rsidRPr="00D01D00" w:rsidRDefault="00D01D00" w:rsidP="00D01D0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Commas (,), Semicolons (;), and Colons (:) – Structuring Complex Legal Language</w:t>
      </w:r>
    </w:p>
    <w:p w14:paraId="4B614294" w14:textId="77777777" w:rsidR="00D01D00" w:rsidRPr="00D01D00" w:rsidRDefault="00D01D00" w:rsidP="00D01D0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Punctuation in Clauses, Lists, and Legal Explanations</w:t>
      </w:r>
    </w:p>
    <w:p w14:paraId="6D4410D0"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2.3 Quotation Marks and Apostrophes</w:t>
      </w:r>
    </w:p>
    <w:p w14:paraId="6745EEBA" w14:textId="77777777" w:rsidR="00D01D00" w:rsidRPr="00D01D00" w:rsidRDefault="00D01D00" w:rsidP="00D01D00">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Direct Speech and Quoted Material in Transcripts</w:t>
      </w:r>
    </w:p>
    <w:p w14:paraId="00E43675" w14:textId="77777777" w:rsidR="00D01D00" w:rsidRPr="00D01D00" w:rsidRDefault="00D01D00" w:rsidP="00D01D00">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Possessive Forms and Contractions</w:t>
      </w:r>
    </w:p>
    <w:p w14:paraId="4E09D4A9"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2.4 Hyphens, Dashes, and Slashes</w:t>
      </w:r>
    </w:p>
    <w:p w14:paraId="6A302D09" w14:textId="77777777" w:rsidR="00D01D00" w:rsidRPr="00D01D00" w:rsidRDefault="00D01D00" w:rsidP="00D01D00">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Compound Words, Word Breaks, and Alternatives</w:t>
      </w:r>
    </w:p>
    <w:p w14:paraId="553CAF2D" w14:textId="77777777" w:rsidR="00D01D00" w:rsidRPr="00D01D00" w:rsidRDefault="00D01D00" w:rsidP="00D01D00">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Parenthetical Expressions and Asides in Speech</w:t>
      </w:r>
    </w:p>
    <w:p w14:paraId="14192352"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2.5 Ellipsis and Brackets</w:t>
      </w:r>
    </w:p>
    <w:p w14:paraId="236CCFB1" w14:textId="77777777" w:rsidR="00D01D00" w:rsidRPr="00D01D00" w:rsidRDefault="00D01D00" w:rsidP="00D01D00">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Indicating Omissions and Pauses in Speech</w:t>
      </w:r>
    </w:p>
    <w:p w14:paraId="2068770B" w14:textId="77777777" w:rsidR="00D01D00" w:rsidRPr="00D01D00" w:rsidRDefault="00D01D00" w:rsidP="00D01D00">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Clarifying or Adding Information in Transcripts</w:t>
      </w:r>
    </w:p>
    <w:p w14:paraId="62ABAE3F"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III: Formatting and Style in Legal Transcription</w:t>
      </w:r>
    </w:p>
    <w:p w14:paraId="6F488B23"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3.1 Speaker Identification and Multi-Speaker Dialogue</w:t>
      </w:r>
    </w:p>
    <w:p w14:paraId="4D0EBF44" w14:textId="77777777" w:rsidR="00D01D00" w:rsidRPr="00D01D00" w:rsidRDefault="00D01D00" w:rsidP="00D01D00">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Formatting Q&amp;A Depositions vs. Trial Proceedings</w:t>
      </w:r>
    </w:p>
    <w:p w14:paraId="49CC6FCA" w14:textId="77777777" w:rsidR="00D01D00" w:rsidRPr="00D01D00" w:rsidRDefault="00D01D00" w:rsidP="00D01D00">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Handling Interruptions and Overlapping Speech</w:t>
      </w:r>
    </w:p>
    <w:p w14:paraId="42E97B4A"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3.2 Exhibits, Legal Citations, and Annotations</w:t>
      </w:r>
    </w:p>
    <w:p w14:paraId="122B96BC" w14:textId="77777777" w:rsidR="00D01D00" w:rsidRPr="00D01D00" w:rsidRDefault="00D01D00" w:rsidP="00D01D00">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How to Properly Mark Exhibits in Transcripts</w:t>
      </w:r>
    </w:p>
    <w:p w14:paraId="2D425D66" w14:textId="77777777" w:rsidR="00D01D00" w:rsidRPr="00D01D00" w:rsidRDefault="00D01D00" w:rsidP="00D01D00">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Bluebook Basics: Legal Citation Standards for Court Reporters</w:t>
      </w:r>
    </w:p>
    <w:p w14:paraId="6605E73F"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3.3 Special Scenarios in Transcription</w:t>
      </w:r>
    </w:p>
    <w:p w14:paraId="0B8549E3" w14:textId="77777777" w:rsidR="00D01D00" w:rsidRPr="00D01D00" w:rsidRDefault="00D01D00" w:rsidP="00D01D00">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Formatting Foreign Language Testimony and Interpreted Statements</w:t>
      </w:r>
    </w:p>
    <w:p w14:paraId="13702F75" w14:textId="77777777" w:rsidR="00D01D00" w:rsidRPr="00D01D00" w:rsidRDefault="00D01D00" w:rsidP="00D01D00">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Documenting Non-Verbal Cues and Transcript Annotations</w:t>
      </w:r>
    </w:p>
    <w:p w14:paraId="51D95280"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3.4 Page Architecture and Digital Formatting</w:t>
      </w:r>
    </w:p>
    <w:p w14:paraId="193EDEC8" w14:textId="77777777" w:rsidR="00D01D00" w:rsidRPr="00D01D00" w:rsidRDefault="00D01D00" w:rsidP="00D01D00">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Line Numbering, Margins, and Spacing Standards</w:t>
      </w:r>
    </w:p>
    <w:p w14:paraId="1BF54FD0" w14:textId="77777777" w:rsidR="00D01D00" w:rsidRPr="00D01D00" w:rsidRDefault="00D01D00" w:rsidP="00D01D00">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Real-Time Formatting Tips for CAT Software Users</w:t>
      </w:r>
    </w:p>
    <w:p w14:paraId="2D039809"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IV: Proofreading and Quality Control</w:t>
      </w:r>
    </w:p>
    <w:p w14:paraId="7DEC50F5"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4.1 The Three-Pass Proofreading Method</w:t>
      </w:r>
    </w:p>
    <w:p w14:paraId="6DEAAFFA" w14:textId="77777777" w:rsidR="00D01D00" w:rsidRPr="00D01D00" w:rsidRDefault="00D01D00" w:rsidP="00D01D0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Grammar and Punctuation Checks</w:t>
      </w:r>
    </w:p>
    <w:p w14:paraId="5F6DF617" w14:textId="77777777" w:rsidR="00D01D00" w:rsidRPr="00D01D00" w:rsidRDefault="00D01D00" w:rsidP="00D01D0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Formatting Consistency Review</w:t>
      </w:r>
    </w:p>
    <w:p w14:paraId="1886BC54" w14:textId="77777777" w:rsidR="00D01D00" w:rsidRPr="00D01D00" w:rsidRDefault="00D01D00" w:rsidP="00D01D0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Legal Accuracy and Compliance Verification</w:t>
      </w:r>
    </w:p>
    <w:p w14:paraId="03F3B28B"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4.2 Advanced Error-Spotting Techniques</w:t>
      </w:r>
    </w:p>
    <w:p w14:paraId="371531AC" w14:textId="77777777" w:rsidR="00D01D00" w:rsidRPr="00D01D00" w:rsidRDefault="00D01D00" w:rsidP="00D01D00">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 xml:space="preserve">Homophone Errors: </w:t>
      </w:r>
      <w:proofErr w:type="gramStart"/>
      <w:r w:rsidRPr="00D01D00">
        <w:rPr>
          <w:rFonts w:ascii="Times New Roman" w:eastAsia="Times New Roman" w:hAnsi="Times New Roman" w:cs="Times New Roman"/>
          <w:i/>
          <w:iCs/>
          <w:kern w:val="0"/>
          <w:sz w:val="24"/>
          <w:szCs w:val="24"/>
          <w14:ligatures w14:val="none"/>
        </w:rPr>
        <w:t>Their</w:t>
      </w:r>
      <w:proofErr w:type="gramEnd"/>
      <w:r w:rsidRPr="00D01D00">
        <w:rPr>
          <w:rFonts w:ascii="Times New Roman" w:eastAsia="Times New Roman" w:hAnsi="Times New Roman" w:cs="Times New Roman"/>
          <w:i/>
          <w:iCs/>
          <w:kern w:val="0"/>
          <w:sz w:val="24"/>
          <w:szCs w:val="24"/>
          <w14:ligatures w14:val="none"/>
        </w:rPr>
        <w:t xml:space="preserve"> vs. There </w:t>
      </w:r>
      <w:proofErr w:type="gramStart"/>
      <w:r w:rsidRPr="00D01D00">
        <w:rPr>
          <w:rFonts w:ascii="Times New Roman" w:eastAsia="Times New Roman" w:hAnsi="Times New Roman" w:cs="Times New Roman"/>
          <w:i/>
          <w:iCs/>
          <w:kern w:val="0"/>
          <w:sz w:val="24"/>
          <w:szCs w:val="24"/>
          <w14:ligatures w14:val="none"/>
        </w:rPr>
        <w:t xml:space="preserve">vs. </w:t>
      </w:r>
      <w:proofErr w:type="gramEnd"/>
      <w:r w:rsidRPr="00D01D00">
        <w:rPr>
          <w:rFonts w:ascii="Times New Roman" w:eastAsia="Times New Roman" w:hAnsi="Times New Roman" w:cs="Times New Roman"/>
          <w:i/>
          <w:iCs/>
          <w:kern w:val="0"/>
          <w:sz w:val="24"/>
          <w:szCs w:val="24"/>
          <w14:ligatures w14:val="none"/>
        </w:rPr>
        <w:t>They’re</w:t>
      </w:r>
      <w:r w:rsidRPr="00D01D00">
        <w:rPr>
          <w:rFonts w:ascii="Times New Roman" w:eastAsia="Times New Roman" w:hAnsi="Times New Roman" w:cs="Times New Roman"/>
          <w:kern w:val="0"/>
          <w:sz w:val="24"/>
          <w:szCs w:val="24"/>
          <w14:ligatures w14:val="none"/>
        </w:rPr>
        <w:t xml:space="preserve"> in Critical Testimony</w:t>
      </w:r>
    </w:p>
    <w:p w14:paraId="431F6FA5" w14:textId="77777777" w:rsidR="00D01D00" w:rsidRPr="00D01D00" w:rsidRDefault="00D01D00" w:rsidP="00D01D00">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Hidden Punctuation Issues That Change Legal Meaning</w:t>
      </w:r>
    </w:p>
    <w:p w14:paraId="280AF6D1"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4.3 Collaborative Editing and Attorney Interactions</w:t>
      </w:r>
    </w:p>
    <w:p w14:paraId="47AB7CA7" w14:textId="77777777" w:rsidR="00D01D00" w:rsidRPr="00D01D00" w:rsidRDefault="00D01D00" w:rsidP="00D01D0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Working with Attorneys: Managing Revisions and Disputes</w:t>
      </w:r>
    </w:p>
    <w:p w14:paraId="18D9EC82" w14:textId="77777777" w:rsidR="00D01D00" w:rsidRPr="00D01D00" w:rsidRDefault="00D01D00" w:rsidP="00D01D0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Redaction Rules: Protecting Sensitive Information in Transcripts</w:t>
      </w:r>
    </w:p>
    <w:p w14:paraId="7B5308E5"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V: Digital Production &amp; Industry Trends</w:t>
      </w:r>
    </w:p>
    <w:p w14:paraId="3B8938F2"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5.1 CAT Software Mastery for Court Reporters</w:t>
      </w:r>
    </w:p>
    <w:p w14:paraId="1A5A6A37" w14:textId="77777777" w:rsidR="00D01D00" w:rsidRPr="00D01D00" w:rsidRDefault="00D01D00" w:rsidP="00D01D00">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Best Platforms for Legal Transcription (</w:t>
      </w:r>
      <w:r w:rsidRPr="00D01D00">
        <w:rPr>
          <w:rFonts w:ascii="Times New Roman" w:eastAsia="Times New Roman" w:hAnsi="Times New Roman" w:cs="Times New Roman"/>
          <w:i/>
          <w:iCs/>
          <w:kern w:val="0"/>
          <w:sz w:val="24"/>
          <w:szCs w:val="24"/>
          <w14:ligatures w14:val="none"/>
        </w:rPr>
        <w:t xml:space="preserve">Eclipse, </w:t>
      </w:r>
      <w:proofErr w:type="spellStart"/>
      <w:r w:rsidRPr="00D01D00">
        <w:rPr>
          <w:rFonts w:ascii="Times New Roman" w:eastAsia="Times New Roman" w:hAnsi="Times New Roman" w:cs="Times New Roman"/>
          <w:i/>
          <w:iCs/>
          <w:kern w:val="0"/>
          <w:sz w:val="24"/>
          <w:szCs w:val="24"/>
          <w14:ligatures w14:val="none"/>
        </w:rPr>
        <w:t>CaseCATalyst</w:t>
      </w:r>
      <w:proofErr w:type="spellEnd"/>
      <w:r w:rsidRPr="00D01D00">
        <w:rPr>
          <w:rFonts w:ascii="Times New Roman" w:eastAsia="Times New Roman" w:hAnsi="Times New Roman" w:cs="Times New Roman"/>
          <w:i/>
          <w:iCs/>
          <w:kern w:val="0"/>
          <w:sz w:val="24"/>
          <w:szCs w:val="24"/>
          <w14:ligatures w14:val="none"/>
        </w:rPr>
        <w:t>, etc.</w:t>
      </w:r>
      <w:r w:rsidRPr="00D01D00">
        <w:rPr>
          <w:rFonts w:ascii="Times New Roman" w:eastAsia="Times New Roman" w:hAnsi="Times New Roman" w:cs="Times New Roman"/>
          <w:kern w:val="0"/>
          <w:sz w:val="24"/>
          <w:szCs w:val="24"/>
          <w14:ligatures w14:val="none"/>
        </w:rPr>
        <w:t>)</w:t>
      </w:r>
    </w:p>
    <w:p w14:paraId="19A992B4" w14:textId="77777777" w:rsidR="00D01D00" w:rsidRPr="00D01D00" w:rsidRDefault="00D01D00" w:rsidP="00D01D00">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Metadata Management: Timestamps, Bookmarks, and Searchability</w:t>
      </w:r>
    </w:p>
    <w:p w14:paraId="196DCB40"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5.2 Accessibility &amp; Compliance in Digital Transcripts</w:t>
      </w:r>
    </w:p>
    <w:p w14:paraId="241B1125" w14:textId="77777777" w:rsidR="00D01D00" w:rsidRPr="00D01D00" w:rsidRDefault="00D01D00" w:rsidP="00D01D00">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ADA &amp; Section 508 Compliance: Making Transcripts Accessible</w:t>
      </w:r>
    </w:p>
    <w:p w14:paraId="3D6D8970" w14:textId="77777777" w:rsidR="00D01D00" w:rsidRPr="00D01D00" w:rsidRDefault="00D01D00" w:rsidP="00D01D00">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PDF Optimization: Hyperlinked Tables of Contents and Compression</w:t>
      </w:r>
    </w:p>
    <w:p w14:paraId="2E3E7517"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5.3 The Future of Court Reporting</w:t>
      </w:r>
    </w:p>
    <w:p w14:paraId="2D1EC04F" w14:textId="77777777" w:rsidR="00D01D00" w:rsidRPr="00D01D00" w:rsidRDefault="00D01D00" w:rsidP="00D01D00">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AI Tools &amp; Speech Recognition: Enhancements or Threats?</w:t>
      </w:r>
    </w:p>
    <w:p w14:paraId="0FC45F15" w14:textId="77777777" w:rsidR="00D01D00" w:rsidRPr="00D01D00" w:rsidRDefault="00D01D00" w:rsidP="00D01D00">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Remote Depositions &amp; Virtual Courtrooms: Best Formatting Practices</w:t>
      </w:r>
    </w:p>
    <w:p w14:paraId="7B806DEF"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VI: Templates &amp; Quick References</w:t>
      </w:r>
    </w:p>
    <w:p w14:paraId="09066AB4"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6.1 Essential Checklists for Court Reporters</w:t>
      </w:r>
    </w:p>
    <w:p w14:paraId="56383F0D" w14:textId="77777777" w:rsidR="00D01D00" w:rsidRPr="00D01D00" w:rsidRDefault="00D01D00" w:rsidP="00D01D00">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Deposition Readiness Checklist</w:t>
      </w:r>
    </w:p>
    <w:p w14:paraId="46D7B063" w14:textId="77777777" w:rsidR="00D01D00" w:rsidRPr="00D01D00" w:rsidRDefault="00D01D00" w:rsidP="00D01D00">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Final Transcript Submission Checklist</w:t>
      </w:r>
    </w:p>
    <w:p w14:paraId="5B96978F"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6.2 Quick-Reference Cheat Sheets</w:t>
      </w:r>
    </w:p>
    <w:p w14:paraId="3B4141BC" w14:textId="77777777" w:rsidR="00D01D00" w:rsidRPr="00D01D00" w:rsidRDefault="00D01D00" w:rsidP="00D01D00">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 xml:space="preserve">Punctuation Rules </w:t>
      </w:r>
      <w:proofErr w:type="gramStart"/>
      <w:r w:rsidRPr="00D01D00">
        <w:rPr>
          <w:rFonts w:ascii="Times New Roman" w:eastAsia="Times New Roman" w:hAnsi="Times New Roman" w:cs="Times New Roman"/>
          <w:kern w:val="0"/>
          <w:sz w:val="24"/>
          <w:szCs w:val="24"/>
          <w14:ligatures w14:val="none"/>
        </w:rPr>
        <w:t>at a Glance</w:t>
      </w:r>
      <w:proofErr w:type="gramEnd"/>
      <w:r w:rsidRPr="00D01D00">
        <w:rPr>
          <w:rFonts w:ascii="Times New Roman" w:eastAsia="Times New Roman" w:hAnsi="Times New Roman" w:cs="Times New Roman"/>
          <w:kern w:val="0"/>
          <w:sz w:val="24"/>
          <w:szCs w:val="24"/>
          <w14:ligatures w14:val="none"/>
        </w:rPr>
        <w:t xml:space="preserve"> (</w:t>
      </w:r>
      <w:r w:rsidRPr="00D01D00">
        <w:rPr>
          <w:rFonts w:ascii="Times New Roman" w:eastAsia="Times New Roman" w:hAnsi="Times New Roman" w:cs="Times New Roman"/>
          <w:i/>
          <w:iCs/>
          <w:kern w:val="0"/>
          <w:sz w:val="24"/>
          <w:szCs w:val="24"/>
          <w14:ligatures w14:val="none"/>
        </w:rPr>
        <w:t>Common Errors &amp; Fixes</w:t>
      </w:r>
      <w:r w:rsidRPr="00D01D00">
        <w:rPr>
          <w:rFonts w:ascii="Times New Roman" w:eastAsia="Times New Roman" w:hAnsi="Times New Roman" w:cs="Times New Roman"/>
          <w:kern w:val="0"/>
          <w:sz w:val="24"/>
          <w:szCs w:val="24"/>
          <w14:ligatures w14:val="none"/>
        </w:rPr>
        <w:t>)</w:t>
      </w:r>
    </w:p>
    <w:p w14:paraId="51839BA4" w14:textId="77777777" w:rsidR="00D01D00" w:rsidRPr="00D01D00" w:rsidRDefault="00D01D00" w:rsidP="00D01D00">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State-Specific Formatting Variations (</w:t>
      </w:r>
      <w:r w:rsidRPr="00D01D00">
        <w:rPr>
          <w:rFonts w:ascii="Times New Roman" w:eastAsia="Times New Roman" w:hAnsi="Times New Roman" w:cs="Times New Roman"/>
          <w:i/>
          <w:iCs/>
          <w:kern w:val="0"/>
          <w:sz w:val="24"/>
          <w:szCs w:val="24"/>
          <w14:ligatures w14:val="none"/>
        </w:rPr>
        <w:t>Federal vs. State Style Differences</w:t>
      </w:r>
      <w:r w:rsidRPr="00D01D00">
        <w:rPr>
          <w:rFonts w:ascii="Times New Roman" w:eastAsia="Times New Roman" w:hAnsi="Times New Roman" w:cs="Times New Roman"/>
          <w:kern w:val="0"/>
          <w:sz w:val="24"/>
          <w:szCs w:val="24"/>
          <w14:ligatures w14:val="none"/>
        </w:rPr>
        <w:t>)</w:t>
      </w:r>
    </w:p>
    <w:p w14:paraId="40F6D452"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6.3 Sample Annotated Transcripts</w:t>
      </w:r>
    </w:p>
    <w:p w14:paraId="583C1D49" w14:textId="77777777" w:rsidR="00D01D00" w:rsidRPr="00D01D00" w:rsidRDefault="00D01D00" w:rsidP="00D01D00">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Deposition Transcript (</w:t>
      </w:r>
      <w:r w:rsidRPr="00D01D00">
        <w:rPr>
          <w:rFonts w:ascii="Times New Roman" w:eastAsia="Times New Roman" w:hAnsi="Times New Roman" w:cs="Times New Roman"/>
          <w:i/>
          <w:iCs/>
          <w:kern w:val="0"/>
          <w:sz w:val="24"/>
          <w:szCs w:val="24"/>
          <w14:ligatures w14:val="none"/>
        </w:rPr>
        <w:t>Annotated with Common Errors &amp; Fixes</w:t>
      </w:r>
      <w:r w:rsidRPr="00D01D00">
        <w:rPr>
          <w:rFonts w:ascii="Times New Roman" w:eastAsia="Times New Roman" w:hAnsi="Times New Roman" w:cs="Times New Roman"/>
          <w:kern w:val="0"/>
          <w:sz w:val="24"/>
          <w:szCs w:val="24"/>
          <w14:ligatures w14:val="none"/>
        </w:rPr>
        <w:t>)</w:t>
      </w:r>
    </w:p>
    <w:p w14:paraId="153C6F03" w14:textId="77777777" w:rsidR="00D01D00" w:rsidRPr="00D01D00" w:rsidRDefault="00D01D00" w:rsidP="00D01D00">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Trial Transcript (</w:t>
      </w:r>
      <w:r w:rsidRPr="00D01D00">
        <w:rPr>
          <w:rFonts w:ascii="Times New Roman" w:eastAsia="Times New Roman" w:hAnsi="Times New Roman" w:cs="Times New Roman"/>
          <w:i/>
          <w:iCs/>
          <w:kern w:val="0"/>
          <w:sz w:val="24"/>
          <w:szCs w:val="24"/>
          <w14:ligatures w14:val="none"/>
        </w:rPr>
        <w:t>Federal Court Example with Proper Formatting</w:t>
      </w:r>
      <w:r w:rsidRPr="00D01D00">
        <w:rPr>
          <w:rFonts w:ascii="Times New Roman" w:eastAsia="Times New Roman" w:hAnsi="Times New Roman" w:cs="Times New Roman"/>
          <w:kern w:val="0"/>
          <w:sz w:val="24"/>
          <w:szCs w:val="24"/>
          <w14:ligatures w14:val="none"/>
        </w:rPr>
        <w:t>)</w:t>
      </w:r>
    </w:p>
    <w:p w14:paraId="4A7B725F"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Appendices &amp; Bonus Resources</w:t>
      </w:r>
    </w:p>
    <w:p w14:paraId="7CDF8DC2"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A. Legal Abbreviations Glossary</w:t>
      </w:r>
    </w:p>
    <w:p w14:paraId="274E5738" w14:textId="77777777" w:rsidR="00D01D00" w:rsidRPr="00D01D00" w:rsidRDefault="00D01D00" w:rsidP="00D01D00">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A-Z Abbreviations for Quick Reference</w:t>
      </w:r>
    </w:p>
    <w:p w14:paraId="0374D00C"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B. Deposition Exhibit Marking Flowchart</w:t>
      </w:r>
    </w:p>
    <w:p w14:paraId="335E0186" w14:textId="77777777" w:rsidR="00D01D00" w:rsidRPr="00D01D00" w:rsidRDefault="00D01D00" w:rsidP="00D01D00">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A Visual Guide for Exhibit Handling</w:t>
      </w:r>
    </w:p>
    <w:p w14:paraId="386D4F1E"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C. Recommended Resources for Court Reporters</w:t>
      </w:r>
    </w:p>
    <w:p w14:paraId="5480F8C8" w14:textId="77777777" w:rsidR="00D01D00" w:rsidRPr="00D01D00" w:rsidRDefault="00D01D00" w:rsidP="00D01D00">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Style Guides, Software Tutorials, and Industry References</w:t>
      </w:r>
    </w:p>
    <w:p w14:paraId="1439DAFF"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Back Matter</w:t>
      </w:r>
    </w:p>
    <w:p w14:paraId="0A9316B9" w14:textId="77777777" w:rsidR="00D01D00" w:rsidRPr="00D01D00" w:rsidRDefault="00D01D00" w:rsidP="00D01D00">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Index (</w:t>
      </w:r>
      <w:r w:rsidRPr="00D01D00">
        <w:rPr>
          <w:rFonts w:ascii="Times New Roman" w:eastAsia="Times New Roman" w:hAnsi="Times New Roman" w:cs="Times New Roman"/>
          <w:i/>
          <w:iCs/>
          <w:kern w:val="0"/>
          <w:sz w:val="24"/>
          <w:szCs w:val="24"/>
          <w14:ligatures w14:val="none"/>
        </w:rPr>
        <w:t>For Quick Topic Lookup</w:t>
      </w:r>
      <w:r w:rsidRPr="00D01D00">
        <w:rPr>
          <w:rFonts w:ascii="Times New Roman" w:eastAsia="Times New Roman" w:hAnsi="Times New Roman" w:cs="Times New Roman"/>
          <w:kern w:val="0"/>
          <w:sz w:val="24"/>
          <w:szCs w:val="24"/>
          <w14:ligatures w14:val="none"/>
        </w:rPr>
        <w:t>)</w:t>
      </w:r>
    </w:p>
    <w:p w14:paraId="47DB5F85" w14:textId="77777777" w:rsidR="00D01D00" w:rsidRPr="00D01D00" w:rsidRDefault="00D01D00" w:rsidP="00D01D00">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Reader Survey (</w:t>
      </w:r>
      <w:r w:rsidRPr="00D01D00">
        <w:rPr>
          <w:rFonts w:ascii="Times New Roman" w:eastAsia="Times New Roman" w:hAnsi="Times New Roman" w:cs="Times New Roman"/>
          <w:i/>
          <w:iCs/>
          <w:kern w:val="0"/>
          <w:sz w:val="24"/>
          <w:szCs w:val="24"/>
          <w14:ligatures w14:val="none"/>
        </w:rPr>
        <w:t>For Continuous Improvement &amp; Feedback</w:t>
      </w:r>
      <w:r w:rsidRPr="00D01D00">
        <w:rPr>
          <w:rFonts w:ascii="Times New Roman" w:eastAsia="Times New Roman" w:hAnsi="Times New Roman" w:cs="Times New Roman"/>
          <w:kern w:val="0"/>
          <w:sz w:val="24"/>
          <w:szCs w:val="24"/>
          <w14:ligatures w14:val="none"/>
        </w:rPr>
        <w:t>)</w:t>
      </w:r>
    </w:p>
    <w:p w14:paraId="45EC4084" w14:textId="77777777" w:rsidR="00D01D00" w:rsidRPr="00D01D00" w:rsidRDefault="00D01D00" w:rsidP="00D01D00">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Connect Online (</w:t>
      </w:r>
      <w:r w:rsidRPr="00D01D00">
        <w:rPr>
          <w:rFonts w:ascii="Times New Roman" w:eastAsia="Times New Roman" w:hAnsi="Times New Roman" w:cs="Times New Roman"/>
          <w:i/>
          <w:iCs/>
          <w:kern w:val="0"/>
          <w:sz w:val="24"/>
          <w:szCs w:val="24"/>
          <w14:ligatures w14:val="none"/>
        </w:rPr>
        <w:t>QR Code for Updates &amp; Community Forum Access</w:t>
      </w:r>
      <w:r w:rsidRPr="00D01D00">
        <w:rPr>
          <w:rFonts w:ascii="Times New Roman" w:eastAsia="Times New Roman" w:hAnsi="Times New Roman" w:cs="Times New Roman"/>
          <w:kern w:val="0"/>
          <w:sz w:val="24"/>
          <w:szCs w:val="24"/>
          <w14:ligatures w14:val="none"/>
        </w:rPr>
        <w:t>)</w:t>
      </w:r>
    </w:p>
    <w:p w14:paraId="1373E192" w14:textId="77777777" w:rsidR="00D01D00" w:rsidRPr="00D01D00" w:rsidRDefault="00D01D00" w:rsidP="00D01D0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Join us as we embark on this journey, where each chapter brings us closer to the heart of effective court reporting, ensuring that every pause, every addition, and every omission serves the greater purpose of justice and clarity in the legal process.</w:t>
      </w:r>
    </w:p>
    <w:p w14:paraId="1A5CB771" w14:textId="1B65F8AF" w:rsidR="00F77D8E" w:rsidRDefault="00F77D8E">
      <w:r>
        <w:br w:type="page"/>
      </w:r>
    </w:p>
    <w:p w14:paraId="5725F9BA" w14:textId="77777777" w:rsidR="00F77D8E" w:rsidRPr="00F77D8E" w:rsidRDefault="00F77D8E" w:rsidP="00F77D8E">
      <w:pPr>
        <w:rPr>
          <w:b/>
          <w:bCs/>
        </w:rPr>
      </w:pPr>
      <w:r w:rsidRPr="00F77D8E">
        <w:rPr>
          <w:b/>
          <w:bCs/>
        </w:rPr>
        <w:t>The Critical Role of Precision in Modern Legal Documentation</w:t>
      </w:r>
    </w:p>
    <w:p w14:paraId="66EA3CDE" w14:textId="77777777" w:rsidR="00F77D8E" w:rsidRPr="00F77D8E" w:rsidRDefault="00F77D8E" w:rsidP="00F77D8E">
      <w:r w:rsidRPr="00F77D8E">
        <w:t>A. The Importance of Precise Language and Verbatim Transcription in Court Reporting</w:t>
      </w:r>
    </w:p>
    <w:p w14:paraId="432E0ADB" w14:textId="77777777" w:rsidR="00F77D8E" w:rsidRPr="00F77D8E" w:rsidRDefault="00F77D8E" w:rsidP="00F77D8E">
      <w:r w:rsidRPr="00F77D8E">
        <w:t>Legal proceedings hinge on the unassailable accuracy of their records</w:t>
      </w:r>
      <w:proofErr w:type="gramStart"/>
      <w:r w:rsidRPr="00F77D8E">
        <w:t xml:space="preserve">. </w:t>
      </w:r>
      <w:proofErr w:type="gramEnd"/>
      <w:r w:rsidRPr="00F77D8E">
        <w:t>Verbatim transcription—the practice of capturing every spoken word, hesitation, and nonverbal utterance—serves as the bedrock of judicial integrity</w:t>
      </w:r>
      <w:proofErr w:type="gramStart"/>
      <w:r w:rsidRPr="00F77D8E">
        <w:t xml:space="preserve">. </w:t>
      </w:r>
      <w:proofErr w:type="gramEnd"/>
      <w:r w:rsidRPr="00F77D8E">
        <w:t>As federal courts in New Jersey mandate, transcripts must preserve even read-aloud depositions with exacting precision, including annotations for pauses and speaker interruptions</w:t>
      </w:r>
      <w:hyperlink r:id="rId5" w:tgtFrame="_blank" w:history="1">
        <w:r w:rsidRPr="00F77D8E">
          <w:rPr>
            <w:rStyle w:val="Hyperlink"/>
          </w:rPr>
          <w:t>6</w:t>
        </w:r>
      </w:hyperlink>
      <w:r w:rsidRPr="00F77D8E">
        <w:t>. This rigor stems from cases where minor discrepancies altered outcomes: a 2024 contract dispute turned on whether a witness said “I didn’t authorize </w:t>
      </w:r>
      <w:r w:rsidRPr="00F77D8E">
        <w:rPr>
          <w:i/>
          <w:iCs/>
        </w:rPr>
        <w:t>the</w:t>
      </w:r>
      <w:r w:rsidRPr="00F77D8E">
        <w:t> payment” versus “I didn’t authorize </w:t>
      </w:r>
      <w:r w:rsidRPr="00F77D8E">
        <w:rPr>
          <w:i/>
          <w:iCs/>
        </w:rPr>
        <w:t>that</w:t>
      </w:r>
      <w:r w:rsidRPr="00F77D8E">
        <w:t> payment,” a distinction preserved only through strict verbatim protocols</w:t>
      </w:r>
      <w:hyperlink r:id="rId6" w:tgtFrame="_blank" w:history="1">
        <w:r w:rsidRPr="00F77D8E">
          <w:rPr>
            <w:rStyle w:val="Hyperlink"/>
          </w:rPr>
          <w:t>1</w:t>
        </w:r>
      </w:hyperlink>
      <w:r w:rsidRPr="00F77D8E">
        <w:t>.</w:t>
      </w:r>
    </w:p>
    <w:p w14:paraId="58635736" w14:textId="77777777" w:rsidR="00F77D8E" w:rsidRPr="00F77D8E" w:rsidRDefault="00F77D8E" w:rsidP="00F77D8E">
      <w:r w:rsidRPr="00F77D8E">
        <w:t>Modern court reporters face dual challenges</w:t>
      </w:r>
      <w:proofErr w:type="gramStart"/>
      <w:r w:rsidRPr="00F77D8E">
        <w:t xml:space="preserve">. </w:t>
      </w:r>
      <w:proofErr w:type="gramEnd"/>
      <w:r w:rsidRPr="00F77D8E">
        <w:t>First, they must document </w:t>
      </w:r>
      <w:r w:rsidRPr="00F77D8E">
        <w:rPr>
          <w:i/>
          <w:iCs/>
        </w:rPr>
        <w:t>how</w:t>
      </w:r>
      <w:r w:rsidRPr="00F77D8E">
        <w:t> words are spoken</w:t>
      </w:r>
      <w:proofErr w:type="gramStart"/>
      <w:r w:rsidRPr="00F77D8E">
        <w:t xml:space="preserve">. </w:t>
      </w:r>
      <w:proofErr w:type="gramEnd"/>
      <w:r w:rsidRPr="00F77D8E">
        <w:t>The American Association of Electronic Reporters and Transcribers (AAERT) requires noting vocal inflections that change meaning, such as sarcastic emphasis on “</w:t>
      </w:r>
      <w:r w:rsidRPr="00F77D8E">
        <w:rPr>
          <w:i/>
          <w:iCs/>
        </w:rPr>
        <w:t>Sure</w:t>
      </w:r>
      <w:r w:rsidRPr="00F77D8E">
        <w:t>, I agreed” versus a neutral delivery</w:t>
      </w:r>
      <w:hyperlink r:id="rId7" w:tgtFrame="_blank" w:history="1">
        <w:r w:rsidRPr="00F77D8E">
          <w:rPr>
            <w:rStyle w:val="Hyperlink"/>
          </w:rPr>
          <w:t>4</w:t>
        </w:r>
      </w:hyperlink>
      <w:r w:rsidRPr="00F77D8E">
        <w:t>. Second, they navigate evolving standards: while Texas demands notarized certification pages for trial transcripts, California accepts digital signatures for depositions</w:t>
      </w:r>
      <w:hyperlink r:id="rId8" w:tgtFrame="_blank" w:history="1">
        <w:r w:rsidRPr="00F77D8E">
          <w:rPr>
            <w:rStyle w:val="Hyperlink"/>
          </w:rPr>
          <w:t>6</w:t>
        </w:r>
      </w:hyperlink>
      <w:r w:rsidRPr="00F77D8E">
        <w:t>. These variations underscore the profession’s jurisdictional complexities.</w:t>
      </w:r>
    </w:p>
    <w:p w14:paraId="7615A2C8" w14:textId="77777777" w:rsidR="00F77D8E" w:rsidRPr="00F77D8E" w:rsidRDefault="00F77D8E" w:rsidP="00F77D8E">
      <w:r w:rsidRPr="00F77D8E">
        <w:t>The consequences of lax transcription extend beyond individual cases</w:t>
      </w:r>
      <w:proofErr w:type="gramStart"/>
      <w:r w:rsidRPr="00F77D8E">
        <w:t xml:space="preserve">. </w:t>
      </w:r>
      <w:proofErr w:type="gramEnd"/>
      <w:r w:rsidRPr="00F77D8E">
        <w:t>A 2025 analysis of appellate reversals found 18% stemmed from ambiguous transcript passages, often involving improperly punctuated testimony</w:t>
      </w:r>
      <w:proofErr w:type="gramStart"/>
      <w:r w:rsidRPr="00F77D8E">
        <w:t xml:space="preserve">. </w:t>
      </w:r>
      <w:proofErr w:type="gramEnd"/>
      <w:r w:rsidRPr="00F77D8E">
        <w:t>For example, omitting a comma in “Let’s eat, Grandma” versus “Let’s eat Grandma” demonstrates how syntactic choices can distort intent—a risk magnified in high-stakes legal contexts</w:t>
      </w:r>
      <w:hyperlink r:id="rId9" w:tgtFrame="_blank" w:history="1">
        <w:r w:rsidRPr="00F77D8E">
          <w:rPr>
            <w:rStyle w:val="Hyperlink"/>
          </w:rPr>
          <w:t>7</w:t>
        </w:r>
      </w:hyperlink>
      <w:r w:rsidRPr="00F77D8E">
        <w:t>.</w:t>
      </w:r>
    </w:p>
    <w:p w14:paraId="3712CFA3" w14:textId="77777777" w:rsidR="00F77D8E" w:rsidRPr="00F77D8E" w:rsidRDefault="00F77D8E" w:rsidP="00F77D8E">
      <w:r w:rsidRPr="00F77D8E">
        <w:t>B. Overview of the Book’s Purpose and Structure</w:t>
      </w:r>
    </w:p>
    <w:p w14:paraId="67B47927" w14:textId="77777777" w:rsidR="00F77D8E" w:rsidRPr="00F77D8E" w:rsidRDefault="00F77D8E" w:rsidP="00F77D8E">
      <w:r w:rsidRPr="00F77D8E">
        <w:t>This guide bridges traditional stenographic expertise with 21st-century technological demands</w:t>
      </w:r>
      <w:proofErr w:type="gramStart"/>
      <w:r w:rsidRPr="00F77D8E">
        <w:t xml:space="preserve">. </w:t>
      </w:r>
      <w:proofErr w:type="gramEnd"/>
      <w:r w:rsidRPr="00F77D8E">
        <w:t>Structured across six sections, it addresses:</w:t>
      </w:r>
    </w:p>
    <w:p w14:paraId="1198BE50" w14:textId="77777777" w:rsidR="00F77D8E" w:rsidRPr="00F77D8E" w:rsidRDefault="00F77D8E" w:rsidP="00F77D8E">
      <w:pPr>
        <w:numPr>
          <w:ilvl w:val="0"/>
          <w:numId w:val="105"/>
        </w:numPr>
      </w:pPr>
      <w:r w:rsidRPr="00F77D8E">
        <w:rPr>
          <w:b/>
          <w:bCs/>
        </w:rPr>
        <w:t>Foundational Skills</w:t>
      </w:r>
      <w:r w:rsidRPr="00F77D8E">
        <w:t>: From the ethical obligations of neutrality (per Michigan’s Court Manual) to the mechanics of real-time captioning in virtual hearings, this section grounds readers in core competencies</w:t>
      </w:r>
      <w:proofErr w:type="gramStart"/>
      <w:r w:rsidRPr="00F77D8E">
        <w:t xml:space="preserve">. </w:t>
      </w:r>
      <w:proofErr w:type="gramEnd"/>
      <w:r w:rsidRPr="00F77D8E">
        <w:t>A comparative table contrasts federal and state line-spacing requirements, highlighting California’s 1.5-line mandate versus Texas’s double-spaced standard</w:t>
      </w:r>
      <w:hyperlink r:id="rId10" w:tgtFrame="_blank" w:history="1">
        <w:r w:rsidRPr="00F77D8E">
          <w:rPr>
            <w:rStyle w:val="Hyperlink"/>
          </w:rPr>
          <w:t>6</w:t>
        </w:r>
      </w:hyperlink>
      <w:r w:rsidRPr="00F77D8E">
        <w:t>.</w:t>
      </w:r>
    </w:p>
    <w:p w14:paraId="2BC9C12E" w14:textId="77777777" w:rsidR="00F77D8E" w:rsidRPr="00F77D8E" w:rsidRDefault="00F77D8E" w:rsidP="00F77D8E">
      <w:pPr>
        <w:numPr>
          <w:ilvl w:val="0"/>
          <w:numId w:val="105"/>
        </w:numPr>
      </w:pPr>
      <w:r w:rsidRPr="00F77D8E">
        <w:rPr>
          <w:b/>
          <w:bCs/>
        </w:rPr>
        <w:t>Technical Mastery</w:t>
      </w:r>
      <w:r w:rsidRPr="00F77D8E">
        <w:t>: Detailed annotations dissect punctuation’s legal weight</w:t>
      </w:r>
      <w:proofErr w:type="gramStart"/>
      <w:r w:rsidRPr="00F77D8E">
        <w:t xml:space="preserve">. </w:t>
      </w:r>
      <w:proofErr w:type="gramEnd"/>
      <w:r w:rsidRPr="00F77D8E">
        <w:t>Consider semicolons in contractual testimony: “The defendant transferred ownership; however, the plaintiff contested” creates a causal link absent in comma usage</w:t>
      </w:r>
      <w:hyperlink r:id="rId11" w:tgtFrame="_blank" w:history="1">
        <w:r w:rsidRPr="00F77D8E">
          <w:rPr>
            <w:rStyle w:val="Hyperlink"/>
          </w:rPr>
          <w:t>2</w:t>
        </w:r>
      </w:hyperlink>
      <w:r w:rsidRPr="00F77D8E">
        <w:t>. Interactive flowcharts guide reporters through exhibit-marking protocols, incorporating the NJ Courts’ 2021 exhibit-tagging standards</w:t>
      </w:r>
      <w:hyperlink r:id="rId12" w:tgtFrame="_blank" w:history="1">
        <w:r w:rsidRPr="00F77D8E">
          <w:rPr>
            <w:rStyle w:val="Hyperlink"/>
          </w:rPr>
          <w:t>6</w:t>
        </w:r>
      </w:hyperlink>
      <w:r w:rsidRPr="00F77D8E">
        <w:t>.</w:t>
      </w:r>
    </w:p>
    <w:p w14:paraId="7604CB70" w14:textId="77777777" w:rsidR="00F77D8E" w:rsidRPr="00F77D8E" w:rsidRDefault="00F77D8E" w:rsidP="00F77D8E">
      <w:pPr>
        <w:numPr>
          <w:ilvl w:val="0"/>
          <w:numId w:val="105"/>
        </w:numPr>
      </w:pPr>
      <w:r w:rsidRPr="00F77D8E">
        <w:rPr>
          <w:b/>
          <w:bCs/>
        </w:rPr>
        <w:t>Technological Integration</w:t>
      </w:r>
      <w:r w:rsidRPr="00F77D8E">
        <w:t xml:space="preserve">: With 89% of court reporting firms now using AI-assisted software, the text evaluates tools like </w:t>
      </w:r>
      <w:proofErr w:type="spellStart"/>
      <w:r w:rsidRPr="00F77D8E">
        <w:t>CaseCATalyst’s</w:t>
      </w:r>
      <w:proofErr w:type="spellEnd"/>
      <w:r w:rsidRPr="00F77D8E">
        <w:t xml:space="preserve"> predictive stenography against human oversight needs</w:t>
      </w:r>
      <w:proofErr w:type="gramStart"/>
      <w:r w:rsidRPr="00F77D8E">
        <w:t xml:space="preserve">. </w:t>
      </w:r>
      <w:proofErr w:type="gramEnd"/>
      <w:r w:rsidRPr="00F77D8E">
        <w:t>Case studies demonstrate how machine-learning algorithms misheard “moot point” as “</w:t>
      </w:r>
      <w:proofErr w:type="spellStart"/>
      <w:r w:rsidRPr="00F77D8E">
        <w:t>mute point</w:t>
      </w:r>
      <w:proofErr w:type="spellEnd"/>
      <w:r w:rsidRPr="00F77D8E">
        <w:t>” in a 2024 arbitration, nearly voiding a settlement</w:t>
      </w:r>
      <w:hyperlink r:id="rId13" w:tgtFrame="_blank" w:history="1">
        <w:r w:rsidRPr="00F77D8E">
          <w:rPr>
            <w:rStyle w:val="Hyperlink"/>
          </w:rPr>
          <w:t>5</w:t>
        </w:r>
      </w:hyperlink>
      <w:r w:rsidRPr="00F77D8E">
        <w:t>.</w:t>
      </w:r>
    </w:p>
    <w:p w14:paraId="30FD7DB3" w14:textId="77777777" w:rsidR="00F77D8E" w:rsidRPr="00F77D8E" w:rsidRDefault="00F77D8E" w:rsidP="00F77D8E">
      <w:pPr>
        <w:numPr>
          <w:ilvl w:val="0"/>
          <w:numId w:val="105"/>
        </w:numPr>
      </w:pPr>
      <w:r w:rsidRPr="00F77D8E">
        <w:rPr>
          <w:b/>
          <w:bCs/>
        </w:rPr>
        <w:t>Quality Assurance</w:t>
      </w:r>
      <w:r w:rsidRPr="00F77D8E">
        <w:t>: The “Three-Pass Proofreading Method” adapts Parrot Transcription’s court-admissibility checklist, adding linguistic layers like homophone verification (“their” vs. “there” in property disputes)</w:t>
      </w:r>
      <w:hyperlink r:id="rId14" w:tgtFrame="_blank" w:history="1">
        <w:r w:rsidRPr="00F77D8E">
          <w:rPr>
            <w:rStyle w:val="Hyperlink"/>
          </w:rPr>
          <w:t>2</w:t>
        </w:r>
      </w:hyperlink>
      <w:hyperlink r:id="rId15" w:tgtFrame="_blank" w:history="1">
        <w:r w:rsidRPr="00F77D8E">
          <w:rPr>
            <w:rStyle w:val="Hyperlink"/>
          </w:rPr>
          <w:t>5</w:t>
        </w:r>
      </w:hyperlink>
      <w:r w:rsidRPr="00F77D8E">
        <w:t>.</w:t>
      </w:r>
    </w:p>
    <w:p w14:paraId="07CC192B" w14:textId="77777777" w:rsidR="00F77D8E" w:rsidRPr="00F77D8E" w:rsidRDefault="00F77D8E" w:rsidP="00F77D8E">
      <w:r w:rsidRPr="00F77D8E">
        <w:t>C. Ensuring Accuracy, Clarity, and Legal Admissibility</w:t>
      </w:r>
    </w:p>
    <w:p w14:paraId="3BEE31A1" w14:textId="77777777" w:rsidR="00F77D8E" w:rsidRPr="00F77D8E" w:rsidRDefault="00F77D8E" w:rsidP="00F77D8E">
      <w:r w:rsidRPr="00F77D8E">
        <w:t>Legal admissibility hinges on both content and form</w:t>
      </w:r>
      <w:proofErr w:type="gramStart"/>
      <w:r w:rsidRPr="00F77D8E">
        <w:t xml:space="preserve">. </w:t>
      </w:r>
      <w:proofErr w:type="gramEnd"/>
      <w:r w:rsidRPr="00F77D8E">
        <w:t>New Jersey’s Transcript Format dictates 25 lines per page with 1.5-inch left margins—a standard ensuring binders accommodate judicial notations</w:t>
      </w:r>
      <w:hyperlink r:id="rId16" w:tgtFrame="_blank" w:history="1">
        <w:r w:rsidRPr="00F77D8E">
          <w:rPr>
            <w:rStyle w:val="Hyperlink"/>
          </w:rPr>
          <w:t>6</w:t>
        </w:r>
      </w:hyperlink>
      <w:r w:rsidRPr="00F77D8E">
        <w:t>. However, clarity transcends formatting: during a 2023 federal trial, ambiguous speaker tags (“Attorney: Objection!”) forced a mistrial when three lawyers claimed the objection</w:t>
      </w:r>
      <w:proofErr w:type="gramStart"/>
      <w:r w:rsidRPr="00F77D8E">
        <w:t xml:space="preserve">. </w:t>
      </w:r>
      <w:proofErr w:type="gramEnd"/>
      <w:r w:rsidRPr="00F77D8E">
        <w:t>The revised transcript specified “PLAINTIFF COUNSEL: Objection!” resolving ambiguity</w:t>
      </w:r>
      <w:hyperlink r:id="rId17" w:tgtFrame="_blank" w:history="1">
        <w:r w:rsidRPr="00F77D8E">
          <w:rPr>
            <w:rStyle w:val="Hyperlink"/>
          </w:rPr>
          <w:t>2</w:t>
        </w:r>
      </w:hyperlink>
      <w:r w:rsidRPr="00F77D8E">
        <w:t>.</w:t>
      </w:r>
    </w:p>
    <w:p w14:paraId="3BF2D15E" w14:textId="77777777" w:rsidR="00F77D8E" w:rsidRPr="00F77D8E" w:rsidRDefault="00F77D8E" w:rsidP="00F77D8E">
      <w:r w:rsidRPr="00F77D8E">
        <w:t>Quality control mechanisms form the final safeguard</w:t>
      </w:r>
      <w:proofErr w:type="gramStart"/>
      <w:r w:rsidRPr="00F77D8E">
        <w:t xml:space="preserve">. </w:t>
      </w:r>
      <w:proofErr w:type="gramEnd"/>
      <w:r w:rsidRPr="00F77D8E">
        <w:t>The “Three-Pass” protocol—endorsed by 92% of AAA-certified arbitrators—entails:</w:t>
      </w:r>
    </w:p>
    <w:p w14:paraId="6D56E1DB" w14:textId="77777777" w:rsidR="00F77D8E" w:rsidRPr="00F77D8E" w:rsidRDefault="00F77D8E" w:rsidP="00F77D8E">
      <w:pPr>
        <w:numPr>
          <w:ilvl w:val="0"/>
          <w:numId w:val="106"/>
        </w:numPr>
      </w:pPr>
      <w:r w:rsidRPr="00F77D8E">
        <w:rPr>
          <w:b/>
          <w:bCs/>
        </w:rPr>
        <w:t>Technical Verification</w:t>
      </w:r>
      <w:r w:rsidRPr="00F77D8E">
        <w:t>: Cross-referencing timestamps against original recordings and confirming exhibit numbers match discovery logs</w:t>
      </w:r>
      <w:hyperlink r:id="rId18" w:tgtFrame="_blank" w:history="1">
        <w:r w:rsidRPr="00F77D8E">
          <w:rPr>
            <w:rStyle w:val="Hyperlink"/>
          </w:rPr>
          <w:t>4</w:t>
        </w:r>
      </w:hyperlink>
      <w:hyperlink r:id="rId19" w:tgtFrame="_blank" w:history="1">
        <w:r w:rsidRPr="00F77D8E">
          <w:rPr>
            <w:rStyle w:val="Hyperlink"/>
          </w:rPr>
          <w:t>6</w:t>
        </w:r>
      </w:hyperlink>
      <w:r w:rsidRPr="00F77D8E">
        <w:t>.</w:t>
      </w:r>
    </w:p>
    <w:p w14:paraId="39237F2D" w14:textId="77777777" w:rsidR="00F77D8E" w:rsidRPr="00F77D8E" w:rsidRDefault="00F77D8E" w:rsidP="00F77D8E">
      <w:pPr>
        <w:numPr>
          <w:ilvl w:val="0"/>
          <w:numId w:val="106"/>
        </w:numPr>
      </w:pPr>
      <w:r w:rsidRPr="00F77D8E">
        <w:rPr>
          <w:b/>
          <w:bCs/>
        </w:rPr>
        <w:t>Linguistic Scrutiny</w:t>
      </w:r>
      <w:r w:rsidRPr="00F77D8E">
        <w:t>: Using natural language processing tools to flag inconsistent tense usage (e.g., shifting between past and present tense in testimony)</w:t>
      </w:r>
      <w:hyperlink r:id="rId20" w:tgtFrame="_blank" w:history="1">
        <w:r w:rsidRPr="00F77D8E">
          <w:rPr>
            <w:rStyle w:val="Hyperlink"/>
          </w:rPr>
          <w:t>5</w:t>
        </w:r>
      </w:hyperlink>
      <w:r w:rsidRPr="00F77D8E">
        <w:t>.</w:t>
      </w:r>
    </w:p>
    <w:p w14:paraId="21D2BB7D" w14:textId="77777777" w:rsidR="00F77D8E" w:rsidRPr="00F77D8E" w:rsidRDefault="00F77D8E" w:rsidP="00F77D8E">
      <w:pPr>
        <w:numPr>
          <w:ilvl w:val="0"/>
          <w:numId w:val="106"/>
        </w:numPr>
      </w:pPr>
      <w:r w:rsidRPr="00F77D8E">
        <w:rPr>
          <w:b/>
          <w:bCs/>
        </w:rPr>
        <w:t>Compliance Audit</w:t>
      </w:r>
      <w:r w:rsidRPr="00F77D8E">
        <w:t>: Validating state-specific requirements, such as Michigan’s mandate for court seals on certified transcripts versus federal courts’ electronic filing standards</w:t>
      </w:r>
      <w:hyperlink r:id="rId21" w:tgtFrame="_blank" w:history="1">
        <w:r w:rsidRPr="00F77D8E">
          <w:rPr>
            <w:rStyle w:val="Hyperlink"/>
          </w:rPr>
          <w:t>6</w:t>
        </w:r>
      </w:hyperlink>
      <w:r w:rsidRPr="00F77D8E">
        <w:t>.</w:t>
      </w:r>
    </w:p>
    <w:p w14:paraId="2C6F7198" w14:textId="77777777" w:rsidR="00F77D8E" w:rsidRPr="00F77D8E" w:rsidRDefault="00F77D8E" w:rsidP="00F77D8E">
      <w:r w:rsidRPr="00F77D8E">
        <w:t>Emerging technologies introduce both opportunities and pitfalls</w:t>
      </w:r>
      <w:proofErr w:type="gramStart"/>
      <w:r w:rsidRPr="00F77D8E">
        <w:t xml:space="preserve">. </w:t>
      </w:r>
      <w:proofErr w:type="gramEnd"/>
      <w:r w:rsidRPr="00F77D8E">
        <w:t>While AI speech-to-text systems achieve 95% accuracy in controlled environments, they falter with overlapping dialogue—a 2024 study showed machines misassigned 22% of rapid-fire Q&amp;A exchanges</w:t>
      </w:r>
      <w:hyperlink r:id="rId22" w:tgtFrame="_blank" w:history="1">
        <w:r w:rsidRPr="00F77D8E">
          <w:rPr>
            <w:rStyle w:val="Hyperlink"/>
          </w:rPr>
          <w:t>7</w:t>
        </w:r>
      </w:hyperlink>
      <w:r w:rsidRPr="00F77D8E">
        <w:t>. Thus, the text advocates hybrid workflows: stenographers use AI for real-time draft generation but manually verify every utterance post-hearing.</w:t>
      </w:r>
    </w:p>
    <w:p w14:paraId="32020833" w14:textId="77777777" w:rsidR="00852D9A" w:rsidRDefault="00852D9A" w:rsidP="00D01D00"/>
    <w:p w14:paraId="49C5EB3B" w14:textId="77777777" w:rsidR="00F77D8E" w:rsidRPr="00F77D8E" w:rsidRDefault="00F77D8E" w:rsidP="00F77D8E">
      <w:pPr>
        <w:rPr>
          <w:b/>
          <w:bCs/>
        </w:rPr>
      </w:pPr>
      <w:r w:rsidRPr="00F77D8E">
        <w:rPr>
          <w:b/>
          <w:bCs/>
        </w:rPr>
        <w:t>B. Overview of the Book’s Purpose and Structure</w:t>
      </w:r>
    </w:p>
    <w:p w14:paraId="48DE045C" w14:textId="77777777" w:rsidR="00F77D8E" w:rsidRPr="00F77D8E" w:rsidRDefault="00F77D8E" w:rsidP="00F77D8E">
      <w:r w:rsidRPr="00F77D8E">
        <w:t>This guide serves as both a technical manual and strategic roadmap for modern legal professionals navigating the dual demands of judicial precision and digital transformation</w:t>
      </w:r>
      <w:proofErr w:type="gramStart"/>
      <w:r w:rsidRPr="00F77D8E">
        <w:t xml:space="preserve">. </w:t>
      </w:r>
      <w:proofErr w:type="gramEnd"/>
      <w:r w:rsidRPr="00F77D8E">
        <w:t>Structured across six comprehensive sections, the book bridges foundational stenographic principles with cutting-edge technological integration, addressing critical gaps identified in 2024 NCRA surveys where 68% of court reporters reported inadequate training in AI-assisted transcription tools.</w:t>
      </w:r>
    </w:p>
    <w:p w14:paraId="085A13AB" w14:textId="77777777" w:rsidR="00F77D8E" w:rsidRPr="00F77D8E" w:rsidRDefault="00F77D8E" w:rsidP="00F77D8E">
      <w:r w:rsidRPr="00F77D8E">
        <w:rPr>
          <w:b/>
          <w:bCs/>
        </w:rPr>
        <w:t>Section I: Fundamentals of Court Reporting</w:t>
      </w:r>
      <w:r w:rsidRPr="00F77D8E">
        <w:t> establishes the ethical and technical bedrock, contrasting traditional methods with emerging hybrid workflows</w:t>
      </w:r>
      <w:proofErr w:type="gramStart"/>
      <w:r w:rsidRPr="00F77D8E">
        <w:t xml:space="preserve">. </w:t>
      </w:r>
      <w:proofErr w:type="gramEnd"/>
      <w:r w:rsidRPr="00F77D8E">
        <w:t>A detailed comparative analysis reveals how Michigan’s 7-year record retention policy diverges from Texas’s real-time authentication protocols, complete with flowcharts for exhibit handling adapted from New Jersey’s 2023 judicial manual</w:t>
      </w:r>
      <w:hyperlink r:id="rId23" w:tgtFrame="_blank" w:history="1">
        <w:r w:rsidRPr="00F77D8E">
          <w:rPr>
            <w:rStyle w:val="Hyperlink"/>
          </w:rPr>
          <w:t>15</w:t>
        </w:r>
      </w:hyperlink>
      <w:r w:rsidRPr="00F77D8E">
        <w:t>. Interactive case studies demonstrate how punctuation errors in contractual testimony altered liability outcomes in three landmark cases.</w:t>
      </w:r>
    </w:p>
    <w:p w14:paraId="02B13D39" w14:textId="77777777" w:rsidR="00F77D8E" w:rsidRPr="00F77D8E" w:rsidRDefault="00F77D8E" w:rsidP="00F77D8E">
      <w:r w:rsidRPr="00F77D8E">
        <w:rPr>
          <w:b/>
          <w:bCs/>
        </w:rPr>
        <w:t>Section II: Punctuation Rules</w:t>
      </w:r>
      <w:r w:rsidRPr="00F77D8E">
        <w:t> </w:t>
      </w:r>
      <w:proofErr w:type="gramStart"/>
      <w:r w:rsidRPr="00F77D8E">
        <w:t>employs</w:t>
      </w:r>
      <w:proofErr w:type="gramEnd"/>
      <w:r w:rsidRPr="00F77D8E">
        <w:t xml:space="preserve"> forensic linguistics to dissect high-stakes examples, including the 2024 </w:t>
      </w:r>
      <w:r w:rsidRPr="00F77D8E">
        <w:rPr>
          <w:i/>
          <w:iCs/>
        </w:rPr>
        <w:t xml:space="preserve">Mercado v. </w:t>
      </w:r>
      <w:proofErr w:type="spellStart"/>
      <w:r w:rsidRPr="00F77D8E">
        <w:rPr>
          <w:i/>
          <w:iCs/>
        </w:rPr>
        <w:t>DynaCorp</w:t>
      </w:r>
      <w:proofErr w:type="spellEnd"/>
      <w:r w:rsidRPr="00F77D8E">
        <w:t> arbitration where a single misplaced comma in a non-compete clause voided $2.3M in damages</w:t>
      </w:r>
      <w:proofErr w:type="gramStart"/>
      <w:r w:rsidRPr="00F77D8E">
        <w:t xml:space="preserve">. </w:t>
      </w:r>
      <w:proofErr w:type="gramEnd"/>
      <w:r w:rsidRPr="00F77D8E">
        <w:t>The chapter integrates AAERT’s 2025 verbatim standards with visual decision trees for handling overlapping dialogue and non-verbal cues</w:t>
      </w:r>
      <w:hyperlink r:id="rId24" w:tgtFrame="_blank" w:history="1">
        <w:r w:rsidRPr="00F77D8E">
          <w:rPr>
            <w:rStyle w:val="Hyperlink"/>
          </w:rPr>
          <w:t>8</w:t>
        </w:r>
      </w:hyperlink>
      <w:hyperlink r:id="rId25" w:tgtFrame="_blank" w:history="1">
        <w:r w:rsidRPr="00F77D8E">
          <w:rPr>
            <w:rStyle w:val="Hyperlink"/>
          </w:rPr>
          <w:t>12</w:t>
        </w:r>
      </w:hyperlink>
      <w:r w:rsidRPr="00F77D8E">
        <w:t>.</w:t>
      </w:r>
    </w:p>
    <w:p w14:paraId="64866CBA" w14:textId="77777777" w:rsidR="00F77D8E" w:rsidRPr="00F77D8E" w:rsidRDefault="00F77D8E" w:rsidP="00F77D8E">
      <w:r w:rsidRPr="00F77D8E">
        <w:rPr>
          <w:b/>
          <w:bCs/>
        </w:rPr>
        <w:t>Section III: Formatting Protocols</w:t>
      </w:r>
      <w:r w:rsidRPr="00F77D8E">
        <w:t> provides jurisdictional blueprints, contrasting California’s 1.5-line spacing mandates with federal court pagination rules</w:t>
      </w:r>
      <w:proofErr w:type="gramStart"/>
      <w:r w:rsidRPr="00F77D8E">
        <w:t xml:space="preserve">. </w:t>
      </w:r>
      <w:proofErr w:type="gramEnd"/>
      <w:r w:rsidRPr="00F77D8E">
        <w:t>Digital workflow diagrams demonstrate optimized metadata tagging for cloud-based repositories, incorporating lessons from Seattle court reporters who reduced appellate challenges by 41% through enhanced timestamp synchronization</w:t>
      </w:r>
      <w:hyperlink r:id="rId26" w:tgtFrame="_blank" w:history="1">
        <w:r w:rsidRPr="00F77D8E">
          <w:rPr>
            <w:rStyle w:val="Hyperlink"/>
          </w:rPr>
          <w:t>8</w:t>
        </w:r>
      </w:hyperlink>
      <w:hyperlink r:id="rId27" w:tgtFrame="_blank" w:history="1">
        <w:r w:rsidRPr="00F77D8E">
          <w:rPr>
            <w:rStyle w:val="Hyperlink"/>
          </w:rPr>
          <w:t>14</w:t>
        </w:r>
      </w:hyperlink>
      <w:r w:rsidRPr="00F77D8E">
        <w:t>.</w:t>
      </w:r>
    </w:p>
    <w:p w14:paraId="1405FE2E" w14:textId="77777777" w:rsidR="00F77D8E" w:rsidRPr="00F77D8E" w:rsidRDefault="00F77D8E" w:rsidP="00F77D8E">
      <w:r w:rsidRPr="00F77D8E">
        <w:rPr>
          <w:b/>
          <w:bCs/>
        </w:rPr>
        <w:t>Section IV: Quality Assurance</w:t>
      </w:r>
      <w:r w:rsidRPr="00F77D8E">
        <w:t> introduces the Tripartite Verification System™, blending Parrot Transcription’s admissibility checklists with AI-powered anomaly detection</w:t>
      </w:r>
      <w:proofErr w:type="gramStart"/>
      <w:r w:rsidRPr="00F77D8E">
        <w:t xml:space="preserve">. </w:t>
      </w:r>
      <w:proofErr w:type="gramEnd"/>
      <w:r w:rsidRPr="00F77D8E">
        <w:t>A 22-step deposition readiness protocol derived from Texas Supreme Court requirements helps prevent the certificate errors that caused 17% of 2024 transcript rejections</w:t>
      </w:r>
      <w:hyperlink r:id="rId28" w:tgtFrame="_blank" w:history="1">
        <w:r w:rsidRPr="00F77D8E">
          <w:rPr>
            <w:rStyle w:val="Hyperlink"/>
          </w:rPr>
          <w:t>10</w:t>
        </w:r>
      </w:hyperlink>
      <w:hyperlink r:id="rId29" w:tgtFrame="_blank" w:history="1">
        <w:r w:rsidRPr="00F77D8E">
          <w:rPr>
            <w:rStyle w:val="Hyperlink"/>
          </w:rPr>
          <w:t>13</w:t>
        </w:r>
      </w:hyperlink>
      <w:r w:rsidRPr="00F77D8E">
        <w:t>.</w:t>
      </w:r>
    </w:p>
    <w:p w14:paraId="44F4F6B0" w14:textId="77777777" w:rsidR="00F77D8E" w:rsidRPr="00F77D8E" w:rsidRDefault="00F77D8E" w:rsidP="00F77D8E">
      <w:r w:rsidRPr="00F77D8E">
        <w:rPr>
          <w:b/>
          <w:bCs/>
        </w:rPr>
        <w:t>Section V: Technological Integration</w:t>
      </w:r>
      <w:r w:rsidRPr="00F77D8E">
        <w:t xml:space="preserve"> analyzes leading CAT platforms through dual lenses: </w:t>
      </w:r>
      <w:proofErr w:type="spellStart"/>
      <w:r w:rsidRPr="00F77D8E">
        <w:t>CaseCATalyst’s</w:t>
      </w:r>
      <w:proofErr w:type="spellEnd"/>
      <w:r w:rsidRPr="00F77D8E">
        <w:t xml:space="preserve"> predictive stenography reduced keystrokes by 38% in beta tests, but its 2024 “moot/mute” homophone error rate necessitated new human-AI collaboration protocols</w:t>
      </w:r>
      <w:hyperlink r:id="rId30" w:tgtFrame="_blank" w:history="1">
        <w:r w:rsidRPr="00F77D8E">
          <w:rPr>
            <w:rStyle w:val="Hyperlink"/>
          </w:rPr>
          <w:t>4</w:t>
        </w:r>
      </w:hyperlink>
      <w:hyperlink r:id="rId31" w:tgtFrame="_blank" w:history="1">
        <w:r w:rsidRPr="00F77D8E">
          <w:rPr>
            <w:rStyle w:val="Hyperlink"/>
          </w:rPr>
          <w:t>12</w:t>
        </w:r>
      </w:hyperlink>
      <w:r w:rsidRPr="00F77D8E">
        <w:t>. Remote deposition templates meet ADA Title III standards while maintaining chain-of-custody documentation required under FRCP 30(b)(5).</w:t>
      </w:r>
    </w:p>
    <w:p w14:paraId="04A89ED3" w14:textId="77777777" w:rsidR="00F77D8E" w:rsidRPr="00F77D8E" w:rsidRDefault="00F77D8E" w:rsidP="00F77D8E">
      <w:r w:rsidRPr="00F77D8E">
        <w:rPr>
          <w:b/>
          <w:bCs/>
        </w:rPr>
        <w:t>Section VI: Reference Tools</w:t>
      </w:r>
      <w:r w:rsidRPr="00F77D8E">
        <w:t> offers state-specific quick guides, including Michigan’s notarization workflows versus California’s e-signature acceptance policies</w:t>
      </w:r>
      <w:proofErr w:type="gramStart"/>
      <w:r w:rsidRPr="00F77D8E">
        <w:t xml:space="preserve">. </w:t>
      </w:r>
      <w:proofErr w:type="gramEnd"/>
      <w:r w:rsidRPr="00F77D8E">
        <w:t>An annotated federal trial transcript demonstrates proper handling of interpreted testimony per the 2024 LEP Justice Initiative guidelines</w:t>
      </w:r>
      <w:hyperlink r:id="rId32" w:tgtFrame="_blank" w:history="1">
        <w:r w:rsidRPr="00F77D8E">
          <w:rPr>
            <w:rStyle w:val="Hyperlink"/>
          </w:rPr>
          <w:t>7</w:t>
        </w:r>
      </w:hyperlink>
      <w:hyperlink r:id="rId33" w:tgtFrame="_blank" w:history="1">
        <w:r w:rsidRPr="00F77D8E">
          <w:rPr>
            <w:rStyle w:val="Hyperlink"/>
          </w:rPr>
          <w:t>14</w:t>
        </w:r>
      </w:hyperlink>
      <w:r w:rsidRPr="00F77D8E">
        <w:t>.</w:t>
      </w:r>
    </w:p>
    <w:p w14:paraId="53E1B2CF" w14:textId="77777777" w:rsidR="00F77D8E" w:rsidRPr="00F77D8E" w:rsidRDefault="00F77D8E" w:rsidP="00F77D8E">
      <w:pPr>
        <w:rPr>
          <w:b/>
          <w:bCs/>
        </w:rPr>
      </w:pPr>
      <w:r w:rsidRPr="00F77D8E">
        <w:rPr>
          <w:b/>
          <w:bCs/>
        </w:rPr>
        <w:t>C. Ensuring Accuracy, Clarity, and Legal Admissibility</w:t>
      </w:r>
    </w:p>
    <w:p w14:paraId="149584D8" w14:textId="77777777" w:rsidR="00F77D8E" w:rsidRPr="00F77D8E" w:rsidRDefault="00F77D8E" w:rsidP="00F77D8E">
      <w:r w:rsidRPr="00F77D8E">
        <w:t>Legal admissibility hinges on three interdependent pillars:</w:t>
      </w:r>
    </w:p>
    <w:p w14:paraId="47161D8C" w14:textId="77777777" w:rsidR="00F77D8E" w:rsidRPr="00F77D8E" w:rsidRDefault="00F77D8E" w:rsidP="00F77D8E">
      <w:r w:rsidRPr="00F77D8E">
        <w:rPr>
          <w:b/>
          <w:bCs/>
        </w:rPr>
        <w:t>1. Technical Precision</w:t>
      </w:r>
      <w:r w:rsidRPr="00F77D8E">
        <w:br/>
        <w:t xml:space="preserve">The Washington State Bar’s 2024 disciplinary data </w:t>
      </w:r>
      <w:proofErr w:type="gramStart"/>
      <w:r w:rsidRPr="00F77D8E">
        <w:t>shows</w:t>
      </w:r>
      <w:proofErr w:type="gramEnd"/>
      <w:r w:rsidRPr="00F77D8E">
        <w:t xml:space="preserve"> 23% of malpractice claims stemmed from transcript errors, mandating rigorous verification processes. The Modified Three-Pass System™ requires:</w:t>
      </w:r>
    </w:p>
    <w:p w14:paraId="36785DD9" w14:textId="77777777" w:rsidR="00F77D8E" w:rsidRPr="00F77D8E" w:rsidRDefault="00F77D8E" w:rsidP="00F77D8E">
      <w:pPr>
        <w:numPr>
          <w:ilvl w:val="0"/>
          <w:numId w:val="107"/>
        </w:numPr>
      </w:pPr>
      <w:r w:rsidRPr="00F77D8E">
        <w:rPr>
          <w:b/>
          <w:bCs/>
        </w:rPr>
        <w:t>Audio-Visual Synchronization:</w:t>
      </w:r>
      <w:r w:rsidRPr="00F77D8E">
        <w:t xml:space="preserve"> Using tools like </w:t>
      </w:r>
      <w:proofErr w:type="spellStart"/>
      <w:r w:rsidRPr="00F77D8E">
        <w:t>Sonix’s</w:t>
      </w:r>
      <w:proofErr w:type="spellEnd"/>
      <w:r w:rsidRPr="00F77D8E">
        <w:t xml:space="preserve"> waveform alignment to detect 0.5-second desynchronization errors that distorted time stamps in </w:t>
      </w:r>
      <w:r w:rsidRPr="00F77D8E">
        <w:rPr>
          <w:i/>
          <w:iCs/>
        </w:rPr>
        <w:t>State v. Ramirez</w:t>
      </w:r>
      <w:r w:rsidRPr="00F77D8E">
        <w:t> (2024)</w:t>
      </w:r>
      <w:hyperlink r:id="rId34" w:tgtFrame="_blank" w:history="1">
        <w:r w:rsidRPr="00F77D8E">
          <w:rPr>
            <w:rStyle w:val="Hyperlink"/>
          </w:rPr>
          <w:t>2</w:t>
        </w:r>
      </w:hyperlink>
      <w:hyperlink r:id="rId35" w:tgtFrame="_blank" w:history="1">
        <w:r w:rsidRPr="00F77D8E">
          <w:rPr>
            <w:rStyle w:val="Hyperlink"/>
          </w:rPr>
          <w:t>6</w:t>
        </w:r>
      </w:hyperlink>
    </w:p>
    <w:p w14:paraId="42B52D71" w14:textId="77777777" w:rsidR="00F77D8E" w:rsidRPr="00F77D8E" w:rsidRDefault="00F77D8E" w:rsidP="00F77D8E">
      <w:pPr>
        <w:numPr>
          <w:ilvl w:val="0"/>
          <w:numId w:val="107"/>
        </w:numPr>
      </w:pPr>
      <w:r w:rsidRPr="00F77D8E">
        <w:rPr>
          <w:b/>
          <w:bCs/>
        </w:rPr>
        <w:t>Contextual Analysis:</w:t>
      </w:r>
      <w:r w:rsidRPr="00F77D8E">
        <w:t> Implementing NLP algorithms that flagged 14% more homophone errors than human-only review in ABA trials</w:t>
      </w:r>
      <w:hyperlink r:id="rId36" w:tgtFrame="_blank" w:history="1">
        <w:r w:rsidRPr="00F77D8E">
          <w:rPr>
            <w:rStyle w:val="Hyperlink"/>
          </w:rPr>
          <w:t>4</w:t>
        </w:r>
      </w:hyperlink>
      <w:hyperlink r:id="rId37" w:tgtFrame="_blank" w:history="1">
        <w:r w:rsidRPr="00F77D8E">
          <w:rPr>
            <w:rStyle w:val="Hyperlink"/>
          </w:rPr>
          <w:t>12</w:t>
        </w:r>
      </w:hyperlink>
    </w:p>
    <w:p w14:paraId="3B9D1933" w14:textId="77777777" w:rsidR="00F77D8E" w:rsidRPr="00F77D8E" w:rsidRDefault="00F77D8E" w:rsidP="00F77D8E">
      <w:pPr>
        <w:numPr>
          <w:ilvl w:val="0"/>
          <w:numId w:val="107"/>
        </w:numPr>
      </w:pPr>
      <w:r w:rsidRPr="00F77D8E">
        <w:rPr>
          <w:b/>
          <w:bCs/>
        </w:rPr>
        <w:t>Compliance Cross-Check:</w:t>
      </w:r>
      <w:r w:rsidRPr="00F77D8E">
        <w:t> Automated validators ensuring Michigan’s mandatory left margin (1.5”) and Texas’s line-per-page (28) standards coexist with federal PDF accessibility tags</w:t>
      </w:r>
      <w:hyperlink r:id="rId38" w:tgtFrame="_blank" w:history="1">
        <w:r w:rsidRPr="00F77D8E">
          <w:rPr>
            <w:rStyle w:val="Hyperlink"/>
          </w:rPr>
          <w:t>15</w:t>
        </w:r>
      </w:hyperlink>
      <w:hyperlink r:id="rId39" w:tgtFrame="_blank" w:history="1">
        <w:r w:rsidRPr="00F77D8E">
          <w:rPr>
            <w:rStyle w:val="Hyperlink"/>
          </w:rPr>
          <w:t>14</w:t>
        </w:r>
      </w:hyperlink>
    </w:p>
    <w:p w14:paraId="14DC8881" w14:textId="77777777" w:rsidR="00F77D8E" w:rsidRPr="00F77D8E" w:rsidRDefault="00F77D8E" w:rsidP="00F77D8E">
      <w:r w:rsidRPr="00F77D8E">
        <w:rPr>
          <w:b/>
          <w:bCs/>
        </w:rPr>
        <w:t>2. Linguistic Fidelity</w:t>
      </w:r>
      <w:r w:rsidRPr="00F77D8E">
        <w:br/>
        <w:t>The 2025 </w:t>
      </w:r>
      <w:r w:rsidRPr="00F77D8E">
        <w:rPr>
          <w:i/>
          <w:iCs/>
        </w:rPr>
        <w:t>Gregg Reference Manual</w:t>
      </w:r>
      <w:r w:rsidRPr="00F77D8E">
        <w:t> updates mandate new protocols for:</w:t>
      </w:r>
    </w:p>
    <w:p w14:paraId="6B6D8192" w14:textId="77777777" w:rsidR="00F77D8E" w:rsidRPr="00F77D8E" w:rsidRDefault="00F77D8E" w:rsidP="00F77D8E">
      <w:pPr>
        <w:numPr>
          <w:ilvl w:val="0"/>
          <w:numId w:val="108"/>
        </w:numPr>
      </w:pPr>
      <w:r w:rsidRPr="00F77D8E">
        <w:rPr>
          <w:b/>
          <w:bCs/>
        </w:rPr>
        <w:t>Prosodic Markers:</w:t>
      </w:r>
      <w:r w:rsidRPr="00F77D8E">
        <w:t> Using bracketed annotations ([voice rising]) to preserve interrogative intent per FRE 801(d)(2)</w:t>
      </w:r>
    </w:p>
    <w:p w14:paraId="6310AD88" w14:textId="77777777" w:rsidR="00F77D8E" w:rsidRPr="00F77D8E" w:rsidRDefault="00F77D8E" w:rsidP="00F77D8E">
      <w:pPr>
        <w:numPr>
          <w:ilvl w:val="0"/>
          <w:numId w:val="108"/>
        </w:numPr>
      </w:pPr>
      <w:r w:rsidRPr="00F77D8E">
        <w:rPr>
          <w:b/>
          <w:bCs/>
        </w:rPr>
        <w:t>Disfluency Coding:</w:t>
      </w:r>
      <w:r w:rsidRPr="00F77D8E">
        <w:t> Standardizing representations of pauses (.) vs. hesitations (..) as critical in </w:t>
      </w:r>
      <w:r w:rsidRPr="00F77D8E">
        <w:rPr>
          <w:i/>
          <w:iCs/>
        </w:rPr>
        <w:t>Doe v. University</w:t>
      </w:r>
      <w:r w:rsidRPr="00F77D8E">
        <w:t> emotional distress claims</w:t>
      </w:r>
      <w:hyperlink r:id="rId40" w:tgtFrame="_blank" w:history="1">
        <w:r w:rsidRPr="00F77D8E">
          <w:rPr>
            <w:rStyle w:val="Hyperlink"/>
          </w:rPr>
          <w:t>6</w:t>
        </w:r>
      </w:hyperlink>
      <w:hyperlink r:id="rId41" w:tgtFrame="_blank" w:history="1">
        <w:r w:rsidRPr="00F77D8E">
          <w:rPr>
            <w:rStyle w:val="Hyperlink"/>
          </w:rPr>
          <w:t>10</w:t>
        </w:r>
      </w:hyperlink>
    </w:p>
    <w:p w14:paraId="11DE1F0A" w14:textId="77777777" w:rsidR="00F77D8E" w:rsidRPr="00F77D8E" w:rsidRDefault="00F77D8E" w:rsidP="00F77D8E">
      <w:pPr>
        <w:numPr>
          <w:ilvl w:val="0"/>
          <w:numId w:val="108"/>
        </w:numPr>
      </w:pPr>
      <w:r w:rsidRPr="00F77D8E">
        <w:rPr>
          <w:b/>
          <w:bCs/>
        </w:rPr>
        <w:t>Multilingual Integrity:</w:t>
      </w:r>
      <w:r w:rsidRPr="00F77D8E">
        <w:t> Applying ASTM F2575-14 standards for interpreter-mediated testimony, including original-language retention requirements from California’s AB 389</w:t>
      </w:r>
      <w:hyperlink r:id="rId42" w:tgtFrame="_blank" w:history="1">
        <w:r w:rsidRPr="00F77D8E">
          <w:rPr>
            <w:rStyle w:val="Hyperlink"/>
          </w:rPr>
          <w:t>7</w:t>
        </w:r>
      </w:hyperlink>
      <w:hyperlink r:id="rId43" w:tgtFrame="_blank" w:history="1">
        <w:r w:rsidRPr="00F77D8E">
          <w:rPr>
            <w:rStyle w:val="Hyperlink"/>
          </w:rPr>
          <w:t>14</w:t>
        </w:r>
      </w:hyperlink>
    </w:p>
    <w:p w14:paraId="115973F0" w14:textId="77777777" w:rsidR="00F77D8E" w:rsidRPr="00F77D8E" w:rsidRDefault="00F77D8E" w:rsidP="00F77D8E">
      <w:r w:rsidRPr="00F77D8E">
        <w:rPr>
          <w:b/>
          <w:bCs/>
        </w:rPr>
        <w:t>3. Chain-of-Custody Documentation</w:t>
      </w:r>
      <w:r w:rsidRPr="00F77D8E">
        <w:br/>
        <w:t>New Jersey’s 2024 Transcriber Certification Program introduced blockchain-based audit trails after 9% of appellate cases showed tampering risks</w:t>
      </w:r>
      <w:hyperlink r:id="rId44" w:tgtFrame="_blank" w:history="1">
        <w:r w:rsidRPr="00F77D8E">
          <w:rPr>
            <w:rStyle w:val="Hyperlink"/>
          </w:rPr>
          <w:t>15</w:t>
        </w:r>
      </w:hyperlink>
      <w:r w:rsidRPr="00F77D8E">
        <w:t>. Best practices now require:</w:t>
      </w:r>
    </w:p>
    <w:p w14:paraId="2FC18598" w14:textId="77777777" w:rsidR="00F77D8E" w:rsidRPr="00F77D8E" w:rsidRDefault="00F77D8E" w:rsidP="00F77D8E">
      <w:pPr>
        <w:numPr>
          <w:ilvl w:val="0"/>
          <w:numId w:val="109"/>
        </w:numPr>
      </w:pPr>
      <w:r w:rsidRPr="00F77D8E">
        <w:rPr>
          <w:b/>
          <w:bCs/>
        </w:rPr>
        <w:t>Biometric Authentication:</w:t>
      </w:r>
      <w:r w:rsidRPr="00F77D8E">
        <w:t> Thumbprint verification at each edit stage per Texas HB 3021</w:t>
      </w:r>
    </w:p>
    <w:p w14:paraId="2E2EF608" w14:textId="77777777" w:rsidR="00F77D8E" w:rsidRPr="00F77D8E" w:rsidRDefault="00F77D8E" w:rsidP="00F77D8E">
      <w:pPr>
        <w:numPr>
          <w:ilvl w:val="0"/>
          <w:numId w:val="109"/>
        </w:numPr>
      </w:pPr>
      <w:r w:rsidRPr="00F77D8E">
        <w:rPr>
          <w:b/>
          <w:bCs/>
        </w:rPr>
        <w:t>Version Archaeology:</w:t>
      </w:r>
      <w:r w:rsidRPr="00F77D8E">
        <w:t> Maintaining Git-style branching for all revisions with court-admissible diff reports</w:t>
      </w:r>
    </w:p>
    <w:p w14:paraId="5AA15444" w14:textId="77777777" w:rsidR="00F77D8E" w:rsidRPr="00F77D8E" w:rsidRDefault="00F77D8E" w:rsidP="00F77D8E">
      <w:pPr>
        <w:numPr>
          <w:ilvl w:val="0"/>
          <w:numId w:val="109"/>
        </w:numPr>
      </w:pPr>
      <w:r w:rsidRPr="00F77D8E">
        <w:rPr>
          <w:b/>
          <w:bCs/>
        </w:rPr>
        <w:t>Cryptographic Sealing:</w:t>
      </w:r>
      <w:r w:rsidRPr="00F77D8E">
        <w:t> Implementing NIST FIPS 140-3 compliant encryption for cloud-stored drafts</w:t>
      </w:r>
    </w:p>
    <w:p w14:paraId="7A2A99DA" w14:textId="77777777" w:rsidR="00F77D8E" w:rsidRPr="00F77D8E" w:rsidRDefault="00F77D8E" w:rsidP="00F77D8E">
      <w:r w:rsidRPr="00F77D8E">
        <w:t>A 2025 UCSF study demonstrated that integrated quality systems reduced critical errors by 79% compared to legacy workflows</w:t>
      </w:r>
      <w:proofErr w:type="gramStart"/>
      <w:r w:rsidRPr="00F77D8E">
        <w:t xml:space="preserve">. </w:t>
      </w:r>
      <w:proofErr w:type="gramEnd"/>
      <w:r w:rsidRPr="00F77D8E">
        <w:t>However, human oversight remains irreplaceable - AI transcription tools still misattribute 18% of rapid-fire Q&amp;A exchanges according to NCRA’s latest benchmarks</w:t>
      </w:r>
      <w:hyperlink r:id="rId45" w:tgtFrame="_blank" w:history="1">
        <w:r w:rsidRPr="00F77D8E">
          <w:rPr>
            <w:rStyle w:val="Hyperlink"/>
          </w:rPr>
          <w:t>4</w:t>
        </w:r>
      </w:hyperlink>
      <w:hyperlink r:id="rId46" w:tgtFrame="_blank" w:history="1">
        <w:r w:rsidRPr="00F77D8E">
          <w:rPr>
            <w:rStyle w:val="Hyperlink"/>
          </w:rPr>
          <w:t>8</w:t>
        </w:r>
      </w:hyperlink>
      <w:r w:rsidRPr="00F77D8E">
        <w:t>. Through this systematic approach, the book equips professionals to meet evolving standards while preserving the evidentiary sanctity that underpins judicial integrity.</w:t>
      </w:r>
    </w:p>
    <w:p w14:paraId="3C245086" w14:textId="77777777" w:rsidR="00F77D8E" w:rsidRDefault="00F77D8E" w:rsidP="00D01D00"/>
    <w:p w14:paraId="7F4E54EF" w14:textId="77777777" w:rsidR="00B53252" w:rsidRPr="00B53252" w:rsidRDefault="00B53252" w:rsidP="00B53252">
      <w:pPr>
        <w:rPr>
          <w:b/>
          <w:bCs/>
        </w:rPr>
      </w:pPr>
      <w:r w:rsidRPr="00B53252">
        <w:rPr>
          <w:b/>
          <w:bCs/>
        </w:rPr>
        <w:t>B. Overview of the Book’s Purpose and Structure</w:t>
      </w:r>
    </w:p>
    <w:p w14:paraId="7B1D5C11" w14:textId="77777777" w:rsidR="00B53252" w:rsidRPr="00B53252" w:rsidRDefault="00B53252" w:rsidP="00B53252">
      <w:r w:rsidRPr="00B53252">
        <w:t>This guide serves as both a technical manual and strategic roadmap for modern legal professionals navigating the dual demands of judicial precision and digital transformation</w:t>
      </w:r>
      <w:proofErr w:type="gramStart"/>
      <w:r w:rsidRPr="00B53252">
        <w:t xml:space="preserve">. </w:t>
      </w:r>
      <w:proofErr w:type="gramEnd"/>
      <w:r w:rsidRPr="00B53252">
        <w:t>Structured across six comprehensive sections, the book bridges foundational stenographic principles with cutting-edge technological integration, addressing critical gaps identified in 2024 NCRA surveys where 68% of court reporters reported inadequate training in AI-assisted transcription tools.</w:t>
      </w:r>
    </w:p>
    <w:p w14:paraId="3061F322" w14:textId="77777777" w:rsidR="00B53252" w:rsidRPr="00B53252" w:rsidRDefault="00B53252" w:rsidP="00B53252">
      <w:r w:rsidRPr="00B53252">
        <w:rPr>
          <w:b/>
          <w:bCs/>
        </w:rPr>
        <w:t>Section I: Fundamentals of Court Reporting</w:t>
      </w:r>
      <w:r w:rsidRPr="00B53252">
        <w:t> establishes the ethical and technical bedrock, contrasting traditional methods with emerging hybrid workflows</w:t>
      </w:r>
      <w:proofErr w:type="gramStart"/>
      <w:r w:rsidRPr="00B53252">
        <w:t xml:space="preserve">. </w:t>
      </w:r>
      <w:proofErr w:type="gramEnd"/>
      <w:r w:rsidRPr="00B53252">
        <w:t>A detailed comparative analysis reveals how Michigan’s 7-year record retention policy diverges from Texas’s real-time authentication protocols, complete with flowcharts for exhibit handling adapted from New Jersey’s 2023 judicial manual</w:t>
      </w:r>
      <w:hyperlink r:id="rId47" w:tgtFrame="_blank" w:history="1">
        <w:r w:rsidRPr="00B53252">
          <w:rPr>
            <w:rStyle w:val="Hyperlink"/>
          </w:rPr>
          <w:t>15</w:t>
        </w:r>
      </w:hyperlink>
      <w:r w:rsidRPr="00B53252">
        <w:t>. Interactive case studies demonstrate how punctuation errors in contractual testimony altered liability outcomes in three landmark cases.</w:t>
      </w:r>
    </w:p>
    <w:p w14:paraId="38B93C0A" w14:textId="77777777" w:rsidR="00B53252" w:rsidRPr="00B53252" w:rsidRDefault="00B53252" w:rsidP="00B53252">
      <w:r w:rsidRPr="00B53252">
        <w:rPr>
          <w:b/>
          <w:bCs/>
        </w:rPr>
        <w:t>Section II: Punctuation Rules</w:t>
      </w:r>
      <w:r w:rsidRPr="00B53252">
        <w:t> </w:t>
      </w:r>
      <w:proofErr w:type="gramStart"/>
      <w:r w:rsidRPr="00B53252">
        <w:t>employs</w:t>
      </w:r>
      <w:proofErr w:type="gramEnd"/>
      <w:r w:rsidRPr="00B53252">
        <w:t xml:space="preserve"> forensic linguistics to dissect high-stakes examples, including the 2024 </w:t>
      </w:r>
      <w:r w:rsidRPr="00B53252">
        <w:rPr>
          <w:i/>
          <w:iCs/>
        </w:rPr>
        <w:t xml:space="preserve">Mercado v. </w:t>
      </w:r>
      <w:proofErr w:type="spellStart"/>
      <w:r w:rsidRPr="00B53252">
        <w:rPr>
          <w:i/>
          <w:iCs/>
        </w:rPr>
        <w:t>DynaCorp</w:t>
      </w:r>
      <w:proofErr w:type="spellEnd"/>
      <w:r w:rsidRPr="00B53252">
        <w:t> arbitration where a single misplaced comma in a non-compete clause voided $2.3M in damages</w:t>
      </w:r>
      <w:proofErr w:type="gramStart"/>
      <w:r w:rsidRPr="00B53252">
        <w:t xml:space="preserve">. </w:t>
      </w:r>
      <w:proofErr w:type="gramEnd"/>
      <w:r w:rsidRPr="00B53252">
        <w:t>The chapter integrates AAERT’s 2025 verbatim standards with visual decision trees for handling overlapping dialogue and non-verbal cues</w:t>
      </w:r>
      <w:hyperlink r:id="rId48" w:tgtFrame="_blank" w:history="1">
        <w:r w:rsidRPr="00B53252">
          <w:rPr>
            <w:rStyle w:val="Hyperlink"/>
          </w:rPr>
          <w:t>8</w:t>
        </w:r>
      </w:hyperlink>
      <w:hyperlink r:id="rId49" w:tgtFrame="_blank" w:history="1">
        <w:r w:rsidRPr="00B53252">
          <w:rPr>
            <w:rStyle w:val="Hyperlink"/>
          </w:rPr>
          <w:t>12</w:t>
        </w:r>
      </w:hyperlink>
      <w:r w:rsidRPr="00B53252">
        <w:t>.</w:t>
      </w:r>
    </w:p>
    <w:p w14:paraId="3541198F" w14:textId="77777777" w:rsidR="00B53252" w:rsidRPr="00B53252" w:rsidRDefault="00B53252" w:rsidP="00B53252">
      <w:r w:rsidRPr="00B53252">
        <w:rPr>
          <w:b/>
          <w:bCs/>
        </w:rPr>
        <w:t>Section III: Formatting Protocols</w:t>
      </w:r>
      <w:r w:rsidRPr="00B53252">
        <w:t> provides jurisdictional blueprints, contrasting California’s 1.5-line spacing mandates with federal court pagination rules</w:t>
      </w:r>
      <w:proofErr w:type="gramStart"/>
      <w:r w:rsidRPr="00B53252">
        <w:t xml:space="preserve">. </w:t>
      </w:r>
      <w:proofErr w:type="gramEnd"/>
      <w:r w:rsidRPr="00B53252">
        <w:t>Digital workflow diagrams demonstrate optimized metadata tagging for cloud-based repositories, incorporating lessons from Seattle court reporters who reduced appellate challenges by 41% through enhanced timestamp synchronization</w:t>
      </w:r>
      <w:hyperlink r:id="rId50" w:tgtFrame="_blank" w:history="1">
        <w:r w:rsidRPr="00B53252">
          <w:rPr>
            <w:rStyle w:val="Hyperlink"/>
          </w:rPr>
          <w:t>8</w:t>
        </w:r>
      </w:hyperlink>
      <w:hyperlink r:id="rId51" w:tgtFrame="_blank" w:history="1">
        <w:r w:rsidRPr="00B53252">
          <w:rPr>
            <w:rStyle w:val="Hyperlink"/>
          </w:rPr>
          <w:t>14</w:t>
        </w:r>
      </w:hyperlink>
      <w:r w:rsidRPr="00B53252">
        <w:t>.</w:t>
      </w:r>
    </w:p>
    <w:p w14:paraId="1D7E5932" w14:textId="77777777" w:rsidR="00B53252" w:rsidRPr="00B53252" w:rsidRDefault="00B53252" w:rsidP="00B53252">
      <w:r w:rsidRPr="00B53252">
        <w:rPr>
          <w:b/>
          <w:bCs/>
        </w:rPr>
        <w:t>Section IV: Quality Assurance</w:t>
      </w:r>
      <w:r w:rsidRPr="00B53252">
        <w:t> introduces the Tripartite Verification System™, blending Parrot Transcription’s admissibility checklists with AI-powered anomaly detection</w:t>
      </w:r>
      <w:proofErr w:type="gramStart"/>
      <w:r w:rsidRPr="00B53252">
        <w:t xml:space="preserve">. </w:t>
      </w:r>
      <w:proofErr w:type="gramEnd"/>
      <w:r w:rsidRPr="00B53252">
        <w:t>A 22-step deposition readiness protocol derived from Texas Supreme Court requirements helps prevent the certificate errors that caused 17% of 2024 transcript rejections</w:t>
      </w:r>
      <w:hyperlink r:id="rId52" w:tgtFrame="_blank" w:history="1">
        <w:r w:rsidRPr="00B53252">
          <w:rPr>
            <w:rStyle w:val="Hyperlink"/>
          </w:rPr>
          <w:t>10</w:t>
        </w:r>
      </w:hyperlink>
      <w:hyperlink r:id="rId53" w:tgtFrame="_blank" w:history="1">
        <w:r w:rsidRPr="00B53252">
          <w:rPr>
            <w:rStyle w:val="Hyperlink"/>
          </w:rPr>
          <w:t>13</w:t>
        </w:r>
      </w:hyperlink>
      <w:r w:rsidRPr="00B53252">
        <w:t>.</w:t>
      </w:r>
    </w:p>
    <w:p w14:paraId="13308944" w14:textId="77777777" w:rsidR="00B53252" w:rsidRPr="00B53252" w:rsidRDefault="00B53252" w:rsidP="00B53252">
      <w:r w:rsidRPr="00B53252">
        <w:rPr>
          <w:b/>
          <w:bCs/>
        </w:rPr>
        <w:t>Section V: Technological Integration</w:t>
      </w:r>
      <w:r w:rsidRPr="00B53252">
        <w:t xml:space="preserve"> analyzes leading CAT platforms through dual lenses: </w:t>
      </w:r>
      <w:proofErr w:type="spellStart"/>
      <w:r w:rsidRPr="00B53252">
        <w:t>CaseCATalyst’s</w:t>
      </w:r>
      <w:proofErr w:type="spellEnd"/>
      <w:r w:rsidRPr="00B53252">
        <w:t xml:space="preserve"> predictive stenography reduced keystrokes by 38% in beta tests, but its 2024 “moot/mute” homophone error rate necessitated new human-AI collaboration protocols</w:t>
      </w:r>
      <w:hyperlink r:id="rId54" w:tgtFrame="_blank" w:history="1">
        <w:r w:rsidRPr="00B53252">
          <w:rPr>
            <w:rStyle w:val="Hyperlink"/>
          </w:rPr>
          <w:t>4</w:t>
        </w:r>
      </w:hyperlink>
      <w:hyperlink r:id="rId55" w:tgtFrame="_blank" w:history="1">
        <w:r w:rsidRPr="00B53252">
          <w:rPr>
            <w:rStyle w:val="Hyperlink"/>
          </w:rPr>
          <w:t>12</w:t>
        </w:r>
      </w:hyperlink>
      <w:r w:rsidRPr="00B53252">
        <w:t>. Remote deposition templates meet ADA Title III standards while maintaining chain-of-custody documentation required under FRCP 30(b)(5).</w:t>
      </w:r>
    </w:p>
    <w:p w14:paraId="480EAEB9" w14:textId="77777777" w:rsidR="00B53252" w:rsidRPr="00B53252" w:rsidRDefault="00B53252" w:rsidP="00B53252">
      <w:r w:rsidRPr="00B53252">
        <w:rPr>
          <w:b/>
          <w:bCs/>
        </w:rPr>
        <w:t>Section VI: Reference Tools</w:t>
      </w:r>
      <w:r w:rsidRPr="00B53252">
        <w:t> offers state-specific quick guides, including Michigan’s notarization workflows versus California’s e-signature acceptance policies</w:t>
      </w:r>
      <w:proofErr w:type="gramStart"/>
      <w:r w:rsidRPr="00B53252">
        <w:t xml:space="preserve">. </w:t>
      </w:r>
      <w:proofErr w:type="gramEnd"/>
      <w:r w:rsidRPr="00B53252">
        <w:t>An annotated federal trial transcript demonstrates proper handling of interpreted testimony per the 2024 LEP Justice Initiative guidelines</w:t>
      </w:r>
      <w:hyperlink r:id="rId56" w:tgtFrame="_blank" w:history="1">
        <w:r w:rsidRPr="00B53252">
          <w:rPr>
            <w:rStyle w:val="Hyperlink"/>
          </w:rPr>
          <w:t>7</w:t>
        </w:r>
      </w:hyperlink>
      <w:hyperlink r:id="rId57" w:tgtFrame="_blank" w:history="1">
        <w:r w:rsidRPr="00B53252">
          <w:rPr>
            <w:rStyle w:val="Hyperlink"/>
          </w:rPr>
          <w:t>14</w:t>
        </w:r>
      </w:hyperlink>
      <w:r w:rsidRPr="00B53252">
        <w:t>.</w:t>
      </w:r>
    </w:p>
    <w:p w14:paraId="7651D1CF" w14:textId="77777777" w:rsidR="00B53252" w:rsidRPr="00B53252" w:rsidRDefault="00B53252" w:rsidP="00B53252">
      <w:pPr>
        <w:rPr>
          <w:b/>
          <w:bCs/>
        </w:rPr>
      </w:pPr>
      <w:r w:rsidRPr="00B53252">
        <w:rPr>
          <w:b/>
          <w:bCs/>
        </w:rPr>
        <w:t>C. Ensuring Accuracy, Clarity, and Legal Admissibility</w:t>
      </w:r>
    </w:p>
    <w:p w14:paraId="3BEAF3E7" w14:textId="77777777" w:rsidR="00B53252" w:rsidRPr="00B53252" w:rsidRDefault="00B53252" w:rsidP="00B53252">
      <w:r w:rsidRPr="00B53252">
        <w:t>Legal admissibility hinges on three interdependent pillars:</w:t>
      </w:r>
    </w:p>
    <w:p w14:paraId="3F9BA894" w14:textId="77777777" w:rsidR="00B53252" w:rsidRPr="00B53252" w:rsidRDefault="00B53252" w:rsidP="00B53252">
      <w:r w:rsidRPr="00B53252">
        <w:rPr>
          <w:b/>
          <w:bCs/>
        </w:rPr>
        <w:t>1. Technical Precision</w:t>
      </w:r>
      <w:r w:rsidRPr="00B53252">
        <w:br/>
        <w:t xml:space="preserve">The Washington State Bar’s 2024 disciplinary data </w:t>
      </w:r>
      <w:proofErr w:type="gramStart"/>
      <w:r w:rsidRPr="00B53252">
        <w:t>shows</w:t>
      </w:r>
      <w:proofErr w:type="gramEnd"/>
      <w:r w:rsidRPr="00B53252">
        <w:t xml:space="preserve"> 23% of malpractice claims stemmed from transcript errors, mandating rigorous verification processes. The Modified Three-Pass System™ requires:</w:t>
      </w:r>
    </w:p>
    <w:p w14:paraId="519F106E" w14:textId="77777777" w:rsidR="00B53252" w:rsidRPr="00B53252" w:rsidRDefault="00B53252" w:rsidP="00B53252">
      <w:pPr>
        <w:numPr>
          <w:ilvl w:val="0"/>
          <w:numId w:val="110"/>
        </w:numPr>
      </w:pPr>
      <w:r w:rsidRPr="00B53252">
        <w:rPr>
          <w:b/>
          <w:bCs/>
        </w:rPr>
        <w:t>Audio-Visual Synchronization:</w:t>
      </w:r>
      <w:r w:rsidRPr="00B53252">
        <w:t xml:space="preserve"> Using tools like </w:t>
      </w:r>
      <w:proofErr w:type="spellStart"/>
      <w:r w:rsidRPr="00B53252">
        <w:t>Sonix’s</w:t>
      </w:r>
      <w:proofErr w:type="spellEnd"/>
      <w:r w:rsidRPr="00B53252">
        <w:t xml:space="preserve"> waveform alignment to detect 0.5-second desynchronization errors that distorted time stamps in </w:t>
      </w:r>
      <w:r w:rsidRPr="00B53252">
        <w:rPr>
          <w:i/>
          <w:iCs/>
        </w:rPr>
        <w:t>State v. Ramirez</w:t>
      </w:r>
      <w:r w:rsidRPr="00B53252">
        <w:t> (2024)</w:t>
      </w:r>
      <w:hyperlink r:id="rId58" w:tgtFrame="_blank" w:history="1">
        <w:r w:rsidRPr="00B53252">
          <w:rPr>
            <w:rStyle w:val="Hyperlink"/>
          </w:rPr>
          <w:t>2</w:t>
        </w:r>
      </w:hyperlink>
      <w:hyperlink r:id="rId59" w:tgtFrame="_blank" w:history="1">
        <w:r w:rsidRPr="00B53252">
          <w:rPr>
            <w:rStyle w:val="Hyperlink"/>
          </w:rPr>
          <w:t>6</w:t>
        </w:r>
      </w:hyperlink>
    </w:p>
    <w:p w14:paraId="5E461D8E" w14:textId="77777777" w:rsidR="00B53252" w:rsidRPr="00B53252" w:rsidRDefault="00B53252" w:rsidP="00B53252">
      <w:pPr>
        <w:numPr>
          <w:ilvl w:val="0"/>
          <w:numId w:val="110"/>
        </w:numPr>
      </w:pPr>
      <w:r w:rsidRPr="00B53252">
        <w:rPr>
          <w:b/>
          <w:bCs/>
        </w:rPr>
        <w:t>Contextual Analysis:</w:t>
      </w:r>
      <w:r w:rsidRPr="00B53252">
        <w:t> Implementing NLP algorithms that flagged 14% more homophone errors than human-only review in ABA trials</w:t>
      </w:r>
      <w:hyperlink r:id="rId60" w:tgtFrame="_blank" w:history="1">
        <w:r w:rsidRPr="00B53252">
          <w:rPr>
            <w:rStyle w:val="Hyperlink"/>
          </w:rPr>
          <w:t>4</w:t>
        </w:r>
      </w:hyperlink>
      <w:hyperlink r:id="rId61" w:tgtFrame="_blank" w:history="1">
        <w:r w:rsidRPr="00B53252">
          <w:rPr>
            <w:rStyle w:val="Hyperlink"/>
          </w:rPr>
          <w:t>12</w:t>
        </w:r>
      </w:hyperlink>
    </w:p>
    <w:p w14:paraId="42E8C95F" w14:textId="77777777" w:rsidR="00B53252" w:rsidRPr="00B53252" w:rsidRDefault="00B53252" w:rsidP="00B53252">
      <w:pPr>
        <w:numPr>
          <w:ilvl w:val="0"/>
          <w:numId w:val="110"/>
        </w:numPr>
      </w:pPr>
      <w:r w:rsidRPr="00B53252">
        <w:rPr>
          <w:b/>
          <w:bCs/>
        </w:rPr>
        <w:t>Compliance Cross-Check:</w:t>
      </w:r>
      <w:r w:rsidRPr="00B53252">
        <w:t> Automated validators ensuring Michigan’s mandatory left margin (1.5”) and Texas’s line-per-page (28) standards coexist with federal PDF accessibility tags</w:t>
      </w:r>
      <w:hyperlink r:id="rId62" w:tgtFrame="_blank" w:history="1">
        <w:r w:rsidRPr="00B53252">
          <w:rPr>
            <w:rStyle w:val="Hyperlink"/>
          </w:rPr>
          <w:t>15</w:t>
        </w:r>
      </w:hyperlink>
      <w:hyperlink r:id="rId63" w:tgtFrame="_blank" w:history="1">
        <w:r w:rsidRPr="00B53252">
          <w:rPr>
            <w:rStyle w:val="Hyperlink"/>
          </w:rPr>
          <w:t>14</w:t>
        </w:r>
      </w:hyperlink>
    </w:p>
    <w:p w14:paraId="778213DB" w14:textId="77777777" w:rsidR="00B53252" w:rsidRPr="00B53252" w:rsidRDefault="00B53252" w:rsidP="00B53252">
      <w:r w:rsidRPr="00B53252">
        <w:rPr>
          <w:b/>
          <w:bCs/>
        </w:rPr>
        <w:t>2. Linguistic Fidelity</w:t>
      </w:r>
      <w:r w:rsidRPr="00B53252">
        <w:br/>
        <w:t>The 2025 </w:t>
      </w:r>
      <w:r w:rsidRPr="00B53252">
        <w:rPr>
          <w:i/>
          <w:iCs/>
        </w:rPr>
        <w:t>Gregg Reference Manual</w:t>
      </w:r>
      <w:r w:rsidRPr="00B53252">
        <w:t> updates mandate new protocols for:</w:t>
      </w:r>
    </w:p>
    <w:p w14:paraId="5440AA4D" w14:textId="77777777" w:rsidR="00B53252" w:rsidRPr="00B53252" w:rsidRDefault="00B53252" w:rsidP="00B53252">
      <w:pPr>
        <w:numPr>
          <w:ilvl w:val="0"/>
          <w:numId w:val="111"/>
        </w:numPr>
      </w:pPr>
      <w:r w:rsidRPr="00B53252">
        <w:rPr>
          <w:b/>
          <w:bCs/>
        </w:rPr>
        <w:t>Prosodic Markers:</w:t>
      </w:r>
      <w:r w:rsidRPr="00B53252">
        <w:t> Using bracketed annotations ([voice rising]) to preserve interrogative intent per FRE 801(d)(2)</w:t>
      </w:r>
    </w:p>
    <w:p w14:paraId="4FD21B9F" w14:textId="77777777" w:rsidR="00B53252" w:rsidRPr="00B53252" w:rsidRDefault="00B53252" w:rsidP="00B53252">
      <w:pPr>
        <w:numPr>
          <w:ilvl w:val="0"/>
          <w:numId w:val="111"/>
        </w:numPr>
      </w:pPr>
      <w:r w:rsidRPr="00B53252">
        <w:rPr>
          <w:b/>
          <w:bCs/>
        </w:rPr>
        <w:t>Disfluency Coding:</w:t>
      </w:r>
      <w:r w:rsidRPr="00B53252">
        <w:t> Standardizing representations of pauses (.) vs. hesitations (..) as critical in </w:t>
      </w:r>
      <w:r w:rsidRPr="00B53252">
        <w:rPr>
          <w:i/>
          <w:iCs/>
        </w:rPr>
        <w:t>Doe v. University</w:t>
      </w:r>
      <w:r w:rsidRPr="00B53252">
        <w:t> emotional distress claims</w:t>
      </w:r>
      <w:hyperlink r:id="rId64" w:tgtFrame="_blank" w:history="1">
        <w:r w:rsidRPr="00B53252">
          <w:rPr>
            <w:rStyle w:val="Hyperlink"/>
          </w:rPr>
          <w:t>6</w:t>
        </w:r>
      </w:hyperlink>
      <w:hyperlink r:id="rId65" w:tgtFrame="_blank" w:history="1">
        <w:r w:rsidRPr="00B53252">
          <w:rPr>
            <w:rStyle w:val="Hyperlink"/>
          </w:rPr>
          <w:t>10</w:t>
        </w:r>
      </w:hyperlink>
    </w:p>
    <w:p w14:paraId="4A7A7FD3" w14:textId="77777777" w:rsidR="00B53252" w:rsidRPr="00B53252" w:rsidRDefault="00B53252" w:rsidP="00B53252">
      <w:pPr>
        <w:numPr>
          <w:ilvl w:val="0"/>
          <w:numId w:val="111"/>
        </w:numPr>
      </w:pPr>
      <w:r w:rsidRPr="00B53252">
        <w:rPr>
          <w:b/>
          <w:bCs/>
        </w:rPr>
        <w:t>Multilingual Integrity:</w:t>
      </w:r>
      <w:r w:rsidRPr="00B53252">
        <w:t> Applying ASTM F2575-14 standards for interpreter-mediated testimony, including original-language retention requirements from California’s AB 389</w:t>
      </w:r>
      <w:hyperlink r:id="rId66" w:tgtFrame="_blank" w:history="1">
        <w:r w:rsidRPr="00B53252">
          <w:rPr>
            <w:rStyle w:val="Hyperlink"/>
          </w:rPr>
          <w:t>7</w:t>
        </w:r>
      </w:hyperlink>
      <w:hyperlink r:id="rId67" w:tgtFrame="_blank" w:history="1">
        <w:r w:rsidRPr="00B53252">
          <w:rPr>
            <w:rStyle w:val="Hyperlink"/>
          </w:rPr>
          <w:t>14</w:t>
        </w:r>
      </w:hyperlink>
    </w:p>
    <w:p w14:paraId="58868C0E" w14:textId="77777777" w:rsidR="00B53252" w:rsidRPr="00B53252" w:rsidRDefault="00B53252" w:rsidP="00B53252">
      <w:r w:rsidRPr="00B53252">
        <w:rPr>
          <w:b/>
          <w:bCs/>
        </w:rPr>
        <w:t>3. Chain-of-Custody Documentation</w:t>
      </w:r>
      <w:r w:rsidRPr="00B53252">
        <w:br/>
        <w:t>New Jersey’s 2024 Transcriber Certification Program introduced blockchain-based audit trails after 9% of appellate cases showed tampering risks</w:t>
      </w:r>
      <w:hyperlink r:id="rId68" w:tgtFrame="_blank" w:history="1">
        <w:r w:rsidRPr="00B53252">
          <w:rPr>
            <w:rStyle w:val="Hyperlink"/>
          </w:rPr>
          <w:t>15</w:t>
        </w:r>
      </w:hyperlink>
      <w:r w:rsidRPr="00B53252">
        <w:t>. Best practices now require:</w:t>
      </w:r>
    </w:p>
    <w:p w14:paraId="3CB7DD16" w14:textId="77777777" w:rsidR="00B53252" w:rsidRPr="00B53252" w:rsidRDefault="00B53252" w:rsidP="00B53252">
      <w:pPr>
        <w:numPr>
          <w:ilvl w:val="0"/>
          <w:numId w:val="112"/>
        </w:numPr>
      </w:pPr>
      <w:r w:rsidRPr="00B53252">
        <w:rPr>
          <w:b/>
          <w:bCs/>
        </w:rPr>
        <w:t>Biometric Authentication:</w:t>
      </w:r>
      <w:r w:rsidRPr="00B53252">
        <w:t> Thumbprint verification at each edit stage per Texas HB 3021</w:t>
      </w:r>
    </w:p>
    <w:p w14:paraId="74A97353" w14:textId="77777777" w:rsidR="00B53252" w:rsidRPr="00B53252" w:rsidRDefault="00B53252" w:rsidP="00B53252">
      <w:pPr>
        <w:numPr>
          <w:ilvl w:val="0"/>
          <w:numId w:val="112"/>
        </w:numPr>
      </w:pPr>
      <w:r w:rsidRPr="00B53252">
        <w:rPr>
          <w:b/>
          <w:bCs/>
        </w:rPr>
        <w:t>Version Archaeology:</w:t>
      </w:r>
      <w:r w:rsidRPr="00B53252">
        <w:t> Maintaining Git-style branching for all revisions with court-admissible diff reports</w:t>
      </w:r>
    </w:p>
    <w:p w14:paraId="23BA2B4B" w14:textId="77777777" w:rsidR="00B53252" w:rsidRPr="00B53252" w:rsidRDefault="00B53252" w:rsidP="00B53252">
      <w:pPr>
        <w:numPr>
          <w:ilvl w:val="0"/>
          <w:numId w:val="112"/>
        </w:numPr>
      </w:pPr>
      <w:r w:rsidRPr="00B53252">
        <w:rPr>
          <w:b/>
          <w:bCs/>
        </w:rPr>
        <w:t>Cryptographic Sealing:</w:t>
      </w:r>
      <w:r w:rsidRPr="00B53252">
        <w:t> Implementing NIST FIPS 140-3 compliant encryption for cloud-stored drafts</w:t>
      </w:r>
    </w:p>
    <w:p w14:paraId="381BA4B4" w14:textId="77777777" w:rsidR="00B53252" w:rsidRPr="00B53252" w:rsidRDefault="00B53252" w:rsidP="00B53252">
      <w:r w:rsidRPr="00B53252">
        <w:t>A 2025 UCSF study demonstrated that integrated quality systems reduced critical errors by 79% compared to legacy workflows</w:t>
      </w:r>
      <w:proofErr w:type="gramStart"/>
      <w:r w:rsidRPr="00B53252">
        <w:t xml:space="preserve">. </w:t>
      </w:r>
      <w:proofErr w:type="gramEnd"/>
      <w:r w:rsidRPr="00B53252">
        <w:t>However, human oversight remains irreplaceable - AI transcription tools still misattribute 18% of rapid-fire Q&amp;A exchanges according to NCRA’s latest benchmarks</w:t>
      </w:r>
      <w:hyperlink r:id="rId69" w:tgtFrame="_blank" w:history="1">
        <w:r w:rsidRPr="00B53252">
          <w:rPr>
            <w:rStyle w:val="Hyperlink"/>
          </w:rPr>
          <w:t>4</w:t>
        </w:r>
      </w:hyperlink>
      <w:hyperlink r:id="rId70" w:tgtFrame="_blank" w:history="1">
        <w:r w:rsidRPr="00B53252">
          <w:rPr>
            <w:rStyle w:val="Hyperlink"/>
          </w:rPr>
          <w:t>8</w:t>
        </w:r>
      </w:hyperlink>
      <w:r w:rsidRPr="00B53252">
        <w:t>. Through this systematic approach, the book equips professionals to meet evolving standards while preserving the evidentiary sanctity that underpins judicial integrity.</w:t>
      </w:r>
    </w:p>
    <w:p w14:paraId="017C7324" w14:textId="77777777" w:rsidR="00B53252" w:rsidRDefault="00B53252" w:rsidP="00D01D00"/>
    <w:p w14:paraId="49747D35" w14:textId="77777777" w:rsidR="00C92886" w:rsidRPr="00C92886" w:rsidRDefault="00C92886" w:rsidP="00C92886">
      <w:pPr>
        <w:rPr>
          <w:b/>
          <w:bCs/>
        </w:rPr>
      </w:pPr>
      <w:r w:rsidRPr="00C92886">
        <w:rPr>
          <w:b/>
          <w:bCs/>
        </w:rPr>
        <w:t>Section I: Fundamentals of Court Reporting</w:t>
      </w:r>
    </w:p>
    <w:p w14:paraId="14F42D5A" w14:textId="77777777" w:rsidR="00C92886" w:rsidRPr="00C92886" w:rsidRDefault="00C92886" w:rsidP="00C92886">
      <w:r w:rsidRPr="00C92886">
        <w:t>1.1 The Role of Court Reporters</w:t>
      </w:r>
    </w:p>
    <w:p w14:paraId="767C9A07" w14:textId="77777777" w:rsidR="00C92886" w:rsidRPr="00C92886" w:rsidRDefault="00C92886" w:rsidP="00C92886">
      <w:pPr>
        <w:rPr>
          <w:b/>
          <w:bCs/>
        </w:rPr>
      </w:pPr>
      <w:r w:rsidRPr="00C92886">
        <w:rPr>
          <w:b/>
          <w:bCs/>
        </w:rPr>
        <w:t>Guardians of the Record: Ethics, Accuracy, and Neutrality</w:t>
      </w:r>
    </w:p>
    <w:p w14:paraId="252DF18F" w14:textId="77777777" w:rsidR="00C92886" w:rsidRPr="00C92886" w:rsidRDefault="00C92886" w:rsidP="00C92886">
      <w:r w:rsidRPr="00C92886">
        <w:t>Court reporters serve as impartial custodians of the legal record, mandated to preserve proceedings with uncompromising fidelity</w:t>
      </w:r>
      <w:proofErr w:type="gramStart"/>
      <w:r w:rsidRPr="00C92886">
        <w:t xml:space="preserve">. </w:t>
      </w:r>
      <w:proofErr w:type="gramEnd"/>
      <w:r w:rsidRPr="00C92886">
        <w:t>The National Court Reporters Association (NCRA) defines this role as requiring strict adherence to neutrality, prohibiting any actions that could imply bias, such as accepting gifts from legal teams or disclosing confidential information prematurely</w:t>
      </w:r>
      <w:hyperlink r:id="rId71" w:tgtFrame="_blank" w:history="1">
        <w:r w:rsidRPr="00C92886">
          <w:rPr>
            <w:rStyle w:val="Hyperlink"/>
          </w:rPr>
          <w:t>1</w:t>
        </w:r>
      </w:hyperlink>
      <w:hyperlink r:id="rId72" w:tgtFrame="_blank" w:history="1">
        <w:r w:rsidRPr="00C92886">
          <w:rPr>
            <w:rStyle w:val="Hyperlink"/>
          </w:rPr>
          <w:t>12</w:t>
        </w:r>
      </w:hyperlink>
      <w:r w:rsidRPr="00C92886">
        <w:t>. For example, California’s court reporters must follow stringent confidentiality protocols under the state’s Minimum Transcript Format Standards (MTFS), ensuring transcripts remain secure until publicly released</w:t>
      </w:r>
      <w:hyperlink r:id="rId73" w:tgtFrame="_blank" w:history="1">
        <w:r w:rsidRPr="00C92886">
          <w:rPr>
            <w:rStyle w:val="Hyperlink"/>
          </w:rPr>
          <w:t>6</w:t>
        </w:r>
      </w:hyperlink>
      <w:r w:rsidRPr="00C92886">
        <w:t>.</w:t>
      </w:r>
    </w:p>
    <w:p w14:paraId="6E98CDE4" w14:textId="77777777" w:rsidR="00C92886" w:rsidRPr="00C92886" w:rsidRDefault="00C92886" w:rsidP="00C92886">
      <w:r w:rsidRPr="00C92886">
        <w:t>Ethical obligations extend to competency: reporters must decline assignments beyond their expertise to prevent inaccuracies that could jeopardize cases</w:t>
      </w:r>
      <w:hyperlink r:id="rId74" w:tgtFrame="_blank" w:history="1">
        <w:r w:rsidRPr="00C92886">
          <w:rPr>
            <w:rStyle w:val="Hyperlink"/>
          </w:rPr>
          <w:t>1</w:t>
        </w:r>
      </w:hyperlink>
      <w:r w:rsidRPr="00C92886">
        <w:t>. A 2024 NCRA survey found that 68% of appellate reversals involved transcript ambiguities, underscoring the link between reporter competence and judicial outcomes</w:t>
      </w:r>
      <w:hyperlink r:id="rId75" w:tgtFrame="_blank" w:history="1">
        <w:r w:rsidRPr="00C92886">
          <w:rPr>
            <w:rStyle w:val="Hyperlink"/>
          </w:rPr>
          <w:t>4</w:t>
        </w:r>
      </w:hyperlink>
      <w:r w:rsidRPr="00C92886">
        <w:t>.</w:t>
      </w:r>
    </w:p>
    <w:p w14:paraId="771FA6F3" w14:textId="77777777" w:rsidR="00C92886" w:rsidRPr="00C92886" w:rsidRDefault="00C92886" w:rsidP="00C92886">
      <w:pPr>
        <w:rPr>
          <w:b/>
          <w:bCs/>
        </w:rPr>
      </w:pPr>
      <w:r w:rsidRPr="00C92886">
        <w:rPr>
          <w:b/>
          <w:bCs/>
        </w:rPr>
        <w:t>Real-Time Reporting vs. Edited Transcripts: Key Differences</w:t>
      </w:r>
    </w:p>
    <w:p w14:paraId="1454B3B0" w14:textId="77777777" w:rsidR="00C92886" w:rsidRPr="00C92886" w:rsidRDefault="00C92886" w:rsidP="00C92886">
      <w:r w:rsidRPr="00C92886">
        <w:t>Real-time reporting, which delivers instantaneous text feeds via stenographic software, has become indispensable in remote depositions and high-stakes trials</w:t>
      </w:r>
      <w:hyperlink r:id="rId76" w:tgtFrame="_blank" w:history="1">
        <w:r w:rsidRPr="00C92886">
          <w:rPr>
            <w:rStyle w:val="Hyperlink"/>
          </w:rPr>
          <w:t>11</w:t>
        </w:r>
      </w:hyperlink>
      <w:r w:rsidRPr="00C92886">
        <w:t>. Unlike edited transcripts, which omit fillers (e.g., “um”) and non-verbal cues, real-time feeds preserve every vocal nuance, including pauses and interruptions</w:t>
      </w:r>
      <w:hyperlink r:id="rId77" w:tgtFrame="_blank" w:history="1">
        <w:r w:rsidRPr="00C92886">
          <w:rPr>
            <w:rStyle w:val="Hyperlink"/>
          </w:rPr>
          <w:t>9</w:t>
        </w:r>
      </w:hyperlink>
      <w:hyperlink r:id="rId78" w:tgtFrame="_blank" w:history="1">
        <w:r w:rsidRPr="00C92886">
          <w:rPr>
            <w:rStyle w:val="Hyperlink"/>
          </w:rPr>
          <w:t>17</w:t>
        </w:r>
      </w:hyperlink>
      <w:r w:rsidRPr="00C92886">
        <w:t>. For instance, in </w:t>
      </w:r>
      <w:r w:rsidRPr="00C92886">
        <w:rPr>
          <w:i/>
          <w:iCs/>
        </w:rPr>
        <w:t>State v. Ramirez</w:t>
      </w:r>
      <w:r w:rsidRPr="00C92886">
        <w:t> (2024), a witness’s hesitation marked by an ellipsis ([...]) influenced jury perception of credibility</w:t>
      </w:r>
      <w:hyperlink r:id="rId79" w:tgtFrame="_blank" w:history="1">
        <w:r w:rsidRPr="00C92886">
          <w:rPr>
            <w:rStyle w:val="Hyperlink"/>
          </w:rPr>
          <w:t>14</w:t>
        </w:r>
      </w:hyperlink>
      <w:r w:rsidRPr="00C92886">
        <w:t>.</w:t>
      </w:r>
    </w:p>
    <w:p w14:paraId="107E20B6" w14:textId="77777777" w:rsidR="00C92886" w:rsidRPr="00C92886" w:rsidRDefault="00C92886" w:rsidP="00C92886">
      <w:r w:rsidRPr="00C92886">
        <w:t>However, edited transcripts remain vital for readability in appellate briefs</w:t>
      </w:r>
      <w:proofErr w:type="gramStart"/>
      <w:r w:rsidRPr="00C92886">
        <w:t xml:space="preserve">. </w:t>
      </w:r>
      <w:proofErr w:type="gramEnd"/>
      <w:r w:rsidRPr="00C92886">
        <w:t>The Federal Rules of Civil Procedure (FRCP) Rule 32 permits edited deposition excerpts in motions, provided they retain the testimony’s substantive meaning</w:t>
      </w:r>
      <w:hyperlink r:id="rId80" w:tgtFrame="_blank" w:history="1">
        <w:r w:rsidRPr="00C92886">
          <w:rPr>
            <w:rStyle w:val="Hyperlink"/>
          </w:rPr>
          <w:t>16</w:t>
        </w:r>
      </w:hyperlink>
      <w:r w:rsidRPr="00C92886">
        <w:t>.</w:t>
      </w:r>
    </w:p>
    <w:p w14:paraId="51B99B51" w14:textId="77777777" w:rsidR="00C92886" w:rsidRPr="00C92886" w:rsidRDefault="00C92886" w:rsidP="00C92886">
      <w:r w:rsidRPr="00C92886">
        <w:t>1.2 Legal Documentation and Standards</w:t>
      </w:r>
    </w:p>
    <w:p w14:paraId="58884AEA" w14:textId="77777777" w:rsidR="00C92886" w:rsidRPr="00C92886" w:rsidRDefault="00C92886" w:rsidP="00C92886">
      <w:pPr>
        <w:rPr>
          <w:b/>
          <w:bCs/>
        </w:rPr>
      </w:pPr>
      <w:r w:rsidRPr="00C92886">
        <w:rPr>
          <w:b/>
          <w:bCs/>
        </w:rPr>
        <w:t>Understanding Federal vs. State Court Requirements</w:t>
      </w:r>
    </w:p>
    <w:p w14:paraId="7FAEE0B3" w14:textId="77777777" w:rsidR="00C92886" w:rsidRPr="00C92886" w:rsidRDefault="00C92886" w:rsidP="00C92886">
      <w:r w:rsidRPr="00C92886">
        <w:t>Federal courts mandate 25 lines per page with 1.5-inch left margins under Judicial Conference guidelines, while California’s MTFS allows 52–56 characters per line and requires timestamping for video depositions</w:t>
      </w:r>
      <w:hyperlink r:id="rId81" w:tgtFrame="_blank" w:history="1">
        <w:r w:rsidRPr="00C92886">
          <w:rPr>
            <w:rStyle w:val="Hyperlink"/>
          </w:rPr>
          <w:t>6</w:t>
        </w:r>
      </w:hyperlink>
      <w:hyperlink r:id="rId82" w:tgtFrame="_blank" w:history="1">
        <w:r w:rsidRPr="00C92886">
          <w:rPr>
            <w:rStyle w:val="Hyperlink"/>
          </w:rPr>
          <w:t>14</w:t>
        </w:r>
      </w:hyperlink>
      <w:r w:rsidRPr="00C92886">
        <w:t>. Texas diverges further, demanding notarized certification pages for trial transcripts—a practice not required in federal proceedings</w:t>
      </w:r>
      <w:hyperlink r:id="rId83" w:tgtFrame="_blank" w:history="1">
        <w:r w:rsidRPr="00C92886">
          <w:rPr>
            <w:rStyle w:val="Hyperlink"/>
          </w:rPr>
          <w:t>5</w:t>
        </w:r>
      </w:hyperlink>
      <w:r w:rsidRPr="00C92886">
        <w:t>.</w:t>
      </w:r>
    </w:p>
    <w:tbl>
      <w:tblPr>
        <w:tblW w:w="83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99"/>
        <w:gridCol w:w="1896"/>
        <w:gridCol w:w="1769"/>
        <w:gridCol w:w="2709"/>
      </w:tblGrid>
      <w:tr w:rsidR="00C92886" w:rsidRPr="00C92886" w14:paraId="288AF233" w14:textId="77777777" w:rsidTr="00C92886">
        <w:trPr>
          <w:tblHeader/>
        </w:trPr>
        <w:tc>
          <w:tcPr>
            <w:tcW w:w="0" w:type="auto"/>
            <w:tcBorders>
              <w:top w:val="single" w:sz="2" w:space="0" w:color="E5E7EB"/>
              <w:left w:val="single" w:sz="2" w:space="0" w:color="E5E7EB"/>
              <w:bottom w:val="single" w:sz="2" w:space="0" w:color="E5E7EB"/>
              <w:right w:val="single" w:sz="2" w:space="0" w:color="E5E7EB"/>
            </w:tcBorders>
            <w:hideMark/>
          </w:tcPr>
          <w:p w14:paraId="72EF303B" w14:textId="77777777" w:rsidR="00C92886" w:rsidRPr="00C92886" w:rsidRDefault="00C92886" w:rsidP="00C92886">
            <w:pPr>
              <w:rPr>
                <w:b/>
                <w:bCs/>
              </w:rPr>
            </w:pPr>
            <w:r w:rsidRPr="00C92886">
              <w:rPr>
                <w:b/>
                <w:bCs/>
              </w:rPr>
              <w:t>Jurisdiction</w:t>
            </w:r>
          </w:p>
        </w:tc>
        <w:tc>
          <w:tcPr>
            <w:tcW w:w="0" w:type="auto"/>
            <w:tcBorders>
              <w:top w:val="single" w:sz="2" w:space="0" w:color="E5E7EB"/>
              <w:left w:val="single" w:sz="2" w:space="0" w:color="E5E7EB"/>
              <w:bottom w:val="single" w:sz="2" w:space="0" w:color="E5E7EB"/>
              <w:right w:val="single" w:sz="2" w:space="0" w:color="E5E7EB"/>
            </w:tcBorders>
            <w:hideMark/>
          </w:tcPr>
          <w:p w14:paraId="5D1A355A" w14:textId="77777777" w:rsidR="00C92886" w:rsidRPr="00C92886" w:rsidRDefault="00C92886" w:rsidP="00C92886">
            <w:pPr>
              <w:rPr>
                <w:b/>
                <w:bCs/>
              </w:rPr>
            </w:pPr>
            <w:r w:rsidRPr="00C92886">
              <w:rPr>
                <w:b/>
                <w:bCs/>
              </w:rPr>
              <w:t>Lines/Page</w:t>
            </w:r>
          </w:p>
        </w:tc>
        <w:tc>
          <w:tcPr>
            <w:tcW w:w="0" w:type="auto"/>
            <w:tcBorders>
              <w:top w:val="single" w:sz="2" w:space="0" w:color="E5E7EB"/>
              <w:left w:val="single" w:sz="2" w:space="0" w:color="E5E7EB"/>
              <w:bottom w:val="single" w:sz="2" w:space="0" w:color="E5E7EB"/>
              <w:right w:val="single" w:sz="2" w:space="0" w:color="E5E7EB"/>
            </w:tcBorders>
            <w:hideMark/>
          </w:tcPr>
          <w:p w14:paraId="517DA984" w14:textId="77777777" w:rsidR="00C92886" w:rsidRPr="00C92886" w:rsidRDefault="00C92886" w:rsidP="00C92886">
            <w:pPr>
              <w:rPr>
                <w:b/>
                <w:bCs/>
              </w:rPr>
            </w:pPr>
            <w:r w:rsidRPr="00C92886">
              <w:rPr>
                <w:b/>
                <w:bCs/>
              </w:rPr>
              <w:t>Margin</w:t>
            </w:r>
          </w:p>
        </w:tc>
        <w:tc>
          <w:tcPr>
            <w:tcW w:w="0" w:type="auto"/>
            <w:tcBorders>
              <w:top w:val="single" w:sz="2" w:space="0" w:color="E5E7EB"/>
              <w:left w:val="single" w:sz="2" w:space="0" w:color="E5E7EB"/>
              <w:bottom w:val="single" w:sz="2" w:space="0" w:color="E5E7EB"/>
              <w:right w:val="single" w:sz="2" w:space="0" w:color="E5E7EB"/>
            </w:tcBorders>
            <w:hideMark/>
          </w:tcPr>
          <w:p w14:paraId="5CDD1567" w14:textId="77777777" w:rsidR="00C92886" w:rsidRPr="00C92886" w:rsidRDefault="00C92886" w:rsidP="00C92886">
            <w:pPr>
              <w:rPr>
                <w:b/>
                <w:bCs/>
              </w:rPr>
            </w:pPr>
            <w:r w:rsidRPr="00C92886">
              <w:rPr>
                <w:b/>
                <w:bCs/>
              </w:rPr>
              <w:t>Certification</w:t>
            </w:r>
          </w:p>
        </w:tc>
      </w:tr>
      <w:tr w:rsidR="00C92886" w:rsidRPr="00C92886" w14:paraId="4D7C49F3" w14:textId="77777777" w:rsidTr="00C92886">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57A69F0" w14:textId="77777777" w:rsidR="00C92886" w:rsidRPr="00C92886" w:rsidRDefault="00C92886" w:rsidP="00C92886">
            <w:r w:rsidRPr="00C92886">
              <w:t>Federal</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43F0D1A" w14:textId="77777777" w:rsidR="00C92886" w:rsidRPr="00C92886" w:rsidRDefault="00C92886" w:rsidP="00C92886">
            <w:r w:rsidRPr="00C92886">
              <w:t>25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1E69475" w14:textId="77777777" w:rsidR="00C92886" w:rsidRPr="00C92886" w:rsidRDefault="00C92886" w:rsidP="00C92886">
            <w:r w:rsidRPr="00C92886">
              <w:t>1.5" left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5DA29A3" w14:textId="77777777" w:rsidR="00C92886" w:rsidRPr="00C92886" w:rsidRDefault="00C92886" w:rsidP="00C92886">
            <w:r w:rsidRPr="00C92886">
              <w:t>Electronic filing</w:t>
            </w:r>
            <w:hyperlink r:id="rId84" w:tgtFrame="_blank" w:history="1">
              <w:r w:rsidRPr="00C92886">
                <w:rPr>
                  <w:rStyle w:val="Hyperlink"/>
                </w:rPr>
                <w:t>5</w:t>
              </w:r>
            </w:hyperlink>
          </w:p>
        </w:tc>
      </w:tr>
      <w:tr w:rsidR="00C92886" w:rsidRPr="00C92886" w14:paraId="2DD2FC60" w14:textId="77777777" w:rsidTr="00C92886">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42DD34F" w14:textId="77777777" w:rsidR="00C92886" w:rsidRPr="00C92886" w:rsidRDefault="00C92886" w:rsidP="00C92886">
            <w:r w:rsidRPr="00C92886">
              <w:t>California</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D1043FB" w14:textId="77777777" w:rsidR="00C92886" w:rsidRPr="00C92886" w:rsidRDefault="00C92886" w:rsidP="00C92886">
            <w:r w:rsidRPr="00C92886">
              <w:t>25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40CDC8F" w14:textId="77777777" w:rsidR="00C92886" w:rsidRPr="00C92886" w:rsidRDefault="00C92886" w:rsidP="00C92886">
            <w:r w:rsidRPr="00C92886">
              <w:t>1" all sides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C7634C4" w14:textId="77777777" w:rsidR="00C92886" w:rsidRPr="00C92886" w:rsidRDefault="00C92886" w:rsidP="00C92886">
            <w:r w:rsidRPr="00C92886">
              <w:t>Court seal</w:t>
            </w:r>
            <w:hyperlink r:id="rId85" w:tgtFrame="_blank" w:history="1">
              <w:r w:rsidRPr="00C92886">
                <w:rPr>
                  <w:rStyle w:val="Hyperlink"/>
                </w:rPr>
                <w:t>6</w:t>
              </w:r>
            </w:hyperlink>
          </w:p>
        </w:tc>
      </w:tr>
      <w:tr w:rsidR="00C92886" w:rsidRPr="00C92886" w14:paraId="0D71F8FC" w14:textId="77777777" w:rsidTr="00C92886">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228B90F" w14:textId="77777777" w:rsidR="00C92886" w:rsidRPr="00C92886" w:rsidRDefault="00C92886" w:rsidP="00C92886">
            <w:r w:rsidRPr="00C92886">
              <w:t>Texas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F50212F" w14:textId="77777777" w:rsidR="00C92886" w:rsidRPr="00C92886" w:rsidRDefault="00C92886" w:rsidP="00C92886">
            <w:r w:rsidRPr="00C92886">
              <w:t>28</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015CC6A" w14:textId="77777777" w:rsidR="00C92886" w:rsidRPr="00C92886" w:rsidRDefault="00C92886" w:rsidP="00C92886">
            <w:r w:rsidRPr="00C92886">
              <w:t>1.5" left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F4FA4CB" w14:textId="77777777" w:rsidR="00C92886" w:rsidRPr="00C92886" w:rsidRDefault="00C92886" w:rsidP="00C92886">
            <w:r w:rsidRPr="00C92886">
              <w:t>Notarized</w:t>
            </w:r>
            <w:hyperlink r:id="rId86" w:tgtFrame="_blank" w:history="1">
              <w:r w:rsidRPr="00C92886">
                <w:rPr>
                  <w:rStyle w:val="Hyperlink"/>
                </w:rPr>
                <w:t>5</w:t>
              </w:r>
            </w:hyperlink>
          </w:p>
        </w:tc>
      </w:tr>
    </w:tbl>
    <w:p w14:paraId="6869989C" w14:textId="77777777" w:rsidR="00C92886" w:rsidRPr="00C92886" w:rsidRDefault="00C92886" w:rsidP="00C92886">
      <w:pPr>
        <w:rPr>
          <w:b/>
          <w:bCs/>
        </w:rPr>
      </w:pPr>
      <w:r w:rsidRPr="00C92886">
        <w:rPr>
          <w:b/>
          <w:bCs/>
        </w:rPr>
        <w:t>Essential Legal Transcripts: Depositions, Trials, Hearings, and Arbitrations</w:t>
      </w:r>
    </w:p>
    <w:p w14:paraId="36109A4C" w14:textId="77777777" w:rsidR="00C92886" w:rsidRPr="00C92886" w:rsidRDefault="00C92886" w:rsidP="00C92886">
      <w:r w:rsidRPr="00C92886">
        <w:t>Deposition transcripts, governed by FRCP 32(a)(3), are admissible if they meet procedural standards (e.g., proper notice to all parties)</w:t>
      </w:r>
      <w:hyperlink r:id="rId87" w:tgtFrame="_blank" w:history="1">
        <w:r w:rsidRPr="00C92886">
          <w:rPr>
            <w:rStyle w:val="Hyperlink"/>
          </w:rPr>
          <w:t>7</w:t>
        </w:r>
      </w:hyperlink>
      <w:hyperlink r:id="rId88" w:tgtFrame="_blank" w:history="1">
        <w:r w:rsidRPr="00C92886">
          <w:rPr>
            <w:rStyle w:val="Hyperlink"/>
          </w:rPr>
          <w:t>19</w:t>
        </w:r>
      </w:hyperlink>
      <w:r w:rsidRPr="00C92886">
        <w:t>. Trials require real-time feeds for judicial review, while arbitrations increasingly rely on AI-assisted transcripts—though human verification remains critical to avoid errors like the 2024 “moot/mute” homophone misinterpretation</w:t>
      </w:r>
      <w:hyperlink r:id="rId89" w:tgtFrame="_blank" w:history="1">
        <w:r w:rsidRPr="00C92886">
          <w:rPr>
            <w:rStyle w:val="Hyperlink"/>
          </w:rPr>
          <w:t>4</w:t>
        </w:r>
      </w:hyperlink>
      <w:hyperlink r:id="rId90" w:tgtFrame="_blank" w:history="1">
        <w:r w:rsidRPr="00C92886">
          <w:rPr>
            <w:rStyle w:val="Hyperlink"/>
          </w:rPr>
          <w:t>13</w:t>
        </w:r>
      </w:hyperlink>
      <w:r w:rsidRPr="00C92886">
        <w:t>.</w:t>
      </w:r>
    </w:p>
    <w:p w14:paraId="35FC3897" w14:textId="77777777" w:rsidR="00C92886" w:rsidRPr="00C92886" w:rsidRDefault="00C92886" w:rsidP="00C92886">
      <w:r w:rsidRPr="00C92886">
        <w:t>Hearings present unique challenges: New Jersey’s 2024 blockchain-based audit trails now track edits to prevent tampering in sensitive cases like </w:t>
      </w:r>
      <w:r w:rsidRPr="00C92886">
        <w:rPr>
          <w:i/>
          <w:iCs/>
        </w:rPr>
        <w:t>Doe v. University</w:t>
      </w:r>
      <w:hyperlink r:id="rId91" w:tgtFrame="_blank" w:history="1">
        <w:r w:rsidRPr="00C92886">
          <w:rPr>
            <w:rStyle w:val="Hyperlink"/>
          </w:rPr>
          <w:t>5</w:t>
        </w:r>
      </w:hyperlink>
      <w:r w:rsidRPr="00C92886">
        <w:t>.</w:t>
      </w:r>
    </w:p>
    <w:p w14:paraId="2813D0AC" w14:textId="77777777" w:rsidR="00C92886" w:rsidRPr="00C92886" w:rsidRDefault="00C92886" w:rsidP="00C92886">
      <w:r w:rsidRPr="00C92886">
        <w:t>1.3 The Role of Punctuation in Legal Transcription</w:t>
      </w:r>
    </w:p>
    <w:p w14:paraId="1B392BD5" w14:textId="77777777" w:rsidR="00C92886" w:rsidRPr="00C92886" w:rsidRDefault="00C92886" w:rsidP="00C92886">
      <w:pPr>
        <w:rPr>
          <w:b/>
          <w:bCs/>
        </w:rPr>
      </w:pPr>
      <w:r w:rsidRPr="00C92886">
        <w:rPr>
          <w:b/>
          <w:bCs/>
        </w:rPr>
        <w:t>How Punctuation Dictates Legal Meaning</w:t>
      </w:r>
    </w:p>
    <w:p w14:paraId="7B533995" w14:textId="77777777" w:rsidR="00C92886" w:rsidRPr="00C92886" w:rsidRDefault="00C92886" w:rsidP="00C92886">
      <w:r w:rsidRPr="00C92886">
        <w:t>Punctuation transforms spoken ambiguity into legally binding text</w:t>
      </w:r>
      <w:proofErr w:type="gramStart"/>
      <w:r w:rsidRPr="00C92886">
        <w:t xml:space="preserve">. </w:t>
      </w:r>
      <w:proofErr w:type="gramEnd"/>
      <w:r w:rsidRPr="00C92886">
        <w:t>Consider:</w:t>
      </w:r>
    </w:p>
    <w:p w14:paraId="42D4F39A" w14:textId="77777777" w:rsidR="00C92886" w:rsidRPr="00C92886" w:rsidRDefault="00C92886" w:rsidP="00C92886">
      <w:pPr>
        <w:numPr>
          <w:ilvl w:val="0"/>
          <w:numId w:val="113"/>
        </w:numPr>
      </w:pPr>
      <w:r w:rsidRPr="00C92886">
        <w:rPr>
          <w:b/>
          <w:bCs/>
        </w:rPr>
        <w:t>Commas</w:t>
      </w:r>
      <w:r w:rsidRPr="00C92886">
        <w:t>: In </w:t>
      </w:r>
      <w:r w:rsidRPr="00C92886">
        <w:rPr>
          <w:i/>
          <w:iCs/>
        </w:rPr>
        <w:t>Bell Aliant v. Rogers</w:t>
      </w:r>
      <w:r w:rsidRPr="00C92886">
        <w:t> (2007), a misplaced comma in a contract allowed early termination, costing $1 million</w:t>
      </w:r>
      <w:hyperlink r:id="rId92" w:tgtFrame="_blank" w:history="1">
        <w:r w:rsidRPr="00C92886">
          <w:rPr>
            <w:rStyle w:val="Hyperlink"/>
          </w:rPr>
          <w:t>20</w:t>
        </w:r>
      </w:hyperlink>
      <w:r w:rsidRPr="00C92886">
        <w:t>.</w:t>
      </w:r>
    </w:p>
    <w:p w14:paraId="7E923920" w14:textId="77777777" w:rsidR="00C92886" w:rsidRPr="00C92886" w:rsidRDefault="00C92886" w:rsidP="00C92886">
      <w:pPr>
        <w:numPr>
          <w:ilvl w:val="0"/>
          <w:numId w:val="113"/>
        </w:numPr>
      </w:pPr>
      <w:r w:rsidRPr="00C92886">
        <w:rPr>
          <w:b/>
          <w:bCs/>
        </w:rPr>
        <w:t>Ellipses</w:t>
      </w:r>
      <w:r w:rsidRPr="00C92886">
        <w:t>: Per Bluebook rules, spaces between periods in ellipses ([ . . . ]) indicate omitted text, while unspaced periods (...) denote speech pauses</w:t>
      </w:r>
      <w:hyperlink r:id="rId93" w:tgtFrame="_blank" w:history="1">
        <w:r w:rsidRPr="00C92886">
          <w:rPr>
            <w:rStyle w:val="Hyperlink"/>
          </w:rPr>
          <w:t>8</w:t>
        </w:r>
      </w:hyperlink>
      <w:r w:rsidRPr="00C92886">
        <w:t>.</w:t>
      </w:r>
    </w:p>
    <w:p w14:paraId="4AA68D31" w14:textId="77777777" w:rsidR="00C92886" w:rsidRPr="00C92886" w:rsidRDefault="00C92886" w:rsidP="00C92886">
      <w:pPr>
        <w:numPr>
          <w:ilvl w:val="0"/>
          <w:numId w:val="113"/>
        </w:numPr>
      </w:pPr>
      <w:r w:rsidRPr="00C92886">
        <w:rPr>
          <w:b/>
          <w:bCs/>
        </w:rPr>
        <w:t>Quotation marks</w:t>
      </w:r>
      <w:r w:rsidRPr="00C92886">
        <w:t>: Misplaced quotes in </w:t>
      </w:r>
      <w:r w:rsidRPr="00C92886">
        <w:rPr>
          <w:i/>
          <w:iCs/>
        </w:rPr>
        <w:t xml:space="preserve">Mercado v. </w:t>
      </w:r>
      <w:proofErr w:type="spellStart"/>
      <w:r w:rsidRPr="00C92886">
        <w:rPr>
          <w:i/>
          <w:iCs/>
        </w:rPr>
        <w:t>DynaCorp</w:t>
      </w:r>
      <w:proofErr w:type="spellEnd"/>
      <w:r w:rsidRPr="00C92886">
        <w:t> (2024) altered a non-compete clause’s scope, voiding $2.3M in damages</w:t>
      </w:r>
      <w:hyperlink r:id="rId94" w:tgtFrame="_blank" w:history="1">
        <w:r w:rsidRPr="00C92886">
          <w:rPr>
            <w:rStyle w:val="Hyperlink"/>
          </w:rPr>
          <w:t>17</w:t>
        </w:r>
      </w:hyperlink>
      <w:r w:rsidRPr="00C92886">
        <w:t>.</w:t>
      </w:r>
    </w:p>
    <w:p w14:paraId="72836159" w14:textId="77777777" w:rsidR="00C92886" w:rsidRPr="00C92886" w:rsidRDefault="00C92886" w:rsidP="00C92886">
      <w:pPr>
        <w:rPr>
          <w:b/>
          <w:bCs/>
        </w:rPr>
      </w:pPr>
      <w:r w:rsidRPr="00C92886">
        <w:rPr>
          <w:b/>
          <w:bCs/>
        </w:rPr>
        <w:t>Myths vs. Realities: Why Verbatim Doesn’t Mean Unstructured</w:t>
      </w:r>
    </w:p>
    <w:p w14:paraId="353A774A" w14:textId="77777777" w:rsidR="00C92886" w:rsidRPr="00C92886" w:rsidRDefault="00C92886" w:rsidP="00C92886">
      <w:r w:rsidRPr="00C92886">
        <w:t>Though verbatim transcription captures fillers (e.g., “uh”), reporters must structure transcripts for clarity</w:t>
      </w:r>
      <w:proofErr w:type="gramStart"/>
      <w:r w:rsidRPr="00C92886">
        <w:t xml:space="preserve">. </w:t>
      </w:r>
      <w:proofErr w:type="gramEnd"/>
      <w:r w:rsidRPr="00C92886">
        <w:t>The Federal Rules of Evidence require:</w:t>
      </w:r>
    </w:p>
    <w:p w14:paraId="1EFF1159" w14:textId="77777777" w:rsidR="00C92886" w:rsidRPr="00C92886" w:rsidRDefault="00C92886" w:rsidP="00C92886">
      <w:pPr>
        <w:numPr>
          <w:ilvl w:val="0"/>
          <w:numId w:val="114"/>
        </w:numPr>
      </w:pPr>
      <w:r w:rsidRPr="00C92886">
        <w:rPr>
          <w:b/>
          <w:bCs/>
        </w:rPr>
        <w:t>Speaker tags</w:t>
      </w:r>
      <w:r w:rsidRPr="00C92886">
        <w:t>: Differentiating “PLAINTIFF COUNSEL” from “DEFENSE COUNSEL” to prevent ambiguity</w:t>
      </w:r>
      <w:hyperlink r:id="rId95" w:tgtFrame="_blank" w:history="1">
        <w:r w:rsidRPr="00C92886">
          <w:rPr>
            <w:rStyle w:val="Hyperlink"/>
          </w:rPr>
          <w:t>14</w:t>
        </w:r>
      </w:hyperlink>
      <w:r w:rsidRPr="00C92886">
        <w:t>.</w:t>
      </w:r>
    </w:p>
    <w:p w14:paraId="3A495767" w14:textId="77777777" w:rsidR="00C92886" w:rsidRPr="00C92886" w:rsidRDefault="00C92886" w:rsidP="00C92886">
      <w:pPr>
        <w:numPr>
          <w:ilvl w:val="0"/>
          <w:numId w:val="114"/>
        </w:numPr>
      </w:pPr>
      <w:r w:rsidRPr="00C92886">
        <w:rPr>
          <w:b/>
          <w:bCs/>
        </w:rPr>
        <w:t>Bracketed annotations</w:t>
      </w:r>
      <w:r w:rsidRPr="00C92886">
        <w:t>: Notating nonverbal cues (e.g., </w:t>
      </w:r>
      <w:r w:rsidRPr="00C92886">
        <w:rPr>
          <w:i/>
          <w:iCs/>
        </w:rPr>
        <w:t>[witness bangs table]</w:t>
      </w:r>
      <w:r w:rsidRPr="00C92886">
        <w:t>)</w:t>
      </w:r>
      <w:hyperlink r:id="rId96" w:tgtFrame="_blank" w:history="1">
        <w:r w:rsidRPr="00C92886">
          <w:rPr>
            <w:rStyle w:val="Hyperlink"/>
          </w:rPr>
          <w:t>9</w:t>
        </w:r>
      </w:hyperlink>
      <w:r w:rsidRPr="00C92886">
        <w:t>.</w:t>
      </w:r>
    </w:p>
    <w:p w14:paraId="2AAADC9E" w14:textId="77777777" w:rsidR="00C92886" w:rsidRPr="00C92886" w:rsidRDefault="00C92886" w:rsidP="00C92886">
      <w:pPr>
        <w:numPr>
          <w:ilvl w:val="0"/>
          <w:numId w:val="114"/>
        </w:numPr>
      </w:pPr>
      <w:r w:rsidRPr="00C92886">
        <w:rPr>
          <w:b/>
          <w:bCs/>
        </w:rPr>
        <w:t>Stenographic shorthand</w:t>
      </w:r>
      <w:r w:rsidRPr="00C92886">
        <w:t>: Using specialized symbols for rapid entry without sacrificing accuracy—stenographers achieve 95% accuracy at 280 words/minute</w:t>
      </w:r>
      <w:hyperlink r:id="rId97" w:tgtFrame="_blank" w:history="1">
        <w:r w:rsidRPr="00C92886">
          <w:rPr>
            <w:rStyle w:val="Hyperlink"/>
          </w:rPr>
          <w:t>3</w:t>
        </w:r>
      </w:hyperlink>
      <w:r w:rsidRPr="00C92886">
        <w:t>.</w:t>
      </w:r>
    </w:p>
    <w:p w14:paraId="77DE56D6" w14:textId="77777777" w:rsidR="00C92886" w:rsidRPr="00C92886" w:rsidRDefault="00C92886" w:rsidP="00C92886">
      <w:r w:rsidRPr="00C92886">
        <w:t>Contrary to myth, verbatim rules permit omitting redundant fillers unless they affect meaning</w:t>
      </w:r>
      <w:proofErr w:type="gramStart"/>
      <w:r w:rsidRPr="00C92886">
        <w:t xml:space="preserve">. </w:t>
      </w:r>
      <w:proofErr w:type="gramEnd"/>
      <w:r w:rsidRPr="00C92886">
        <w:t>For example, transcribing “I never—I didn’t authorize it” preserves the self-correction critical to impeachment</w:t>
      </w:r>
      <w:hyperlink r:id="rId98" w:tgtFrame="_blank" w:history="1">
        <w:r w:rsidRPr="00C92886">
          <w:rPr>
            <w:rStyle w:val="Hyperlink"/>
          </w:rPr>
          <w:t>17</w:t>
        </w:r>
      </w:hyperlink>
      <w:hyperlink r:id="rId99" w:tgtFrame="_blank" w:history="1">
        <w:r w:rsidRPr="00C92886">
          <w:rPr>
            <w:rStyle w:val="Hyperlink"/>
          </w:rPr>
          <w:t>18</w:t>
        </w:r>
      </w:hyperlink>
      <w:r w:rsidRPr="00C92886">
        <w:t>.</w:t>
      </w:r>
    </w:p>
    <w:p w14:paraId="27B64DD9" w14:textId="77777777" w:rsidR="00C92886" w:rsidRPr="00C92886" w:rsidRDefault="00C92886" w:rsidP="00C92886">
      <w:r w:rsidRPr="00C92886">
        <w:t>By integrating ethical rigor with technical precision, court reporters ensure the legal record remains a pillar of justice</w:t>
      </w:r>
      <w:proofErr w:type="gramStart"/>
      <w:r w:rsidRPr="00C92886">
        <w:t xml:space="preserve">. </w:t>
      </w:r>
      <w:proofErr w:type="gramEnd"/>
      <w:r w:rsidRPr="00C92886">
        <w:t>As digital tools evolve, mastery of both stenographic tradition and modern standards becomes non-negotiable.</w:t>
      </w:r>
    </w:p>
    <w:p w14:paraId="16D5B1F0" w14:textId="77777777" w:rsidR="00B53252" w:rsidRDefault="00B53252" w:rsidP="00D01D00"/>
    <w:p w14:paraId="52539D3F" w14:textId="77777777" w:rsidR="00C65FE9" w:rsidRPr="00C65FE9" w:rsidRDefault="00C65FE9" w:rsidP="00C65FE9">
      <w:pPr>
        <w:rPr>
          <w:b/>
          <w:bCs/>
        </w:rPr>
      </w:pPr>
      <w:r w:rsidRPr="00C65FE9">
        <w:rPr>
          <w:b/>
          <w:bCs/>
        </w:rPr>
        <w:t>Section I: Fundamentals of Court Reporting</w:t>
      </w:r>
    </w:p>
    <w:p w14:paraId="6CC44BDB" w14:textId="77777777" w:rsidR="00C65FE9" w:rsidRPr="00C65FE9" w:rsidRDefault="00C65FE9" w:rsidP="00C65FE9">
      <w:r w:rsidRPr="00C65FE9">
        <w:t>1.1 The Role of Court Reporters</w:t>
      </w:r>
    </w:p>
    <w:p w14:paraId="419F1149" w14:textId="77777777" w:rsidR="00C65FE9" w:rsidRPr="00C65FE9" w:rsidRDefault="00C65FE9" w:rsidP="00C65FE9">
      <w:pPr>
        <w:rPr>
          <w:b/>
          <w:bCs/>
        </w:rPr>
      </w:pPr>
      <w:r w:rsidRPr="00C65FE9">
        <w:rPr>
          <w:b/>
          <w:bCs/>
        </w:rPr>
        <w:t>Guardians of the Record: Ethics, Accuracy, and Neutrality</w:t>
      </w:r>
    </w:p>
    <w:p w14:paraId="0E66F9C2" w14:textId="77777777" w:rsidR="00C65FE9" w:rsidRPr="00C65FE9" w:rsidRDefault="00C65FE9" w:rsidP="00C65FE9">
      <w:r w:rsidRPr="00C65FE9">
        <w:t>Court reporters serve as impartial custodians of the legal record, mandated to preserve proceedings with uncompromising fidelity</w:t>
      </w:r>
      <w:proofErr w:type="gramStart"/>
      <w:r w:rsidRPr="00C65FE9">
        <w:t xml:space="preserve">. </w:t>
      </w:r>
      <w:proofErr w:type="gramEnd"/>
      <w:r w:rsidRPr="00C65FE9">
        <w:t>The National Court Reporters Association (NCRA) defines this role as requiring strict adherence to neutrality, prohibiting any actions that could imply bias, such as accepting gifts from legal teams or disclosing confidential information prematurely</w:t>
      </w:r>
      <w:hyperlink r:id="rId100" w:tgtFrame="_blank" w:history="1">
        <w:r w:rsidRPr="00C65FE9">
          <w:rPr>
            <w:rStyle w:val="Hyperlink"/>
          </w:rPr>
          <w:t>1</w:t>
        </w:r>
      </w:hyperlink>
      <w:hyperlink r:id="rId101" w:tgtFrame="_blank" w:history="1">
        <w:r w:rsidRPr="00C65FE9">
          <w:rPr>
            <w:rStyle w:val="Hyperlink"/>
          </w:rPr>
          <w:t>12</w:t>
        </w:r>
      </w:hyperlink>
      <w:r w:rsidRPr="00C65FE9">
        <w:t>. For example, California’s court reporters must follow stringent confidentiality protocols under the state’s Minimum Transcript Format Standards (MTFS), ensuring transcripts remain secure until publicly released</w:t>
      </w:r>
      <w:hyperlink r:id="rId102" w:tgtFrame="_blank" w:history="1">
        <w:r w:rsidRPr="00C65FE9">
          <w:rPr>
            <w:rStyle w:val="Hyperlink"/>
          </w:rPr>
          <w:t>6</w:t>
        </w:r>
      </w:hyperlink>
      <w:r w:rsidRPr="00C65FE9">
        <w:t>.</w:t>
      </w:r>
    </w:p>
    <w:p w14:paraId="1F8851F5" w14:textId="77777777" w:rsidR="00C65FE9" w:rsidRPr="00C65FE9" w:rsidRDefault="00C65FE9" w:rsidP="00C65FE9">
      <w:r w:rsidRPr="00C65FE9">
        <w:t>Ethical obligations extend to competency: reporters must decline assignments beyond their expertise to prevent inaccuracies that could jeopardize cases</w:t>
      </w:r>
      <w:hyperlink r:id="rId103" w:tgtFrame="_blank" w:history="1">
        <w:r w:rsidRPr="00C65FE9">
          <w:rPr>
            <w:rStyle w:val="Hyperlink"/>
          </w:rPr>
          <w:t>1</w:t>
        </w:r>
      </w:hyperlink>
      <w:r w:rsidRPr="00C65FE9">
        <w:t>. A 2024 NCRA survey found that 68% of appellate reversals involved transcript ambiguities, underscoring the link between reporter competence and judicial outcomes</w:t>
      </w:r>
      <w:hyperlink r:id="rId104" w:tgtFrame="_blank" w:history="1">
        <w:r w:rsidRPr="00C65FE9">
          <w:rPr>
            <w:rStyle w:val="Hyperlink"/>
          </w:rPr>
          <w:t>4</w:t>
        </w:r>
      </w:hyperlink>
      <w:r w:rsidRPr="00C65FE9">
        <w:t>.</w:t>
      </w:r>
    </w:p>
    <w:p w14:paraId="4BBCEC9C" w14:textId="77777777" w:rsidR="00C65FE9" w:rsidRPr="00C65FE9" w:rsidRDefault="00C65FE9" w:rsidP="00C65FE9">
      <w:pPr>
        <w:rPr>
          <w:b/>
          <w:bCs/>
        </w:rPr>
      </w:pPr>
      <w:r w:rsidRPr="00C65FE9">
        <w:rPr>
          <w:b/>
          <w:bCs/>
        </w:rPr>
        <w:t>Real-Time Reporting vs. Edited Transcripts: Key Differences</w:t>
      </w:r>
    </w:p>
    <w:p w14:paraId="29CDF6E3" w14:textId="77777777" w:rsidR="00C65FE9" w:rsidRPr="00C65FE9" w:rsidRDefault="00C65FE9" w:rsidP="00C65FE9">
      <w:r w:rsidRPr="00C65FE9">
        <w:t>Real-time reporting, which delivers instantaneous text feeds via stenographic software, has become indispensable in remote depositions and high-stakes trials</w:t>
      </w:r>
      <w:hyperlink r:id="rId105" w:tgtFrame="_blank" w:history="1">
        <w:r w:rsidRPr="00C65FE9">
          <w:rPr>
            <w:rStyle w:val="Hyperlink"/>
          </w:rPr>
          <w:t>11</w:t>
        </w:r>
      </w:hyperlink>
      <w:r w:rsidRPr="00C65FE9">
        <w:t>. Unlike edited transcripts, which omit fillers (e.g., “um”) and non-verbal cues, real-time feeds preserve every vocal nuance, including pauses and interruptions</w:t>
      </w:r>
      <w:hyperlink r:id="rId106" w:tgtFrame="_blank" w:history="1">
        <w:r w:rsidRPr="00C65FE9">
          <w:rPr>
            <w:rStyle w:val="Hyperlink"/>
          </w:rPr>
          <w:t>9</w:t>
        </w:r>
      </w:hyperlink>
      <w:hyperlink r:id="rId107" w:tgtFrame="_blank" w:history="1">
        <w:r w:rsidRPr="00C65FE9">
          <w:rPr>
            <w:rStyle w:val="Hyperlink"/>
          </w:rPr>
          <w:t>17</w:t>
        </w:r>
      </w:hyperlink>
      <w:r w:rsidRPr="00C65FE9">
        <w:t>. For instance, in </w:t>
      </w:r>
      <w:r w:rsidRPr="00C65FE9">
        <w:rPr>
          <w:i/>
          <w:iCs/>
        </w:rPr>
        <w:t>State v. Ramirez</w:t>
      </w:r>
      <w:r w:rsidRPr="00C65FE9">
        <w:t> (2024), a witness’s hesitation marked by an ellipsis ([...]) influenced jury perception of credibility</w:t>
      </w:r>
      <w:hyperlink r:id="rId108" w:tgtFrame="_blank" w:history="1">
        <w:r w:rsidRPr="00C65FE9">
          <w:rPr>
            <w:rStyle w:val="Hyperlink"/>
          </w:rPr>
          <w:t>14</w:t>
        </w:r>
      </w:hyperlink>
      <w:r w:rsidRPr="00C65FE9">
        <w:t>.</w:t>
      </w:r>
    </w:p>
    <w:p w14:paraId="5D85309D" w14:textId="77777777" w:rsidR="00C65FE9" w:rsidRPr="00C65FE9" w:rsidRDefault="00C65FE9" w:rsidP="00C65FE9">
      <w:r w:rsidRPr="00C65FE9">
        <w:t>However, edited transcripts remain vital for readability in appellate briefs</w:t>
      </w:r>
      <w:proofErr w:type="gramStart"/>
      <w:r w:rsidRPr="00C65FE9">
        <w:t xml:space="preserve">. </w:t>
      </w:r>
      <w:proofErr w:type="gramEnd"/>
      <w:r w:rsidRPr="00C65FE9">
        <w:t>The Federal Rules of Civil Procedure (FRCP) Rule 32 permits edited deposition excerpts in motions, provided they retain the testimony’s substantive meaning</w:t>
      </w:r>
      <w:hyperlink r:id="rId109" w:tgtFrame="_blank" w:history="1">
        <w:r w:rsidRPr="00C65FE9">
          <w:rPr>
            <w:rStyle w:val="Hyperlink"/>
          </w:rPr>
          <w:t>16</w:t>
        </w:r>
      </w:hyperlink>
      <w:r w:rsidRPr="00C65FE9">
        <w:t>.</w:t>
      </w:r>
    </w:p>
    <w:p w14:paraId="59A6E22E" w14:textId="77777777" w:rsidR="00C65FE9" w:rsidRPr="00C65FE9" w:rsidRDefault="00C65FE9" w:rsidP="00C65FE9">
      <w:r w:rsidRPr="00C65FE9">
        <w:t>1.2 Legal Documentation and Standards</w:t>
      </w:r>
    </w:p>
    <w:p w14:paraId="723FF52B" w14:textId="77777777" w:rsidR="00C65FE9" w:rsidRPr="00C65FE9" w:rsidRDefault="00C65FE9" w:rsidP="00C65FE9">
      <w:pPr>
        <w:rPr>
          <w:b/>
          <w:bCs/>
        </w:rPr>
      </w:pPr>
      <w:r w:rsidRPr="00C65FE9">
        <w:rPr>
          <w:b/>
          <w:bCs/>
        </w:rPr>
        <w:t>Understanding Federal vs. State Court Requirements</w:t>
      </w:r>
    </w:p>
    <w:p w14:paraId="1AAD797F" w14:textId="77777777" w:rsidR="00C65FE9" w:rsidRPr="00C65FE9" w:rsidRDefault="00C65FE9" w:rsidP="00C65FE9">
      <w:r w:rsidRPr="00C65FE9">
        <w:t>Federal courts mandate 25 lines per page with 1.5-inch left margins under Judicial Conference guidelines, while California’s MTFS allows 52–56 characters per line and requires timestamping for video depositions</w:t>
      </w:r>
      <w:hyperlink r:id="rId110" w:tgtFrame="_blank" w:history="1">
        <w:r w:rsidRPr="00C65FE9">
          <w:rPr>
            <w:rStyle w:val="Hyperlink"/>
          </w:rPr>
          <w:t>6</w:t>
        </w:r>
      </w:hyperlink>
      <w:hyperlink r:id="rId111" w:tgtFrame="_blank" w:history="1">
        <w:r w:rsidRPr="00C65FE9">
          <w:rPr>
            <w:rStyle w:val="Hyperlink"/>
          </w:rPr>
          <w:t>14</w:t>
        </w:r>
      </w:hyperlink>
      <w:r w:rsidRPr="00C65FE9">
        <w:t>. Texas diverges further, demanding notarized certification pages for trial transcripts—a practice not required in federal proceedings</w:t>
      </w:r>
      <w:hyperlink r:id="rId112" w:tgtFrame="_blank" w:history="1">
        <w:r w:rsidRPr="00C65FE9">
          <w:rPr>
            <w:rStyle w:val="Hyperlink"/>
          </w:rPr>
          <w:t>5</w:t>
        </w:r>
      </w:hyperlink>
      <w:r w:rsidRPr="00C65FE9">
        <w:t>.</w:t>
      </w:r>
    </w:p>
    <w:tbl>
      <w:tblPr>
        <w:tblW w:w="83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99"/>
        <w:gridCol w:w="1896"/>
        <w:gridCol w:w="1769"/>
        <w:gridCol w:w="2709"/>
      </w:tblGrid>
      <w:tr w:rsidR="00C65FE9" w:rsidRPr="00C65FE9" w14:paraId="3A3C58E4" w14:textId="77777777" w:rsidTr="00C65FE9">
        <w:trPr>
          <w:tblHeader/>
        </w:trPr>
        <w:tc>
          <w:tcPr>
            <w:tcW w:w="0" w:type="auto"/>
            <w:tcBorders>
              <w:top w:val="single" w:sz="2" w:space="0" w:color="E5E7EB"/>
              <w:left w:val="single" w:sz="2" w:space="0" w:color="E5E7EB"/>
              <w:bottom w:val="single" w:sz="2" w:space="0" w:color="E5E7EB"/>
              <w:right w:val="single" w:sz="2" w:space="0" w:color="E5E7EB"/>
            </w:tcBorders>
            <w:hideMark/>
          </w:tcPr>
          <w:p w14:paraId="0C1AAED1" w14:textId="77777777" w:rsidR="00C65FE9" w:rsidRPr="00C65FE9" w:rsidRDefault="00C65FE9" w:rsidP="00C65FE9">
            <w:pPr>
              <w:rPr>
                <w:b/>
                <w:bCs/>
              </w:rPr>
            </w:pPr>
            <w:r w:rsidRPr="00C65FE9">
              <w:rPr>
                <w:b/>
                <w:bCs/>
              </w:rPr>
              <w:t>Jurisdiction</w:t>
            </w:r>
          </w:p>
        </w:tc>
        <w:tc>
          <w:tcPr>
            <w:tcW w:w="0" w:type="auto"/>
            <w:tcBorders>
              <w:top w:val="single" w:sz="2" w:space="0" w:color="E5E7EB"/>
              <w:left w:val="single" w:sz="2" w:space="0" w:color="E5E7EB"/>
              <w:bottom w:val="single" w:sz="2" w:space="0" w:color="E5E7EB"/>
              <w:right w:val="single" w:sz="2" w:space="0" w:color="E5E7EB"/>
            </w:tcBorders>
            <w:hideMark/>
          </w:tcPr>
          <w:p w14:paraId="76B14BCF" w14:textId="77777777" w:rsidR="00C65FE9" w:rsidRPr="00C65FE9" w:rsidRDefault="00C65FE9" w:rsidP="00C65FE9">
            <w:pPr>
              <w:rPr>
                <w:b/>
                <w:bCs/>
              </w:rPr>
            </w:pPr>
            <w:r w:rsidRPr="00C65FE9">
              <w:rPr>
                <w:b/>
                <w:bCs/>
              </w:rPr>
              <w:t>Lines/Page</w:t>
            </w:r>
          </w:p>
        </w:tc>
        <w:tc>
          <w:tcPr>
            <w:tcW w:w="0" w:type="auto"/>
            <w:tcBorders>
              <w:top w:val="single" w:sz="2" w:space="0" w:color="E5E7EB"/>
              <w:left w:val="single" w:sz="2" w:space="0" w:color="E5E7EB"/>
              <w:bottom w:val="single" w:sz="2" w:space="0" w:color="E5E7EB"/>
              <w:right w:val="single" w:sz="2" w:space="0" w:color="E5E7EB"/>
            </w:tcBorders>
            <w:hideMark/>
          </w:tcPr>
          <w:p w14:paraId="0AB633C5" w14:textId="77777777" w:rsidR="00C65FE9" w:rsidRPr="00C65FE9" w:rsidRDefault="00C65FE9" w:rsidP="00C65FE9">
            <w:pPr>
              <w:rPr>
                <w:b/>
                <w:bCs/>
              </w:rPr>
            </w:pPr>
            <w:r w:rsidRPr="00C65FE9">
              <w:rPr>
                <w:b/>
                <w:bCs/>
              </w:rPr>
              <w:t>Margin</w:t>
            </w:r>
          </w:p>
        </w:tc>
        <w:tc>
          <w:tcPr>
            <w:tcW w:w="0" w:type="auto"/>
            <w:tcBorders>
              <w:top w:val="single" w:sz="2" w:space="0" w:color="E5E7EB"/>
              <w:left w:val="single" w:sz="2" w:space="0" w:color="E5E7EB"/>
              <w:bottom w:val="single" w:sz="2" w:space="0" w:color="E5E7EB"/>
              <w:right w:val="single" w:sz="2" w:space="0" w:color="E5E7EB"/>
            </w:tcBorders>
            <w:hideMark/>
          </w:tcPr>
          <w:p w14:paraId="0AECD1E1" w14:textId="77777777" w:rsidR="00C65FE9" w:rsidRPr="00C65FE9" w:rsidRDefault="00C65FE9" w:rsidP="00C65FE9">
            <w:pPr>
              <w:rPr>
                <w:b/>
                <w:bCs/>
              </w:rPr>
            </w:pPr>
            <w:r w:rsidRPr="00C65FE9">
              <w:rPr>
                <w:b/>
                <w:bCs/>
              </w:rPr>
              <w:t>Certification</w:t>
            </w:r>
          </w:p>
        </w:tc>
      </w:tr>
      <w:tr w:rsidR="00C65FE9" w:rsidRPr="00C65FE9" w14:paraId="0FFC5E15" w14:textId="77777777" w:rsidTr="00C65FE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82AE67D" w14:textId="77777777" w:rsidR="00C65FE9" w:rsidRPr="00C65FE9" w:rsidRDefault="00C65FE9" w:rsidP="00C65FE9">
            <w:r w:rsidRPr="00C65FE9">
              <w:t>Federal</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0D92412" w14:textId="77777777" w:rsidR="00C65FE9" w:rsidRPr="00C65FE9" w:rsidRDefault="00C65FE9" w:rsidP="00C65FE9">
            <w:r w:rsidRPr="00C65FE9">
              <w:t>25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549BE81" w14:textId="77777777" w:rsidR="00C65FE9" w:rsidRPr="00C65FE9" w:rsidRDefault="00C65FE9" w:rsidP="00C65FE9">
            <w:r w:rsidRPr="00C65FE9">
              <w:t>1.5" left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91E06EB" w14:textId="77777777" w:rsidR="00C65FE9" w:rsidRPr="00C65FE9" w:rsidRDefault="00C65FE9" w:rsidP="00C65FE9">
            <w:r w:rsidRPr="00C65FE9">
              <w:t>Electronic filing</w:t>
            </w:r>
            <w:hyperlink r:id="rId113" w:tgtFrame="_blank" w:history="1">
              <w:r w:rsidRPr="00C65FE9">
                <w:rPr>
                  <w:rStyle w:val="Hyperlink"/>
                </w:rPr>
                <w:t>5</w:t>
              </w:r>
            </w:hyperlink>
          </w:p>
        </w:tc>
      </w:tr>
      <w:tr w:rsidR="00C65FE9" w:rsidRPr="00C65FE9" w14:paraId="2036A6D2" w14:textId="77777777" w:rsidTr="00C65FE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FB21715" w14:textId="77777777" w:rsidR="00C65FE9" w:rsidRPr="00C65FE9" w:rsidRDefault="00C65FE9" w:rsidP="00C65FE9">
            <w:r w:rsidRPr="00C65FE9">
              <w:t>California</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E2C5718" w14:textId="77777777" w:rsidR="00C65FE9" w:rsidRPr="00C65FE9" w:rsidRDefault="00C65FE9" w:rsidP="00C65FE9">
            <w:r w:rsidRPr="00C65FE9">
              <w:t>25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6162517" w14:textId="77777777" w:rsidR="00C65FE9" w:rsidRPr="00C65FE9" w:rsidRDefault="00C65FE9" w:rsidP="00C65FE9">
            <w:r w:rsidRPr="00C65FE9">
              <w:t>1" all sides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A999003" w14:textId="77777777" w:rsidR="00C65FE9" w:rsidRPr="00C65FE9" w:rsidRDefault="00C65FE9" w:rsidP="00C65FE9">
            <w:r w:rsidRPr="00C65FE9">
              <w:t>Court seal</w:t>
            </w:r>
            <w:hyperlink r:id="rId114" w:tgtFrame="_blank" w:history="1">
              <w:r w:rsidRPr="00C65FE9">
                <w:rPr>
                  <w:rStyle w:val="Hyperlink"/>
                </w:rPr>
                <w:t>6</w:t>
              </w:r>
            </w:hyperlink>
          </w:p>
        </w:tc>
      </w:tr>
      <w:tr w:rsidR="00C65FE9" w:rsidRPr="00C65FE9" w14:paraId="25EEEEE2" w14:textId="77777777" w:rsidTr="00C65FE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BAA970F" w14:textId="77777777" w:rsidR="00C65FE9" w:rsidRPr="00C65FE9" w:rsidRDefault="00C65FE9" w:rsidP="00C65FE9">
            <w:r w:rsidRPr="00C65FE9">
              <w:t>Texas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A721350" w14:textId="77777777" w:rsidR="00C65FE9" w:rsidRPr="00C65FE9" w:rsidRDefault="00C65FE9" w:rsidP="00C65FE9">
            <w:r w:rsidRPr="00C65FE9">
              <w:t>28</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55B9716" w14:textId="77777777" w:rsidR="00C65FE9" w:rsidRPr="00C65FE9" w:rsidRDefault="00C65FE9" w:rsidP="00C65FE9">
            <w:r w:rsidRPr="00C65FE9">
              <w:t>1.5" left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5C01B95" w14:textId="77777777" w:rsidR="00C65FE9" w:rsidRPr="00C65FE9" w:rsidRDefault="00C65FE9" w:rsidP="00C65FE9">
            <w:r w:rsidRPr="00C65FE9">
              <w:t>Notarized</w:t>
            </w:r>
            <w:hyperlink r:id="rId115" w:tgtFrame="_blank" w:history="1">
              <w:r w:rsidRPr="00C65FE9">
                <w:rPr>
                  <w:rStyle w:val="Hyperlink"/>
                </w:rPr>
                <w:t>5</w:t>
              </w:r>
            </w:hyperlink>
          </w:p>
        </w:tc>
      </w:tr>
    </w:tbl>
    <w:p w14:paraId="5A4F2014" w14:textId="77777777" w:rsidR="00C65FE9" w:rsidRPr="00C65FE9" w:rsidRDefault="00C65FE9" w:rsidP="00C65FE9">
      <w:pPr>
        <w:rPr>
          <w:b/>
          <w:bCs/>
        </w:rPr>
      </w:pPr>
      <w:r w:rsidRPr="00C65FE9">
        <w:rPr>
          <w:b/>
          <w:bCs/>
        </w:rPr>
        <w:t>Essential Legal Transcripts: Depositions, Trials, Hearings, and Arbitrations</w:t>
      </w:r>
    </w:p>
    <w:p w14:paraId="288E8026" w14:textId="77777777" w:rsidR="00C65FE9" w:rsidRPr="00C65FE9" w:rsidRDefault="00C65FE9" w:rsidP="00C65FE9">
      <w:r w:rsidRPr="00C65FE9">
        <w:t>Deposition transcripts, governed by FRCP 32(a)(3), are admissible if they meet procedural standards (e.g., proper notice to all parties)</w:t>
      </w:r>
      <w:hyperlink r:id="rId116" w:tgtFrame="_blank" w:history="1">
        <w:r w:rsidRPr="00C65FE9">
          <w:rPr>
            <w:rStyle w:val="Hyperlink"/>
          </w:rPr>
          <w:t>7</w:t>
        </w:r>
      </w:hyperlink>
      <w:hyperlink r:id="rId117" w:tgtFrame="_blank" w:history="1">
        <w:r w:rsidRPr="00C65FE9">
          <w:rPr>
            <w:rStyle w:val="Hyperlink"/>
          </w:rPr>
          <w:t>19</w:t>
        </w:r>
      </w:hyperlink>
      <w:r w:rsidRPr="00C65FE9">
        <w:t>. Trials require real-time feeds for judicial review, while arbitrations increasingly rely on AI-assisted transcripts—though human verification remains critical to avoid errors like the 2024 “moot/mute” homophone misinterpretation</w:t>
      </w:r>
      <w:hyperlink r:id="rId118" w:tgtFrame="_blank" w:history="1">
        <w:r w:rsidRPr="00C65FE9">
          <w:rPr>
            <w:rStyle w:val="Hyperlink"/>
          </w:rPr>
          <w:t>4</w:t>
        </w:r>
      </w:hyperlink>
      <w:hyperlink r:id="rId119" w:tgtFrame="_blank" w:history="1">
        <w:r w:rsidRPr="00C65FE9">
          <w:rPr>
            <w:rStyle w:val="Hyperlink"/>
          </w:rPr>
          <w:t>13</w:t>
        </w:r>
      </w:hyperlink>
      <w:r w:rsidRPr="00C65FE9">
        <w:t>.</w:t>
      </w:r>
    </w:p>
    <w:p w14:paraId="7DD70652" w14:textId="77777777" w:rsidR="00C65FE9" w:rsidRPr="00C65FE9" w:rsidRDefault="00C65FE9" w:rsidP="00C65FE9">
      <w:r w:rsidRPr="00C65FE9">
        <w:t>Hearings present unique challenges: New Jersey’s 2024 blockchain-based audit trails now track edits to prevent tampering in sensitive cases like </w:t>
      </w:r>
      <w:r w:rsidRPr="00C65FE9">
        <w:rPr>
          <w:i/>
          <w:iCs/>
        </w:rPr>
        <w:t>Doe v. University</w:t>
      </w:r>
      <w:hyperlink r:id="rId120" w:tgtFrame="_blank" w:history="1">
        <w:r w:rsidRPr="00C65FE9">
          <w:rPr>
            <w:rStyle w:val="Hyperlink"/>
          </w:rPr>
          <w:t>5</w:t>
        </w:r>
      </w:hyperlink>
      <w:r w:rsidRPr="00C65FE9">
        <w:t>.</w:t>
      </w:r>
    </w:p>
    <w:p w14:paraId="3D1A73CC" w14:textId="77777777" w:rsidR="00C65FE9" w:rsidRPr="00C65FE9" w:rsidRDefault="00C65FE9" w:rsidP="00C65FE9">
      <w:r w:rsidRPr="00C65FE9">
        <w:t>1.3 The Role of Punctuation in Legal Transcription</w:t>
      </w:r>
    </w:p>
    <w:p w14:paraId="3AD92443" w14:textId="77777777" w:rsidR="00C65FE9" w:rsidRPr="00C65FE9" w:rsidRDefault="00C65FE9" w:rsidP="00C65FE9">
      <w:pPr>
        <w:rPr>
          <w:b/>
          <w:bCs/>
        </w:rPr>
      </w:pPr>
      <w:r w:rsidRPr="00C65FE9">
        <w:rPr>
          <w:b/>
          <w:bCs/>
        </w:rPr>
        <w:t>How Punctuation Dictates Legal Meaning</w:t>
      </w:r>
    </w:p>
    <w:p w14:paraId="3750FF4C" w14:textId="77777777" w:rsidR="00C65FE9" w:rsidRPr="00C65FE9" w:rsidRDefault="00C65FE9" w:rsidP="00C65FE9">
      <w:r w:rsidRPr="00C65FE9">
        <w:t>Punctuation transforms spoken ambiguity into legally binding text</w:t>
      </w:r>
      <w:proofErr w:type="gramStart"/>
      <w:r w:rsidRPr="00C65FE9">
        <w:t xml:space="preserve">. </w:t>
      </w:r>
      <w:proofErr w:type="gramEnd"/>
      <w:r w:rsidRPr="00C65FE9">
        <w:t>Consider:</w:t>
      </w:r>
    </w:p>
    <w:p w14:paraId="395EE219" w14:textId="77777777" w:rsidR="00C65FE9" w:rsidRPr="00C65FE9" w:rsidRDefault="00C65FE9" w:rsidP="00C65FE9">
      <w:pPr>
        <w:numPr>
          <w:ilvl w:val="0"/>
          <w:numId w:val="115"/>
        </w:numPr>
      </w:pPr>
      <w:r w:rsidRPr="00C65FE9">
        <w:rPr>
          <w:b/>
          <w:bCs/>
        </w:rPr>
        <w:t>Commas</w:t>
      </w:r>
      <w:r w:rsidRPr="00C65FE9">
        <w:t>: In </w:t>
      </w:r>
      <w:r w:rsidRPr="00C65FE9">
        <w:rPr>
          <w:i/>
          <w:iCs/>
        </w:rPr>
        <w:t>Bell Aliant v. Rogers</w:t>
      </w:r>
      <w:r w:rsidRPr="00C65FE9">
        <w:t> (2007), a misplaced comma in a contract allowed early termination, costing $1 million</w:t>
      </w:r>
      <w:hyperlink r:id="rId121" w:tgtFrame="_blank" w:history="1">
        <w:r w:rsidRPr="00C65FE9">
          <w:rPr>
            <w:rStyle w:val="Hyperlink"/>
          </w:rPr>
          <w:t>20</w:t>
        </w:r>
      </w:hyperlink>
      <w:r w:rsidRPr="00C65FE9">
        <w:t>.</w:t>
      </w:r>
    </w:p>
    <w:p w14:paraId="0814AA9C" w14:textId="77777777" w:rsidR="00C65FE9" w:rsidRPr="00C65FE9" w:rsidRDefault="00C65FE9" w:rsidP="00C65FE9">
      <w:pPr>
        <w:numPr>
          <w:ilvl w:val="0"/>
          <w:numId w:val="115"/>
        </w:numPr>
      </w:pPr>
      <w:r w:rsidRPr="00C65FE9">
        <w:rPr>
          <w:b/>
          <w:bCs/>
        </w:rPr>
        <w:t>Ellipses</w:t>
      </w:r>
      <w:r w:rsidRPr="00C65FE9">
        <w:t>: Per Bluebook rules, spaces between periods in ellipses ([ . . . ]) indicate omitted text, while unspaced periods (...) denote speech pauses</w:t>
      </w:r>
      <w:hyperlink r:id="rId122" w:tgtFrame="_blank" w:history="1">
        <w:r w:rsidRPr="00C65FE9">
          <w:rPr>
            <w:rStyle w:val="Hyperlink"/>
          </w:rPr>
          <w:t>8</w:t>
        </w:r>
      </w:hyperlink>
      <w:r w:rsidRPr="00C65FE9">
        <w:t>.</w:t>
      </w:r>
    </w:p>
    <w:p w14:paraId="1BE1C7C4" w14:textId="77777777" w:rsidR="00C65FE9" w:rsidRPr="00C65FE9" w:rsidRDefault="00C65FE9" w:rsidP="00C65FE9">
      <w:pPr>
        <w:numPr>
          <w:ilvl w:val="0"/>
          <w:numId w:val="115"/>
        </w:numPr>
      </w:pPr>
      <w:r w:rsidRPr="00C65FE9">
        <w:rPr>
          <w:b/>
          <w:bCs/>
        </w:rPr>
        <w:t>Quotation marks</w:t>
      </w:r>
      <w:r w:rsidRPr="00C65FE9">
        <w:t>: Misplaced quotes in </w:t>
      </w:r>
      <w:r w:rsidRPr="00C65FE9">
        <w:rPr>
          <w:i/>
          <w:iCs/>
        </w:rPr>
        <w:t xml:space="preserve">Mercado v. </w:t>
      </w:r>
      <w:proofErr w:type="spellStart"/>
      <w:r w:rsidRPr="00C65FE9">
        <w:rPr>
          <w:i/>
          <w:iCs/>
        </w:rPr>
        <w:t>DynaCorp</w:t>
      </w:r>
      <w:proofErr w:type="spellEnd"/>
      <w:r w:rsidRPr="00C65FE9">
        <w:t> (2024) altered a non-compete clause’s scope, voiding $2.3M in damages</w:t>
      </w:r>
      <w:hyperlink r:id="rId123" w:tgtFrame="_blank" w:history="1">
        <w:r w:rsidRPr="00C65FE9">
          <w:rPr>
            <w:rStyle w:val="Hyperlink"/>
          </w:rPr>
          <w:t>17</w:t>
        </w:r>
      </w:hyperlink>
      <w:r w:rsidRPr="00C65FE9">
        <w:t>.</w:t>
      </w:r>
    </w:p>
    <w:p w14:paraId="3FB95A4F" w14:textId="77777777" w:rsidR="00C65FE9" w:rsidRPr="00C65FE9" w:rsidRDefault="00C65FE9" w:rsidP="00C65FE9">
      <w:pPr>
        <w:rPr>
          <w:b/>
          <w:bCs/>
        </w:rPr>
      </w:pPr>
      <w:r w:rsidRPr="00C65FE9">
        <w:rPr>
          <w:b/>
          <w:bCs/>
        </w:rPr>
        <w:t>Myths vs. Realities: Why Verbatim Doesn’t Mean Unstructured</w:t>
      </w:r>
    </w:p>
    <w:p w14:paraId="44CA53B4" w14:textId="77777777" w:rsidR="00C65FE9" w:rsidRPr="00C65FE9" w:rsidRDefault="00C65FE9" w:rsidP="00C65FE9">
      <w:r w:rsidRPr="00C65FE9">
        <w:t>Though verbatim transcription captures fillers (e.g., “uh”), reporters must structure transcripts for clarity</w:t>
      </w:r>
      <w:proofErr w:type="gramStart"/>
      <w:r w:rsidRPr="00C65FE9">
        <w:t xml:space="preserve">. </w:t>
      </w:r>
      <w:proofErr w:type="gramEnd"/>
      <w:r w:rsidRPr="00C65FE9">
        <w:t>The Federal Rules of Evidence require:</w:t>
      </w:r>
    </w:p>
    <w:p w14:paraId="20F9F36A" w14:textId="77777777" w:rsidR="00C65FE9" w:rsidRPr="00C65FE9" w:rsidRDefault="00C65FE9" w:rsidP="00C65FE9">
      <w:pPr>
        <w:numPr>
          <w:ilvl w:val="0"/>
          <w:numId w:val="116"/>
        </w:numPr>
      </w:pPr>
      <w:r w:rsidRPr="00C65FE9">
        <w:rPr>
          <w:b/>
          <w:bCs/>
        </w:rPr>
        <w:t>Speaker tags</w:t>
      </w:r>
      <w:r w:rsidRPr="00C65FE9">
        <w:t>: Differentiating “PLAINTIFF COUNSEL” from “DEFENSE COUNSEL” to prevent ambiguity</w:t>
      </w:r>
      <w:hyperlink r:id="rId124" w:tgtFrame="_blank" w:history="1">
        <w:r w:rsidRPr="00C65FE9">
          <w:rPr>
            <w:rStyle w:val="Hyperlink"/>
          </w:rPr>
          <w:t>14</w:t>
        </w:r>
      </w:hyperlink>
      <w:r w:rsidRPr="00C65FE9">
        <w:t>.</w:t>
      </w:r>
    </w:p>
    <w:p w14:paraId="2FFBE6E0" w14:textId="77777777" w:rsidR="00C65FE9" w:rsidRPr="00C65FE9" w:rsidRDefault="00C65FE9" w:rsidP="00C65FE9">
      <w:pPr>
        <w:numPr>
          <w:ilvl w:val="0"/>
          <w:numId w:val="116"/>
        </w:numPr>
      </w:pPr>
      <w:r w:rsidRPr="00C65FE9">
        <w:rPr>
          <w:b/>
          <w:bCs/>
        </w:rPr>
        <w:t>Bracketed annotations</w:t>
      </w:r>
      <w:r w:rsidRPr="00C65FE9">
        <w:t>: Notating nonverbal cues (e.g., </w:t>
      </w:r>
      <w:r w:rsidRPr="00C65FE9">
        <w:rPr>
          <w:i/>
          <w:iCs/>
        </w:rPr>
        <w:t>[witness bangs table]</w:t>
      </w:r>
      <w:r w:rsidRPr="00C65FE9">
        <w:t>)</w:t>
      </w:r>
      <w:hyperlink r:id="rId125" w:tgtFrame="_blank" w:history="1">
        <w:r w:rsidRPr="00C65FE9">
          <w:rPr>
            <w:rStyle w:val="Hyperlink"/>
          </w:rPr>
          <w:t>9</w:t>
        </w:r>
      </w:hyperlink>
      <w:r w:rsidRPr="00C65FE9">
        <w:t>.</w:t>
      </w:r>
    </w:p>
    <w:p w14:paraId="6DD4F025" w14:textId="77777777" w:rsidR="00C65FE9" w:rsidRPr="00C65FE9" w:rsidRDefault="00C65FE9" w:rsidP="00C65FE9">
      <w:pPr>
        <w:numPr>
          <w:ilvl w:val="0"/>
          <w:numId w:val="116"/>
        </w:numPr>
      </w:pPr>
      <w:r w:rsidRPr="00C65FE9">
        <w:rPr>
          <w:b/>
          <w:bCs/>
        </w:rPr>
        <w:t>Stenographic shorthand</w:t>
      </w:r>
      <w:r w:rsidRPr="00C65FE9">
        <w:t>: Using specialized symbols for rapid entry without sacrificing accuracy—stenographers achieve 95% accuracy at 280 words/minute</w:t>
      </w:r>
      <w:hyperlink r:id="rId126" w:tgtFrame="_blank" w:history="1">
        <w:r w:rsidRPr="00C65FE9">
          <w:rPr>
            <w:rStyle w:val="Hyperlink"/>
          </w:rPr>
          <w:t>3</w:t>
        </w:r>
      </w:hyperlink>
      <w:r w:rsidRPr="00C65FE9">
        <w:t>.</w:t>
      </w:r>
    </w:p>
    <w:p w14:paraId="1D0DB44E" w14:textId="77777777" w:rsidR="00C65FE9" w:rsidRPr="00C65FE9" w:rsidRDefault="00C65FE9" w:rsidP="00C65FE9">
      <w:r w:rsidRPr="00C65FE9">
        <w:t>Contrary to myth, verbatim rules permit omitting redundant fillers unless they affect meaning</w:t>
      </w:r>
      <w:proofErr w:type="gramStart"/>
      <w:r w:rsidRPr="00C65FE9">
        <w:t xml:space="preserve">. </w:t>
      </w:r>
      <w:proofErr w:type="gramEnd"/>
      <w:r w:rsidRPr="00C65FE9">
        <w:t>For example, transcribing “I never—I didn’t authorize it” preserves the self-correction critical to impeachment</w:t>
      </w:r>
      <w:hyperlink r:id="rId127" w:tgtFrame="_blank" w:history="1">
        <w:r w:rsidRPr="00C65FE9">
          <w:rPr>
            <w:rStyle w:val="Hyperlink"/>
          </w:rPr>
          <w:t>17</w:t>
        </w:r>
      </w:hyperlink>
      <w:hyperlink r:id="rId128" w:tgtFrame="_blank" w:history="1">
        <w:r w:rsidRPr="00C65FE9">
          <w:rPr>
            <w:rStyle w:val="Hyperlink"/>
          </w:rPr>
          <w:t>18</w:t>
        </w:r>
      </w:hyperlink>
      <w:r w:rsidRPr="00C65FE9">
        <w:t>.</w:t>
      </w:r>
    </w:p>
    <w:p w14:paraId="31CAC75D" w14:textId="77777777" w:rsidR="00C65FE9" w:rsidRPr="00C65FE9" w:rsidRDefault="00C65FE9" w:rsidP="00C65FE9">
      <w:r w:rsidRPr="00C65FE9">
        <w:t>By integrating ethical rigor with technical precision, court reporters ensure the legal record remains a pillar of justice</w:t>
      </w:r>
      <w:proofErr w:type="gramStart"/>
      <w:r w:rsidRPr="00C65FE9">
        <w:t xml:space="preserve">. </w:t>
      </w:r>
      <w:proofErr w:type="gramEnd"/>
      <w:r w:rsidRPr="00C65FE9">
        <w:t>As digital tools evolve, mastery of both stenographic tradition and modern standards becomes non-negotiable.</w:t>
      </w:r>
    </w:p>
    <w:p w14:paraId="16C59561" w14:textId="77777777" w:rsidR="00B53252" w:rsidRDefault="00B53252" w:rsidP="00D01D00"/>
    <w:p w14:paraId="54D1C7A9" w14:textId="77777777" w:rsidR="0032751E" w:rsidRPr="0032751E" w:rsidRDefault="0032751E" w:rsidP="0032751E">
      <w:pPr>
        <w:rPr>
          <w:b/>
          <w:bCs/>
        </w:rPr>
      </w:pPr>
      <w:r w:rsidRPr="0032751E">
        <w:rPr>
          <w:b/>
          <w:bCs/>
        </w:rPr>
        <w:t>The Judicial Scaffold: Punctuation Mechanics in Court Reporting</w:t>
      </w:r>
    </w:p>
    <w:p w14:paraId="0EE58C65" w14:textId="77777777" w:rsidR="0032751E" w:rsidRPr="0032751E" w:rsidRDefault="0032751E" w:rsidP="0032751E">
      <w:r w:rsidRPr="0032751E">
        <w:t>The accurate transcription of legal proceedings demands meticulous attention to punctuation, which serves as the structural framework for interpreting spoken testimony</w:t>
      </w:r>
      <w:proofErr w:type="gramStart"/>
      <w:r w:rsidRPr="0032751E">
        <w:t xml:space="preserve">. </w:t>
      </w:r>
      <w:proofErr w:type="gramEnd"/>
      <w:r w:rsidRPr="0032751E">
        <w:t>Unlike general writing, court reporting prioritizes verbatim fidelity over grammatical perfection, requiring specialized punctuation practices to preserve intent, clarify ambiguity, and adhere to jurisdictional formatting standards</w:t>
      </w:r>
      <w:proofErr w:type="gramStart"/>
      <w:r w:rsidRPr="0032751E">
        <w:t xml:space="preserve">. </w:t>
      </w:r>
      <w:proofErr w:type="gramEnd"/>
      <w:r w:rsidRPr="0032751E">
        <w:t>This section examines the rules governing end marks and internal punctuation in legal transcripts, providing concrete examples from case law and deposition scenarios to illustrate their critical role in judicial documentation.</w:t>
      </w:r>
    </w:p>
    <w:p w14:paraId="1747A4AF" w14:textId="77777777" w:rsidR="0032751E" w:rsidRPr="0032751E" w:rsidRDefault="0032751E" w:rsidP="0032751E">
      <w:r w:rsidRPr="0032751E">
        <w:t>II. Punctuation Rules for Court Reporters</w:t>
      </w:r>
    </w:p>
    <w:p w14:paraId="32858493" w14:textId="77777777" w:rsidR="0032751E" w:rsidRPr="0032751E" w:rsidRDefault="0032751E" w:rsidP="0032751E">
      <w:pPr>
        <w:rPr>
          <w:b/>
          <w:bCs/>
        </w:rPr>
      </w:pPr>
      <w:r w:rsidRPr="0032751E">
        <w:rPr>
          <w:b/>
          <w:bCs/>
        </w:rPr>
        <w:t>2.1 End Marks: Delimiting Legal Discourse</w:t>
      </w:r>
    </w:p>
    <w:p w14:paraId="473BBB51" w14:textId="77777777" w:rsidR="0032751E" w:rsidRPr="0032751E" w:rsidRDefault="0032751E" w:rsidP="0032751E">
      <w:pPr>
        <w:rPr>
          <w:b/>
          <w:bCs/>
        </w:rPr>
      </w:pPr>
      <w:r w:rsidRPr="0032751E">
        <w:rPr>
          <w:b/>
          <w:bCs/>
        </w:rPr>
        <w:t>The Period (.) – Separating Ideas Clearly</w:t>
      </w:r>
    </w:p>
    <w:p w14:paraId="598DE9F1" w14:textId="77777777" w:rsidR="0032751E" w:rsidRPr="0032751E" w:rsidRDefault="0032751E" w:rsidP="0032751E">
      <w:r w:rsidRPr="0032751E">
        <w:t>The period anchors the transcript’s readability by demarcating complete thoughts</w:t>
      </w:r>
      <w:proofErr w:type="gramStart"/>
      <w:r w:rsidRPr="0032751E">
        <w:t xml:space="preserve">. </w:t>
      </w:r>
      <w:proofErr w:type="gramEnd"/>
      <w:r w:rsidRPr="0032751E">
        <w:t>In court reporting, its application extends beyond standard declarative sentences to govern parenthetical annotations and procedural annotations</w:t>
      </w:r>
      <w:proofErr w:type="gramStart"/>
      <w:r w:rsidRPr="0032751E">
        <w:t xml:space="preserve">. </w:t>
      </w:r>
      <w:proofErr w:type="gramEnd"/>
      <w:r w:rsidRPr="0032751E">
        <w:t>For instance:</w:t>
      </w:r>
    </w:p>
    <w:p w14:paraId="3454A263" w14:textId="77777777" w:rsidR="0032751E" w:rsidRPr="0032751E" w:rsidRDefault="0032751E" w:rsidP="0032751E">
      <w:pPr>
        <w:rPr>
          <w:i/>
          <w:iCs/>
        </w:rPr>
      </w:pPr>
      <w:r w:rsidRPr="0032751E">
        <w:rPr>
          <w:b/>
          <w:bCs/>
          <w:i/>
          <w:iCs/>
        </w:rPr>
        <w:t>Example 1 (Testimony):</w:t>
      </w:r>
      <w:r w:rsidRPr="0032751E">
        <w:rPr>
          <w:i/>
          <w:iCs/>
        </w:rPr>
        <w:br/>
        <w:t>“The vehicle entered the intersection</w:t>
      </w:r>
      <w:proofErr w:type="gramStart"/>
      <w:r w:rsidRPr="0032751E">
        <w:rPr>
          <w:i/>
          <w:iCs/>
        </w:rPr>
        <w:t xml:space="preserve">. </w:t>
      </w:r>
      <w:proofErr w:type="gramEnd"/>
      <w:r w:rsidRPr="0032751E">
        <w:rPr>
          <w:i/>
          <w:iCs/>
        </w:rPr>
        <w:t>It collided with a pedestrian.”</w:t>
      </w:r>
      <w:r w:rsidRPr="0032751E">
        <w:rPr>
          <w:i/>
          <w:iCs/>
        </w:rPr>
        <w:br/>
        <w:t>Here, periods isolate distinct events, preventing misinterpretation of causation</w:t>
      </w:r>
      <w:hyperlink r:id="rId129" w:tgtFrame="_blank" w:history="1">
        <w:r w:rsidRPr="0032751E">
          <w:rPr>
            <w:rStyle w:val="Hyperlink"/>
            <w:i/>
            <w:iCs/>
          </w:rPr>
          <w:t>1</w:t>
        </w:r>
      </w:hyperlink>
      <w:hyperlink r:id="rId130" w:tgtFrame="_blank" w:history="1">
        <w:r w:rsidRPr="0032751E">
          <w:rPr>
            <w:rStyle w:val="Hyperlink"/>
            <w:i/>
            <w:iCs/>
          </w:rPr>
          <w:t>5</w:t>
        </w:r>
      </w:hyperlink>
      <w:r w:rsidRPr="0032751E">
        <w:rPr>
          <w:i/>
          <w:iCs/>
        </w:rPr>
        <w:t>.</w:t>
      </w:r>
    </w:p>
    <w:p w14:paraId="2DE66FA8" w14:textId="77777777" w:rsidR="0032751E" w:rsidRPr="0032751E" w:rsidRDefault="0032751E" w:rsidP="0032751E">
      <w:pPr>
        <w:rPr>
          <w:i/>
          <w:iCs/>
        </w:rPr>
      </w:pPr>
      <w:r w:rsidRPr="0032751E">
        <w:rPr>
          <w:b/>
          <w:bCs/>
          <w:i/>
          <w:iCs/>
        </w:rPr>
        <w:t>Example 2 (Parenthetical):</w:t>
      </w:r>
      <w:r w:rsidRPr="0032751E">
        <w:rPr>
          <w:i/>
          <w:iCs/>
        </w:rPr>
        <w:br/>
        <w:t>(Jury out at 10:35 a.m.)</w:t>
      </w:r>
      <w:r w:rsidRPr="0032751E">
        <w:rPr>
          <w:i/>
          <w:iCs/>
        </w:rPr>
        <w:br/>
        <w:t>Periods within parentheses denote procedural milestones, adhering to federal transcript guidelines</w:t>
      </w:r>
      <w:hyperlink r:id="rId131" w:tgtFrame="_blank" w:history="1">
        <w:r w:rsidRPr="0032751E">
          <w:rPr>
            <w:rStyle w:val="Hyperlink"/>
            <w:i/>
            <w:iCs/>
          </w:rPr>
          <w:t>2</w:t>
        </w:r>
      </w:hyperlink>
      <w:hyperlink r:id="rId132" w:tgtFrame="_blank" w:history="1">
        <w:r w:rsidRPr="0032751E">
          <w:rPr>
            <w:rStyle w:val="Hyperlink"/>
            <w:i/>
            <w:iCs/>
          </w:rPr>
          <w:t>10</w:t>
        </w:r>
      </w:hyperlink>
      <w:r w:rsidRPr="0032751E">
        <w:rPr>
          <w:i/>
          <w:iCs/>
        </w:rPr>
        <w:t>.</w:t>
      </w:r>
    </w:p>
    <w:p w14:paraId="7C5642A4" w14:textId="77777777" w:rsidR="0032751E" w:rsidRPr="0032751E" w:rsidRDefault="0032751E" w:rsidP="0032751E">
      <w:r w:rsidRPr="0032751E">
        <w:t>Critically, reporters avoid ellipses for fragmented speech, substituting double hyphens:</w:t>
      </w:r>
    </w:p>
    <w:p w14:paraId="144779C7" w14:textId="77777777" w:rsidR="0032751E" w:rsidRPr="0032751E" w:rsidRDefault="0032751E" w:rsidP="0032751E">
      <w:pPr>
        <w:rPr>
          <w:i/>
          <w:iCs/>
        </w:rPr>
      </w:pPr>
      <w:r w:rsidRPr="0032751E">
        <w:rPr>
          <w:i/>
          <w:iCs/>
        </w:rPr>
        <w:t>“I didn’t see-- I mean, I wasn’t looking directly--”</w:t>
      </w:r>
      <w:hyperlink r:id="rId133" w:tgtFrame="_blank" w:history="1">
        <w:r w:rsidRPr="0032751E">
          <w:rPr>
            <w:rStyle w:val="Hyperlink"/>
            <w:i/>
            <w:iCs/>
          </w:rPr>
          <w:t>1</w:t>
        </w:r>
      </w:hyperlink>
      <w:hyperlink r:id="rId134" w:tgtFrame="_blank" w:history="1">
        <w:r w:rsidRPr="0032751E">
          <w:rPr>
            <w:rStyle w:val="Hyperlink"/>
            <w:i/>
            <w:iCs/>
          </w:rPr>
          <w:t>6</w:t>
        </w:r>
      </w:hyperlink>
      <w:r w:rsidRPr="0032751E">
        <w:rPr>
          <w:i/>
          <w:iCs/>
        </w:rPr>
        <w:t>.</w:t>
      </w:r>
    </w:p>
    <w:p w14:paraId="151785DC" w14:textId="77777777" w:rsidR="0032751E" w:rsidRPr="0032751E" w:rsidRDefault="0032751E" w:rsidP="0032751E">
      <w:pPr>
        <w:rPr>
          <w:b/>
          <w:bCs/>
        </w:rPr>
      </w:pPr>
      <w:r w:rsidRPr="0032751E">
        <w:rPr>
          <w:b/>
          <w:bCs/>
        </w:rPr>
        <w:t>The Question Mark (?) – Capturing Inquiries and Cross-Examinations</w:t>
      </w:r>
    </w:p>
    <w:p w14:paraId="42771619" w14:textId="77777777" w:rsidR="0032751E" w:rsidRPr="0032751E" w:rsidRDefault="0032751E" w:rsidP="0032751E">
      <w:r w:rsidRPr="0032751E">
        <w:t>Question marks preserve the interrogative structure essential to adversarial proceedings</w:t>
      </w:r>
      <w:proofErr w:type="gramStart"/>
      <w:r w:rsidRPr="0032751E">
        <w:t xml:space="preserve">. </w:t>
      </w:r>
      <w:proofErr w:type="gramEnd"/>
      <w:r w:rsidRPr="0032751E">
        <w:t>Their placement follows strict conventions:</w:t>
      </w:r>
    </w:p>
    <w:p w14:paraId="6D979A5E" w14:textId="77777777" w:rsidR="0032751E" w:rsidRPr="0032751E" w:rsidRDefault="0032751E" w:rsidP="0032751E">
      <w:pPr>
        <w:rPr>
          <w:i/>
          <w:iCs/>
        </w:rPr>
      </w:pPr>
      <w:r w:rsidRPr="0032751E">
        <w:rPr>
          <w:b/>
          <w:bCs/>
          <w:i/>
          <w:iCs/>
        </w:rPr>
        <w:t>Example 3 (Direct Question):</w:t>
      </w:r>
      <w:r w:rsidRPr="0032751E">
        <w:rPr>
          <w:i/>
          <w:iCs/>
        </w:rPr>
        <w:br/>
      </w:r>
      <w:proofErr w:type="gramStart"/>
      <w:r w:rsidRPr="0032751E">
        <w:rPr>
          <w:i/>
          <w:iCs/>
        </w:rPr>
        <w:t xml:space="preserve">Q. </w:t>
      </w:r>
      <w:proofErr w:type="gramEnd"/>
      <w:r w:rsidRPr="0032751E">
        <w:rPr>
          <w:i/>
          <w:iCs/>
        </w:rPr>
        <w:t>“You witnessed the altercation?”</w:t>
      </w:r>
      <w:r w:rsidRPr="0032751E">
        <w:rPr>
          <w:i/>
          <w:iCs/>
        </w:rPr>
        <w:br/>
      </w:r>
      <w:proofErr w:type="gramStart"/>
      <w:r w:rsidRPr="0032751E">
        <w:rPr>
          <w:i/>
          <w:iCs/>
        </w:rPr>
        <w:t xml:space="preserve">A. </w:t>
      </w:r>
      <w:proofErr w:type="gramEnd"/>
      <w:r w:rsidRPr="0032751E">
        <w:rPr>
          <w:i/>
          <w:iCs/>
        </w:rPr>
        <w:t>“Yes.”</w:t>
      </w:r>
      <w:r w:rsidRPr="0032751E">
        <w:rPr>
          <w:i/>
          <w:iCs/>
        </w:rPr>
        <w:br/>
        <w:t>The mark clarifies the examination’s tone, distinguishing rhetorical challenges from factual statements</w:t>
      </w:r>
      <w:hyperlink r:id="rId135" w:tgtFrame="_blank" w:history="1">
        <w:r w:rsidRPr="0032751E">
          <w:rPr>
            <w:rStyle w:val="Hyperlink"/>
            <w:i/>
            <w:iCs/>
          </w:rPr>
          <w:t>2</w:t>
        </w:r>
      </w:hyperlink>
      <w:hyperlink r:id="rId136" w:tgtFrame="_blank" w:history="1">
        <w:r w:rsidRPr="0032751E">
          <w:rPr>
            <w:rStyle w:val="Hyperlink"/>
            <w:i/>
            <w:iCs/>
          </w:rPr>
          <w:t>10</w:t>
        </w:r>
      </w:hyperlink>
      <w:r w:rsidRPr="0032751E">
        <w:rPr>
          <w:i/>
          <w:iCs/>
        </w:rPr>
        <w:t>.</w:t>
      </w:r>
    </w:p>
    <w:p w14:paraId="6C09E774" w14:textId="77777777" w:rsidR="0032751E" w:rsidRPr="0032751E" w:rsidRDefault="0032751E" w:rsidP="0032751E">
      <w:r w:rsidRPr="0032751E">
        <w:t>Indirect questions omit the mark to maintain narrative neutrality:</w:t>
      </w:r>
    </w:p>
    <w:p w14:paraId="53014F24" w14:textId="77777777" w:rsidR="0032751E" w:rsidRPr="0032751E" w:rsidRDefault="0032751E" w:rsidP="0032751E">
      <w:pPr>
        <w:rPr>
          <w:i/>
          <w:iCs/>
        </w:rPr>
      </w:pPr>
      <w:r w:rsidRPr="0032751E">
        <w:rPr>
          <w:i/>
          <w:iCs/>
        </w:rPr>
        <w:t>The attorney asked whether the witness had reviewed Exhibit B</w:t>
      </w:r>
      <w:hyperlink r:id="rId137" w:tgtFrame="_blank" w:history="1">
        <w:r w:rsidRPr="0032751E">
          <w:rPr>
            <w:rStyle w:val="Hyperlink"/>
            <w:i/>
            <w:iCs/>
          </w:rPr>
          <w:t>14</w:t>
        </w:r>
      </w:hyperlink>
      <w:r w:rsidRPr="0032751E">
        <w:rPr>
          <w:i/>
          <w:iCs/>
        </w:rPr>
        <w:t>.</w:t>
      </w:r>
    </w:p>
    <w:p w14:paraId="7445F79C" w14:textId="77777777" w:rsidR="0032751E" w:rsidRPr="0032751E" w:rsidRDefault="0032751E" w:rsidP="0032751E">
      <w:r w:rsidRPr="0032751E">
        <w:t>Misapplication risks distorting a question’s legal weight, as seen in </w:t>
      </w:r>
      <w:r w:rsidRPr="0032751E">
        <w:rPr>
          <w:i/>
          <w:iCs/>
        </w:rPr>
        <w:t>State v. Jennings</w:t>
      </w:r>
      <w:r w:rsidRPr="0032751E">
        <w:t> (2017), where an omitted mark led appellate judges to reinterpret a prosecutor’s tone as accusatory rather than exploratory.</w:t>
      </w:r>
    </w:p>
    <w:p w14:paraId="3B390C37" w14:textId="77777777" w:rsidR="0032751E" w:rsidRPr="0032751E" w:rsidRDefault="0032751E" w:rsidP="0032751E">
      <w:pPr>
        <w:rPr>
          <w:b/>
          <w:bCs/>
        </w:rPr>
      </w:pPr>
      <w:r w:rsidRPr="0032751E">
        <w:rPr>
          <w:b/>
          <w:bCs/>
        </w:rPr>
        <w:t>The Exclamation Mark (!) – Conveying Intensity in Testimony</w:t>
      </w:r>
    </w:p>
    <w:p w14:paraId="16966D3B" w14:textId="77777777" w:rsidR="0032751E" w:rsidRPr="0032751E" w:rsidRDefault="0032751E" w:rsidP="0032751E">
      <w:r w:rsidRPr="0032751E">
        <w:t>Though rare, exclamation marks document emotional inflection affecting credibility assessments:</w:t>
      </w:r>
    </w:p>
    <w:p w14:paraId="23E91C58" w14:textId="77777777" w:rsidR="0032751E" w:rsidRPr="0032751E" w:rsidRDefault="0032751E" w:rsidP="0032751E">
      <w:pPr>
        <w:rPr>
          <w:i/>
          <w:iCs/>
        </w:rPr>
      </w:pPr>
      <w:r w:rsidRPr="0032751E">
        <w:rPr>
          <w:b/>
          <w:bCs/>
          <w:i/>
          <w:iCs/>
        </w:rPr>
        <w:t>Example 4 (Emphatic Denial):</w:t>
      </w:r>
      <w:r w:rsidRPr="0032751E">
        <w:rPr>
          <w:i/>
          <w:iCs/>
        </w:rPr>
        <w:br/>
        <w:t>“I never signed that contract!”</w:t>
      </w:r>
      <w:r w:rsidRPr="0032751E">
        <w:rPr>
          <w:i/>
          <w:iCs/>
        </w:rPr>
        <w:br/>
        <w:t>Here, the mark captures the witness’s vehemence, which later impeachment efforts cited to challenge document authenticity</w:t>
      </w:r>
      <w:hyperlink r:id="rId138" w:tgtFrame="_blank" w:history="1">
        <w:r w:rsidRPr="0032751E">
          <w:rPr>
            <w:rStyle w:val="Hyperlink"/>
            <w:i/>
            <w:iCs/>
          </w:rPr>
          <w:t>4</w:t>
        </w:r>
      </w:hyperlink>
      <w:hyperlink r:id="rId139" w:tgtFrame="_blank" w:history="1">
        <w:r w:rsidRPr="0032751E">
          <w:rPr>
            <w:rStyle w:val="Hyperlink"/>
            <w:i/>
            <w:iCs/>
          </w:rPr>
          <w:t>9</w:t>
        </w:r>
      </w:hyperlink>
      <w:r w:rsidRPr="0032751E">
        <w:rPr>
          <w:i/>
          <w:iCs/>
        </w:rPr>
        <w:t>.</w:t>
      </w:r>
    </w:p>
    <w:p w14:paraId="40F12061" w14:textId="77777777" w:rsidR="0032751E" w:rsidRPr="0032751E" w:rsidRDefault="0032751E" w:rsidP="0032751E">
      <w:r w:rsidRPr="0032751E">
        <w:t>However, excessive use undermines professionalism</w:t>
      </w:r>
      <w:proofErr w:type="gramStart"/>
      <w:r w:rsidRPr="0032751E">
        <w:t xml:space="preserve">. </w:t>
      </w:r>
      <w:proofErr w:type="gramEnd"/>
      <w:r w:rsidRPr="0032751E">
        <w:t>Federal Rule of Appellate Procedure 32(a)(7)(B) implicitly discourages exclamations outside quoted speech to preserve the record’s objective tenor</w:t>
      </w:r>
      <w:hyperlink r:id="rId140" w:tgtFrame="_blank" w:history="1">
        <w:r w:rsidRPr="0032751E">
          <w:rPr>
            <w:rStyle w:val="Hyperlink"/>
          </w:rPr>
          <w:t>14</w:t>
        </w:r>
      </w:hyperlink>
      <w:r w:rsidRPr="0032751E">
        <w:t>.</w:t>
      </w:r>
    </w:p>
    <w:p w14:paraId="7D73FCDB" w14:textId="77777777" w:rsidR="0032751E" w:rsidRPr="0032751E" w:rsidRDefault="0032751E" w:rsidP="0032751E">
      <w:pPr>
        <w:rPr>
          <w:b/>
          <w:bCs/>
        </w:rPr>
      </w:pPr>
      <w:r w:rsidRPr="0032751E">
        <w:rPr>
          <w:b/>
          <w:bCs/>
        </w:rPr>
        <w:t>2.2 Internal Punctuation: Architecting Legal Nuance</w:t>
      </w:r>
    </w:p>
    <w:p w14:paraId="65B852AB" w14:textId="77777777" w:rsidR="0032751E" w:rsidRPr="0032751E" w:rsidRDefault="0032751E" w:rsidP="0032751E">
      <w:pPr>
        <w:rPr>
          <w:b/>
          <w:bCs/>
        </w:rPr>
      </w:pPr>
      <w:r w:rsidRPr="0032751E">
        <w:rPr>
          <w:b/>
          <w:bCs/>
        </w:rPr>
        <w:t>Commas (,), Semicolons (;), and Colons (:) – Structuring Complex Legal Language</w:t>
      </w:r>
    </w:p>
    <w:p w14:paraId="6B4866B9" w14:textId="77777777" w:rsidR="0032751E" w:rsidRPr="0032751E" w:rsidRDefault="0032751E" w:rsidP="0032751E">
      <w:r w:rsidRPr="0032751E">
        <w:rPr>
          <w:b/>
          <w:bCs/>
        </w:rPr>
        <w:t>Commas</w:t>
      </w:r>
      <w:r w:rsidRPr="0032751E">
        <w:t> orchestrate clarity in multi-layered testimony:</w:t>
      </w:r>
    </w:p>
    <w:p w14:paraId="5399CA08" w14:textId="77777777" w:rsidR="0032751E" w:rsidRPr="0032751E" w:rsidRDefault="0032751E" w:rsidP="0032751E">
      <w:pPr>
        <w:numPr>
          <w:ilvl w:val="0"/>
          <w:numId w:val="117"/>
        </w:numPr>
      </w:pPr>
      <w:r w:rsidRPr="0032751E">
        <w:rPr>
          <w:b/>
          <w:bCs/>
        </w:rPr>
        <w:t>Series Separation:</w:t>
      </w:r>
    </w:p>
    <w:p w14:paraId="4DE87470" w14:textId="77777777" w:rsidR="0032751E" w:rsidRPr="0032751E" w:rsidRDefault="0032751E" w:rsidP="0032751E">
      <w:pPr>
        <w:rPr>
          <w:i/>
          <w:iCs/>
        </w:rPr>
      </w:pPr>
      <w:r w:rsidRPr="0032751E">
        <w:rPr>
          <w:i/>
          <w:iCs/>
        </w:rPr>
        <w:t>“The defendant purchased rope, a mask, and gloves.”</w:t>
      </w:r>
      <w:r w:rsidRPr="0032751E">
        <w:rPr>
          <w:i/>
          <w:iCs/>
        </w:rPr>
        <w:br/>
        <w:t>The Oxford comma prevents ambiguity, particularly when list items contain conjunctions</w:t>
      </w:r>
      <w:hyperlink r:id="rId141" w:tgtFrame="_blank" w:history="1">
        <w:r w:rsidRPr="0032751E">
          <w:rPr>
            <w:rStyle w:val="Hyperlink"/>
            <w:i/>
            <w:iCs/>
          </w:rPr>
          <w:t>12</w:t>
        </w:r>
      </w:hyperlink>
      <w:r w:rsidRPr="0032751E">
        <w:rPr>
          <w:i/>
          <w:iCs/>
        </w:rPr>
        <w:t>.</w:t>
      </w:r>
    </w:p>
    <w:p w14:paraId="69C7DD3A" w14:textId="77777777" w:rsidR="0032751E" w:rsidRPr="0032751E" w:rsidRDefault="0032751E" w:rsidP="0032751E">
      <w:pPr>
        <w:numPr>
          <w:ilvl w:val="0"/>
          <w:numId w:val="117"/>
        </w:numPr>
      </w:pPr>
      <w:r w:rsidRPr="0032751E">
        <w:rPr>
          <w:b/>
          <w:bCs/>
        </w:rPr>
        <w:t>Nonrestrictive Clauses:</w:t>
      </w:r>
    </w:p>
    <w:p w14:paraId="337EF388" w14:textId="77777777" w:rsidR="0032751E" w:rsidRPr="0032751E" w:rsidRDefault="0032751E" w:rsidP="0032751E">
      <w:pPr>
        <w:rPr>
          <w:i/>
          <w:iCs/>
        </w:rPr>
      </w:pPr>
      <w:r w:rsidRPr="0032751E">
        <w:rPr>
          <w:i/>
          <w:iCs/>
        </w:rPr>
        <w:t>“The security footage, which was time-stamped 9:15 p.m., shows the suspect entering.”</w:t>
      </w:r>
      <w:r w:rsidRPr="0032751E">
        <w:rPr>
          <w:i/>
          <w:iCs/>
        </w:rPr>
        <w:br/>
        <w:t>Commas bracket supplementary details without altering the core assertion</w:t>
      </w:r>
      <w:hyperlink r:id="rId142" w:tgtFrame="_blank" w:history="1">
        <w:r w:rsidRPr="0032751E">
          <w:rPr>
            <w:rStyle w:val="Hyperlink"/>
            <w:i/>
            <w:iCs/>
          </w:rPr>
          <w:t>8</w:t>
        </w:r>
      </w:hyperlink>
      <w:r w:rsidRPr="0032751E">
        <w:rPr>
          <w:i/>
          <w:iCs/>
        </w:rPr>
        <w:t>.</w:t>
      </w:r>
    </w:p>
    <w:p w14:paraId="28516CBE" w14:textId="77777777" w:rsidR="0032751E" w:rsidRPr="0032751E" w:rsidRDefault="0032751E" w:rsidP="0032751E">
      <w:r w:rsidRPr="0032751E">
        <w:rPr>
          <w:b/>
          <w:bCs/>
        </w:rPr>
        <w:t>Semicolons</w:t>
      </w:r>
      <w:r w:rsidRPr="0032751E">
        <w:t> bridge related independent clauses in expert testimony:</w:t>
      </w:r>
    </w:p>
    <w:p w14:paraId="56C581AD" w14:textId="77777777" w:rsidR="0032751E" w:rsidRPr="0032751E" w:rsidRDefault="0032751E" w:rsidP="0032751E">
      <w:pPr>
        <w:rPr>
          <w:i/>
          <w:iCs/>
        </w:rPr>
      </w:pPr>
      <w:r w:rsidRPr="0032751E">
        <w:rPr>
          <w:i/>
          <w:iCs/>
        </w:rPr>
        <w:t>“The blood spatter indicates blunt force trauma; the absence of defensive wounds suggests the victim was incapacitated.”</w:t>
      </w:r>
      <w:r w:rsidRPr="0032751E">
        <w:rPr>
          <w:i/>
          <w:iCs/>
        </w:rPr>
        <w:br/>
        <w:t>This construction links forensic conclusions while maintaining syntactic autonomy</w:t>
      </w:r>
      <w:hyperlink r:id="rId143" w:tgtFrame="_blank" w:history="1">
        <w:r w:rsidRPr="0032751E">
          <w:rPr>
            <w:rStyle w:val="Hyperlink"/>
            <w:i/>
            <w:iCs/>
          </w:rPr>
          <w:t>5</w:t>
        </w:r>
      </w:hyperlink>
      <w:hyperlink r:id="rId144" w:tgtFrame="_blank" w:history="1">
        <w:r w:rsidRPr="0032751E">
          <w:rPr>
            <w:rStyle w:val="Hyperlink"/>
            <w:i/>
            <w:iCs/>
          </w:rPr>
          <w:t>13</w:t>
        </w:r>
      </w:hyperlink>
      <w:r w:rsidRPr="0032751E">
        <w:rPr>
          <w:i/>
          <w:iCs/>
        </w:rPr>
        <w:t>.</w:t>
      </w:r>
    </w:p>
    <w:p w14:paraId="720C9CB7" w14:textId="77777777" w:rsidR="0032751E" w:rsidRPr="0032751E" w:rsidRDefault="0032751E" w:rsidP="0032751E">
      <w:r w:rsidRPr="0032751E">
        <w:rPr>
          <w:b/>
          <w:bCs/>
        </w:rPr>
        <w:t>Colons</w:t>
      </w:r>
      <w:r w:rsidRPr="0032751E">
        <w:t> introduce evidentiary material with judicial formality:</w:t>
      </w:r>
    </w:p>
    <w:p w14:paraId="68E514A2" w14:textId="77777777" w:rsidR="0032751E" w:rsidRPr="0032751E" w:rsidRDefault="0032751E" w:rsidP="0032751E">
      <w:pPr>
        <w:rPr>
          <w:i/>
          <w:iCs/>
        </w:rPr>
      </w:pPr>
      <w:r w:rsidRPr="0032751E">
        <w:rPr>
          <w:i/>
          <w:iCs/>
        </w:rPr>
        <w:t>Q. “Read the highlighted provision: ‘Termination requires thirty days’ written notice.’”</w:t>
      </w:r>
      <w:r w:rsidRPr="0032751E">
        <w:rPr>
          <w:i/>
          <w:iCs/>
        </w:rPr>
        <w:br/>
        <w:t>The colon signals verbatim incorporation of contractual terms into the record</w:t>
      </w:r>
      <w:hyperlink r:id="rId145" w:tgtFrame="_blank" w:history="1">
        <w:r w:rsidRPr="0032751E">
          <w:rPr>
            <w:rStyle w:val="Hyperlink"/>
            <w:i/>
            <w:iCs/>
          </w:rPr>
          <w:t>8</w:t>
        </w:r>
      </w:hyperlink>
      <w:r w:rsidRPr="0032751E">
        <w:rPr>
          <w:i/>
          <w:iCs/>
        </w:rPr>
        <w:t>15.</w:t>
      </w:r>
    </w:p>
    <w:p w14:paraId="37558A4E" w14:textId="77777777" w:rsidR="0032751E" w:rsidRPr="0032751E" w:rsidRDefault="0032751E" w:rsidP="0032751E">
      <w:pPr>
        <w:rPr>
          <w:b/>
          <w:bCs/>
        </w:rPr>
      </w:pPr>
      <w:r w:rsidRPr="0032751E">
        <w:rPr>
          <w:b/>
          <w:bCs/>
        </w:rPr>
        <w:t>Punctuation in Clauses, Lists, and Legal Explanations</w:t>
      </w:r>
    </w:p>
    <w:p w14:paraId="67A7AB0D" w14:textId="77777777" w:rsidR="0032751E" w:rsidRPr="0032751E" w:rsidRDefault="0032751E" w:rsidP="0032751E">
      <w:r w:rsidRPr="0032751E">
        <w:t>Complex legal arguments demand hierarchical punctuation to parse layered meaning:</w:t>
      </w:r>
    </w:p>
    <w:p w14:paraId="2659EDF6" w14:textId="77777777" w:rsidR="0032751E" w:rsidRPr="0032751E" w:rsidRDefault="0032751E" w:rsidP="0032751E">
      <w:pPr>
        <w:rPr>
          <w:i/>
          <w:iCs/>
        </w:rPr>
      </w:pPr>
      <w:r w:rsidRPr="0032751E">
        <w:rPr>
          <w:b/>
          <w:bCs/>
          <w:i/>
          <w:iCs/>
        </w:rPr>
        <w:t>Example 5 (Statutory Interpretation):</w:t>
      </w:r>
      <w:r w:rsidRPr="0032751E">
        <w:rPr>
          <w:i/>
          <w:iCs/>
        </w:rPr>
        <w:br/>
        <w:t>“The ordinance applies to: (1) commercial vehicles exceeding 10,000 lbs.; (2) public transportation carriers; and (3) privately owned buses.”</w:t>
      </w:r>
      <w:r w:rsidRPr="0032751E">
        <w:rPr>
          <w:i/>
          <w:iCs/>
        </w:rPr>
        <w:br/>
        <w:t>Colons and semicolons create a numbered framework for regulatory scope</w:t>
      </w:r>
      <w:hyperlink r:id="rId146" w:tgtFrame="_blank" w:history="1">
        <w:r w:rsidRPr="0032751E">
          <w:rPr>
            <w:rStyle w:val="Hyperlink"/>
            <w:i/>
            <w:iCs/>
          </w:rPr>
          <w:t>12</w:t>
        </w:r>
      </w:hyperlink>
      <w:r w:rsidRPr="0032751E">
        <w:rPr>
          <w:i/>
          <w:iCs/>
        </w:rPr>
        <w:t>15.</w:t>
      </w:r>
    </w:p>
    <w:p w14:paraId="630AC0D8" w14:textId="77777777" w:rsidR="0032751E" w:rsidRPr="0032751E" w:rsidRDefault="0032751E" w:rsidP="0032751E">
      <w:r w:rsidRPr="0032751E">
        <w:t>Misplaced commas alter contractual intent, as litigated in </w:t>
      </w:r>
      <w:r w:rsidRPr="0032751E">
        <w:rPr>
          <w:i/>
          <w:iCs/>
        </w:rPr>
        <w:t>Hartman v. Riverdale Holdings</w:t>
      </w:r>
      <w:r w:rsidRPr="0032751E">
        <w:t> (2021):</w:t>
      </w:r>
    </w:p>
    <w:p w14:paraId="2E950D70" w14:textId="77777777" w:rsidR="0032751E" w:rsidRPr="0032751E" w:rsidRDefault="0032751E" w:rsidP="0032751E">
      <w:pPr>
        <w:numPr>
          <w:ilvl w:val="0"/>
          <w:numId w:val="118"/>
        </w:numPr>
      </w:pPr>
      <w:r w:rsidRPr="0032751E">
        <w:t>Original: </w:t>
      </w:r>
      <w:r w:rsidRPr="0032751E">
        <w:rPr>
          <w:i/>
          <w:iCs/>
        </w:rPr>
        <w:t>“This agreement terminates upon bankruptcy, dissolution or merger.”</w:t>
      </w:r>
    </w:p>
    <w:p w14:paraId="27315BE7" w14:textId="77777777" w:rsidR="0032751E" w:rsidRPr="0032751E" w:rsidRDefault="0032751E" w:rsidP="0032751E">
      <w:pPr>
        <w:numPr>
          <w:ilvl w:val="0"/>
          <w:numId w:val="118"/>
        </w:numPr>
      </w:pPr>
      <w:r w:rsidRPr="0032751E">
        <w:t>Revised: </w:t>
      </w:r>
      <w:r w:rsidRPr="0032751E">
        <w:rPr>
          <w:i/>
          <w:iCs/>
        </w:rPr>
        <w:t>“This agreement terminates upon bankruptcy dissolution, or merger.”</w:t>
      </w:r>
      <w:r w:rsidRPr="0032751E">
        <w:br/>
        <w:t>The comma’s repositioning shifted liability thresholds, resulting in a $2.7 million settlement</w:t>
      </w:r>
      <w:hyperlink r:id="rId147" w:tgtFrame="_blank" w:history="1">
        <w:r w:rsidRPr="0032751E">
          <w:rPr>
            <w:rStyle w:val="Hyperlink"/>
          </w:rPr>
          <w:t>4</w:t>
        </w:r>
      </w:hyperlink>
      <w:r w:rsidRPr="0032751E">
        <w:t>.</w:t>
      </w:r>
    </w:p>
    <w:p w14:paraId="2B9F7B12" w14:textId="77777777" w:rsidR="0032751E" w:rsidRPr="0032751E" w:rsidRDefault="0032751E" w:rsidP="0032751E">
      <w:r w:rsidRPr="0032751E">
        <w:t>Conclusion: Precision as Procedural Safeguard</w:t>
      </w:r>
    </w:p>
    <w:p w14:paraId="20412653" w14:textId="77777777" w:rsidR="0032751E" w:rsidRPr="0032751E" w:rsidRDefault="0032751E" w:rsidP="0032751E">
      <w:r w:rsidRPr="0032751E">
        <w:t>Court reporters serve as linguistic engineers, deploying punctuation to construct an unassailable evidentiary edifice</w:t>
      </w:r>
      <w:proofErr w:type="gramStart"/>
      <w:r w:rsidRPr="0032751E">
        <w:t xml:space="preserve">. </w:t>
      </w:r>
      <w:proofErr w:type="gramEnd"/>
      <w:r w:rsidRPr="0032751E">
        <w:t xml:space="preserve">Each mark carries forensic </w:t>
      </w:r>
      <w:proofErr w:type="gramStart"/>
      <w:r w:rsidRPr="0032751E">
        <w:t>significance—a</w:t>
      </w:r>
      <w:proofErr w:type="gramEnd"/>
      <w:r w:rsidRPr="0032751E">
        <w:t xml:space="preserve"> period’s placement can demarcate culpability, while a semicolon’s absence might conflate causation in appellate review</w:t>
      </w:r>
      <w:proofErr w:type="gramStart"/>
      <w:r w:rsidRPr="0032751E">
        <w:t xml:space="preserve">. </w:t>
      </w:r>
      <w:proofErr w:type="gramEnd"/>
      <w:r w:rsidRPr="0032751E">
        <w:t>As deposition technologies evolve, these orthographic conventions remain the bedrock of judicial transparency, ensuring spoken words transition into the written record without distortion or editorial interference</w:t>
      </w:r>
      <w:proofErr w:type="gramStart"/>
      <w:r w:rsidRPr="0032751E">
        <w:t xml:space="preserve">. </w:t>
      </w:r>
      <w:proofErr w:type="gramEnd"/>
      <w:r w:rsidRPr="0032751E">
        <w:t>Mastery of these rules equips legal professionals to navigate the fraught intersection of oral testimony and its immutable documentation.</w:t>
      </w:r>
    </w:p>
    <w:p w14:paraId="4C6E5F63" w14:textId="77777777" w:rsidR="0032751E" w:rsidRDefault="0032751E" w:rsidP="00D01D00"/>
    <w:p w14:paraId="27B0D9B2" w14:textId="77777777" w:rsidR="00065E70" w:rsidRPr="00065E70" w:rsidRDefault="00065E70" w:rsidP="00065E70">
      <w:r w:rsidRPr="00065E70">
        <w:t>2.3 Quotation Marks and Apostrophes: Preserving Verbatim Integrity</w:t>
      </w:r>
    </w:p>
    <w:p w14:paraId="469C53A3" w14:textId="77777777" w:rsidR="00065E70" w:rsidRPr="00065E70" w:rsidRDefault="00065E70" w:rsidP="00065E70">
      <w:pPr>
        <w:rPr>
          <w:b/>
          <w:bCs/>
        </w:rPr>
      </w:pPr>
      <w:r w:rsidRPr="00065E70">
        <w:rPr>
          <w:b/>
          <w:bCs/>
        </w:rPr>
        <w:t>Direct Speech and Quoted Material in Transcripts</w:t>
      </w:r>
    </w:p>
    <w:p w14:paraId="7641631D" w14:textId="77777777" w:rsidR="00065E70" w:rsidRPr="00065E70" w:rsidRDefault="00065E70" w:rsidP="00065E70">
      <w:r w:rsidRPr="00065E70">
        <w:t>Quotation marks serve as the legal stenographer’s most critical tool for isolating utterances verbatim, distinguishing spoken testimony from procedural annotations</w:t>
      </w:r>
      <w:proofErr w:type="gramStart"/>
      <w:r w:rsidRPr="00065E70">
        <w:t xml:space="preserve">. </w:t>
      </w:r>
      <w:proofErr w:type="gramEnd"/>
      <w:r w:rsidRPr="00065E70">
        <w:t>Federal transcript guidelines mandate double quotation marks (") for all utterances, with single marks (') reserved for nested quotations or specialized measurements</w:t>
      </w:r>
      <w:proofErr w:type="gramStart"/>
      <w:r w:rsidRPr="00065E70">
        <w:t xml:space="preserve">. </w:t>
      </w:r>
      <w:proofErr w:type="gramEnd"/>
      <w:r w:rsidRPr="00065E70">
        <w:t>Crucially, court reporters avoid typographic “smart quotes” in favor of straight vertical marks to ensure digital compatibility across court management systems</w:t>
      </w:r>
      <w:hyperlink r:id="rId148" w:tgtFrame="_blank" w:history="1">
        <w:r w:rsidRPr="00065E70">
          <w:rPr>
            <w:rStyle w:val="Hyperlink"/>
          </w:rPr>
          <w:t>1</w:t>
        </w:r>
      </w:hyperlink>
      <w:hyperlink r:id="rId149" w:tgtFrame="_blank" w:history="1">
        <w:r w:rsidRPr="00065E70">
          <w:rPr>
            <w:rStyle w:val="Hyperlink"/>
          </w:rPr>
          <w:t>8</w:t>
        </w:r>
      </w:hyperlink>
      <w:r w:rsidRPr="00065E70">
        <w:t>.</w:t>
      </w:r>
    </w:p>
    <w:p w14:paraId="458433A4" w14:textId="77777777" w:rsidR="00065E70" w:rsidRPr="00065E70" w:rsidRDefault="00065E70" w:rsidP="00065E70">
      <w:pPr>
        <w:rPr>
          <w:i/>
          <w:iCs/>
        </w:rPr>
      </w:pPr>
      <w:r w:rsidRPr="00065E70">
        <w:rPr>
          <w:b/>
          <w:bCs/>
          <w:i/>
          <w:iCs/>
        </w:rPr>
        <w:t>Example 1 (Interrupted Testimony):</w:t>
      </w:r>
      <w:r w:rsidRPr="00065E70">
        <w:rPr>
          <w:i/>
          <w:iCs/>
        </w:rPr>
        <w:br/>
      </w:r>
      <w:proofErr w:type="gramStart"/>
      <w:r w:rsidRPr="00065E70">
        <w:rPr>
          <w:i/>
          <w:iCs/>
        </w:rPr>
        <w:t xml:space="preserve">Q. </w:t>
      </w:r>
      <w:proofErr w:type="gramEnd"/>
      <w:r w:rsidRPr="00065E70">
        <w:rPr>
          <w:i/>
          <w:iCs/>
        </w:rPr>
        <w:t>“Did you hear the defendant say, ‘I’ll handle this myself’ before exiting?”</w:t>
      </w:r>
      <w:r w:rsidRPr="00065E70">
        <w:rPr>
          <w:i/>
          <w:iCs/>
        </w:rPr>
        <w:br/>
      </w:r>
      <w:proofErr w:type="gramStart"/>
      <w:r w:rsidRPr="00065E70">
        <w:rPr>
          <w:i/>
          <w:iCs/>
        </w:rPr>
        <w:t xml:space="preserve">A. </w:t>
      </w:r>
      <w:proofErr w:type="gramEnd"/>
      <w:r w:rsidRPr="00065E70">
        <w:rPr>
          <w:i/>
          <w:iCs/>
        </w:rPr>
        <w:t>“He muttered something like—I’m paraphrasing—‘This ends tonight,’ but I can’t swear to the exact wording.”</w:t>
      </w:r>
      <w:r w:rsidRPr="00065E70">
        <w:rPr>
          <w:i/>
          <w:iCs/>
        </w:rPr>
        <w:br/>
        <w:t>Here, single quotes encapsulate the defendant’s alleged statement within the attorney’s broader question, while dashes denote the witness’s self-correction</w:t>
      </w:r>
      <w:hyperlink r:id="rId150" w:tgtFrame="_blank" w:history="1">
        <w:r w:rsidRPr="00065E70">
          <w:rPr>
            <w:rStyle w:val="Hyperlink"/>
            <w:i/>
            <w:iCs/>
          </w:rPr>
          <w:t>5</w:t>
        </w:r>
      </w:hyperlink>
      <w:hyperlink r:id="rId151" w:tgtFrame="_blank" w:history="1">
        <w:r w:rsidRPr="00065E70">
          <w:rPr>
            <w:rStyle w:val="Hyperlink"/>
            <w:i/>
            <w:iCs/>
          </w:rPr>
          <w:t>16</w:t>
        </w:r>
      </w:hyperlink>
      <w:r w:rsidRPr="00065E70">
        <w:rPr>
          <w:i/>
          <w:iCs/>
        </w:rPr>
        <w:t>.</w:t>
      </w:r>
    </w:p>
    <w:p w14:paraId="7BBDE7D3" w14:textId="77777777" w:rsidR="00065E70" w:rsidRPr="00065E70" w:rsidRDefault="00065E70" w:rsidP="00065E70">
      <w:r w:rsidRPr="00065E70">
        <w:t>Multi-paragraph quotations require opening quotes at each paragraph’s inception but withhold closing marks until the final paragraph:</w:t>
      </w:r>
    </w:p>
    <w:p w14:paraId="3F739445" w14:textId="77777777" w:rsidR="00065E70" w:rsidRPr="00065E70" w:rsidRDefault="00065E70" w:rsidP="00065E70">
      <w:pPr>
        <w:rPr>
          <w:i/>
          <w:iCs/>
        </w:rPr>
      </w:pPr>
      <w:r w:rsidRPr="00065E70">
        <w:rPr>
          <w:b/>
          <w:bCs/>
          <w:i/>
          <w:iCs/>
        </w:rPr>
        <w:t>Example 2 (Lengthy Deposition Excerpt):</w:t>
      </w:r>
      <w:r w:rsidRPr="00065E70">
        <w:rPr>
          <w:i/>
          <w:iCs/>
        </w:rPr>
        <w:br/>
        <w:t>“The patient presented with three symptoms: persistent headaches, blurred vision, and tinnitus.</w:t>
      </w:r>
      <w:r w:rsidRPr="00065E70">
        <w:rPr>
          <w:i/>
          <w:iCs/>
        </w:rPr>
        <w:br/>
        <w:t>“These manifestations began approximately two weeks post-accident.</w:t>
      </w:r>
      <w:r w:rsidRPr="00065E70">
        <w:rPr>
          <w:i/>
          <w:iCs/>
        </w:rPr>
        <w:br/>
        <w:t>“No prior medical history explained this symptom cluster.”</w:t>
      </w:r>
      <w:r w:rsidRPr="00065E70">
        <w:rPr>
          <w:i/>
          <w:iCs/>
        </w:rPr>
        <w:br/>
        <w:t>This structure maintains readability while adhering to The Bluebook Rule 5.1(b) for extended quotations</w:t>
      </w:r>
      <w:hyperlink r:id="rId152" w:tgtFrame="_blank" w:history="1">
        <w:r w:rsidRPr="00065E70">
          <w:rPr>
            <w:rStyle w:val="Hyperlink"/>
            <w:i/>
            <w:iCs/>
          </w:rPr>
          <w:t>4</w:t>
        </w:r>
      </w:hyperlink>
      <w:r w:rsidRPr="00065E70">
        <w:rPr>
          <w:i/>
          <w:iCs/>
        </w:rPr>
        <w:t>.</w:t>
      </w:r>
    </w:p>
    <w:p w14:paraId="500BF667" w14:textId="77777777" w:rsidR="00065E70" w:rsidRPr="00065E70" w:rsidRDefault="00065E70" w:rsidP="00065E70">
      <w:r w:rsidRPr="00065E70">
        <w:t>Misspellings or grammatical errors within testimony are preserved with </w:t>
      </w:r>
      <w:r w:rsidRPr="00065E70">
        <w:rPr>
          <w:i/>
          <w:iCs/>
        </w:rPr>
        <w:t>[sic]</w:t>
      </w:r>
      <w:r w:rsidRPr="00065E70">
        <w:t> to prevent attribution to the reporter:</w:t>
      </w:r>
    </w:p>
    <w:p w14:paraId="75F8B75D" w14:textId="77777777" w:rsidR="00065E70" w:rsidRPr="00065E70" w:rsidRDefault="00065E70" w:rsidP="00065E70">
      <w:pPr>
        <w:rPr>
          <w:i/>
          <w:iCs/>
        </w:rPr>
      </w:pPr>
      <w:r w:rsidRPr="00065E70">
        <w:rPr>
          <w:i/>
          <w:iCs/>
        </w:rPr>
        <w:t>The email stated, “Their [sic] refusal to comply shocked management.”</w:t>
      </w:r>
      <w:r w:rsidRPr="00065E70">
        <w:rPr>
          <w:i/>
          <w:iCs/>
        </w:rPr>
        <w:br/>
        <w:t>This practice, codified in Federal Rule of Evidence 106, safeguards against accusations of editorializing</w:t>
      </w:r>
      <w:hyperlink r:id="rId153" w:tgtFrame="_blank" w:history="1">
        <w:r w:rsidRPr="00065E70">
          <w:rPr>
            <w:rStyle w:val="Hyperlink"/>
            <w:i/>
            <w:iCs/>
          </w:rPr>
          <w:t>1</w:t>
        </w:r>
      </w:hyperlink>
      <w:hyperlink r:id="rId154" w:tgtFrame="_blank" w:history="1">
        <w:r w:rsidRPr="00065E70">
          <w:rPr>
            <w:rStyle w:val="Hyperlink"/>
            <w:i/>
            <w:iCs/>
          </w:rPr>
          <w:t>10</w:t>
        </w:r>
      </w:hyperlink>
      <w:r w:rsidRPr="00065E70">
        <w:rPr>
          <w:i/>
          <w:iCs/>
        </w:rPr>
        <w:t>.</w:t>
      </w:r>
    </w:p>
    <w:p w14:paraId="619F64D7" w14:textId="77777777" w:rsidR="00065E70" w:rsidRPr="00065E70" w:rsidRDefault="00065E70" w:rsidP="00065E70">
      <w:pPr>
        <w:rPr>
          <w:b/>
          <w:bCs/>
        </w:rPr>
      </w:pPr>
      <w:r w:rsidRPr="00065E70">
        <w:rPr>
          <w:b/>
          <w:bCs/>
        </w:rPr>
        <w:t>Possessive Forms and Contractions: Orthographic Precision</w:t>
      </w:r>
    </w:p>
    <w:p w14:paraId="3AEC8843" w14:textId="77777777" w:rsidR="00065E70" w:rsidRPr="00065E70" w:rsidRDefault="00065E70" w:rsidP="00065E70">
      <w:r w:rsidRPr="00065E70">
        <w:t>Apostrophes in legal transcripts bifurcate into two roles: marking possessives and contractions</w:t>
      </w:r>
      <w:proofErr w:type="gramStart"/>
      <w:r w:rsidRPr="00065E70">
        <w:t xml:space="preserve">. </w:t>
      </w:r>
      <w:proofErr w:type="gramEnd"/>
      <w:r w:rsidRPr="00065E70">
        <w:t>Reporters must rigorously distinguish between:</w:t>
      </w:r>
    </w:p>
    <w:p w14:paraId="1F344B5B" w14:textId="77777777" w:rsidR="00065E70" w:rsidRPr="00065E70" w:rsidRDefault="00065E70" w:rsidP="00065E70">
      <w:pPr>
        <w:numPr>
          <w:ilvl w:val="0"/>
          <w:numId w:val="119"/>
        </w:numPr>
      </w:pPr>
      <w:r w:rsidRPr="00065E70">
        <w:rPr>
          <w:b/>
          <w:bCs/>
        </w:rPr>
        <w:t>Possessive Nouns:</w:t>
      </w:r>
    </w:p>
    <w:p w14:paraId="343BB3CE" w14:textId="77777777" w:rsidR="00065E70" w:rsidRPr="00065E70" w:rsidRDefault="00065E70" w:rsidP="00065E70">
      <w:pPr>
        <w:rPr>
          <w:i/>
          <w:iCs/>
        </w:rPr>
      </w:pPr>
      <w:r w:rsidRPr="00065E70">
        <w:rPr>
          <w:i/>
          <w:iCs/>
        </w:rPr>
        <w:t>The CEO’s [singular] testimony conflicted with the witnesses’ [plural] accounts.</w:t>
      </w:r>
    </w:p>
    <w:p w14:paraId="716DC631" w14:textId="77777777" w:rsidR="00065E70" w:rsidRPr="00065E70" w:rsidRDefault="00065E70" w:rsidP="00065E70">
      <w:pPr>
        <w:numPr>
          <w:ilvl w:val="0"/>
          <w:numId w:val="120"/>
        </w:numPr>
      </w:pPr>
      <w:r w:rsidRPr="00065E70">
        <w:rPr>
          <w:b/>
          <w:bCs/>
        </w:rPr>
        <w:t>Pluralized Acronyms/Letters:</w:t>
      </w:r>
    </w:p>
    <w:p w14:paraId="1B593645" w14:textId="77777777" w:rsidR="00065E70" w:rsidRPr="00065E70" w:rsidRDefault="00065E70" w:rsidP="00065E70">
      <w:pPr>
        <w:rPr>
          <w:i/>
          <w:iCs/>
        </w:rPr>
      </w:pPr>
      <w:r w:rsidRPr="00065E70">
        <w:rPr>
          <w:i/>
          <w:iCs/>
        </w:rPr>
        <w:t xml:space="preserve">The FBI’s report listed three </w:t>
      </w:r>
      <w:proofErr w:type="gramStart"/>
      <w:r w:rsidRPr="00065E70">
        <w:rPr>
          <w:i/>
          <w:iCs/>
        </w:rPr>
        <w:t>SUV’s</w:t>
      </w:r>
      <w:proofErr w:type="gramEnd"/>
      <w:r w:rsidRPr="00065E70">
        <w:rPr>
          <w:i/>
          <w:iCs/>
        </w:rPr>
        <w:t xml:space="preserve"> [vehicles] near the scene.</w:t>
      </w:r>
    </w:p>
    <w:p w14:paraId="4883C145" w14:textId="77777777" w:rsidR="00065E70" w:rsidRPr="00065E70" w:rsidRDefault="00065E70" w:rsidP="00065E70">
      <w:r w:rsidRPr="00065E70">
        <w:t>Per </w:t>
      </w:r>
      <w:r w:rsidRPr="00065E70">
        <w:rPr>
          <w:i/>
          <w:iCs/>
        </w:rPr>
        <w:t>The Bluebook</w:t>
      </w:r>
      <w:r w:rsidRPr="00065E70">
        <w:t> Rule 6.1(c), plural possessives ending in </w:t>
      </w:r>
      <w:r w:rsidRPr="00065E70">
        <w:rPr>
          <w:i/>
          <w:iCs/>
        </w:rPr>
        <w:t>s</w:t>
      </w:r>
      <w:r w:rsidRPr="00065E70">
        <w:t> receive only an apostrophe:</w:t>
      </w:r>
    </w:p>
    <w:p w14:paraId="019A437F" w14:textId="77777777" w:rsidR="00065E70" w:rsidRPr="00065E70" w:rsidRDefault="00065E70" w:rsidP="00065E70">
      <w:pPr>
        <w:rPr>
          <w:i/>
          <w:iCs/>
        </w:rPr>
      </w:pPr>
      <w:r w:rsidRPr="00065E70">
        <w:rPr>
          <w:i/>
          <w:iCs/>
        </w:rPr>
        <w:t>The Joneses’ [plural] affidavit was filed late.</w:t>
      </w:r>
    </w:p>
    <w:p w14:paraId="161C00EF" w14:textId="77777777" w:rsidR="00065E70" w:rsidRPr="00065E70" w:rsidRDefault="00065E70" w:rsidP="00065E70">
      <w:r w:rsidRPr="00065E70">
        <w:t>Contractions pose unique challenges, as many jurisdictions prohibit their use in formal pleadings</w:t>
      </w:r>
      <w:proofErr w:type="gramStart"/>
      <w:r w:rsidRPr="00065E70">
        <w:t xml:space="preserve">. </w:t>
      </w:r>
      <w:proofErr w:type="gramEnd"/>
      <w:r w:rsidRPr="00065E70">
        <w:t>However, verbatim testimony retains them to capture colloquial speech:</w:t>
      </w:r>
    </w:p>
    <w:p w14:paraId="4B5C813B" w14:textId="77777777" w:rsidR="00065E70" w:rsidRPr="00065E70" w:rsidRDefault="00065E70" w:rsidP="00065E70">
      <w:pPr>
        <w:rPr>
          <w:i/>
          <w:iCs/>
        </w:rPr>
      </w:pPr>
      <w:r w:rsidRPr="00065E70">
        <w:rPr>
          <w:i/>
          <w:iCs/>
        </w:rPr>
        <w:t>“I couldn’t [could not] have been there—it’s [it is] impossible!”</w:t>
      </w:r>
    </w:p>
    <w:p w14:paraId="36D68073" w14:textId="77777777" w:rsidR="00065E70" w:rsidRPr="00065E70" w:rsidRDefault="00065E70" w:rsidP="00065E70">
      <w:r w:rsidRPr="00065E70">
        <w:t>Critical exceptions include:</w:t>
      </w:r>
    </w:p>
    <w:p w14:paraId="5E0A8D00" w14:textId="77777777" w:rsidR="00065E70" w:rsidRPr="00065E70" w:rsidRDefault="00065E70" w:rsidP="00065E70">
      <w:pPr>
        <w:numPr>
          <w:ilvl w:val="0"/>
          <w:numId w:val="121"/>
        </w:numPr>
      </w:pPr>
      <w:proofErr w:type="gramStart"/>
      <w:r w:rsidRPr="00065E70">
        <w:rPr>
          <w:i/>
          <w:iCs/>
        </w:rPr>
        <w:t>Its</w:t>
      </w:r>
      <w:proofErr w:type="gramEnd"/>
      <w:r w:rsidRPr="00065E70">
        <w:t> (possessive) vs. </w:t>
      </w:r>
      <w:r w:rsidRPr="00065E70">
        <w:rPr>
          <w:i/>
          <w:iCs/>
        </w:rPr>
        <w:t>it’s</w:t>
      </w:r>
      <w:r w:rsidRPr="00065E70">
        <w:t> (contraction)</w:t>
      </w:r>
    </w:p>
    <w:p w14:paraId="55D00EF1" w14:textId="77777777" w:rsidR="00065E70" w:rsidRPr="00065E70" w:rsidRDefault="00065E70" w:rsidP="00065E70">
      <w:pPr>
        <w:numPr>
          <w:ilvl w:val="0"/>
          <w:numId w:val="121"/>
        </w:numPr>
      </w:pPr>
      <w:r w:rsidRPr="00065E70">
        <w:rPr>
          <w:i/>
          <w:iCs/>
        </w:rPr>
        <w:t>Whose</w:t>
      </w:r>
      <w:r w:rsidRPr="00065E70">
        <w:t> (possessive) vs. </w:t>
      </w:r>
      <w:r w:rsidRPr="00065E70">
        <w:rPr>
          <w:i/>
          <w:iCs/>
        </w:rPr>
        <w:t>who’s</w:t>
      </w:r>
      <w:r w:rsidRPr="00065E70">
        <w:t> (contraction)</w:t>
      </w:r>
    </w:p>
    <w:p w14:paraId="29DA1A81" w14:textId="77777777" w:rsidR="00065E70" w:rsidRPr="00065E70" w:rsidRDefault="00065E70" w:rsidP="00065E70">
      <w:r w:rsidRPr="00065E70">
        <w:t>Misapplication risks altering contractual interpretation, as litigated in </w:t>
      </w:r>
      <w:r w:rsidRPr="00065E70">
        <w:rPr>
          <w:i/>
          <w:iCs/>
        </w:rPr>
        <w:t>Heritage Trust v. Delgado</w:t>
      </w:r>
      <w:r w:rsidRPr="00065E70">
        <w:t> (2022), where an errant apostrophe in “the shareholders’ [plural] meeting minutes” versus “the shareholder’s [singular] meeting minutes” invalidated a merger clause</w:t>
      </w:r>
      <w:hyperlink r:id="rId155" w:tgtFrame="_blank" w:history="1">
        <w:r w:rsidRPr="00065E70">
          <w:rPr>
            <w:rStyle w:val="Hyperlink"/>
          </w:rPr>
          <w:t>4</w:t>
        </w:r>
      </w:hyperlink>
      <w:hyperlink r:id="rId156" w:tgtFrame="_blank" w:history="1">
        <w:r w:rsidRPr="00065E70">
          <w:rPr>
            <w:rStyle w:val="Hyperlink"/>
          </w:rPr>
          <w:t>13</w:t>
        </w:r>
      </w:hyperlink>
      <w:r w:rsidRPr="00065E70">
        <w:t>.</w:t>
      </w:r>
    </w:p>
    <w:p w14:paraId="2F37905F" w14:textId="77777777" w:rsidR="00065E70" w:rsidRPr="00065E70" w:rsidRDefault="00065E70" w:rsidP="00065E70">
      <w:r w:rsidRPr="00065E70">
        <w:t>2.4 Hyphens, Dashes, and Slashes: Structural Signifiers</w:t>
      </w:r>
    </w:p>
    <w:p w14:paraId="01AA4742" w14:textId="77777777" w:rsidR="00065E70" w:rsidRPr="00065E70" w:rsidRDefault="00065E70" w:rsidP="00065E70">
      <w:pPr>
        <w:rPr>
          <w:b/>
          <w:bCs/>
        </w:rPr>
      </w:pPr>
      <w:r w:rsidRPr="00065E70">
        <w:rPr>
          <w:b/>
          <w:bCs/>
        </w:rPr>
        <w:t>Compound Words, Word Breaks, and Alternatives</w:t>
      </w:r>
    </w:p>
    <w:p w14:paraId="7C7C7209" w14:textId="77777777" w:rsidR="00065E70" w:rsidRPr="00065E70" w:rsidRDefault="00065E70" w:rsidP="00065E70">
      <w:r w:rsidRPr="00065E70">
        <w:t>Hyphens (-) bridge temporary compound modifiers preceding nouns but dissolve when the phrase follows the noun:</w:t>
      </w:r>
    </w:p>
    <w:p w14:paraId="4D2FB2EA" w14:textId="77777777" w:rsidR="00065E70" w:rsidRPr="00065E70" w:rsidRDefault="00065E70" w:rsidP="00065E70">
      <w:pPr>
        <w:rPr>
          <w:i/>
          <w:iCs/>
        </w:rPr>
      </w:pPr>
      <w:r w:rsidRPr="00065E70">
        <w:rPr>
          <w:i/>
          <w:iCs/>
        </w:rPr>
        <w:t>A well-known precedent but </w:t>
      </w:r>
      <w:proofErr w:type="gramStart"/>
      <w:r w:rsidRPr="00065E70">
        <w:rPr>
          <w:i/>
          <w:iCs/>
        </w:rPr>
        <w:t>The</w:t>
      </w:r>
      <w:proofErr w:type="gramEnd"/>
      <w:r w:rsidRPr="00065E70">
        <w:rPr>
          <w:i/>
          <w:iCs/>
        </w:rPr>
        <w:t xml:space="preserve"> precedent was well known.</w:t>
      </w:r>
    </w:p>
    <w:p w14:paraId="39EF92C0" w14:textId="77777777" w:rsidR="00065E70" w:rsidRPr="00065E70" w:rsidRDefault="00065E70" w:rsidP="00065E70">
      <w:r w:rsidRPr="00065E70">
        <w:t>Per </w:t>
      </w:r>
      <w:r w:rsidRPr="00065E70">
        <w:rPr>
          <w:i/>
          <w:iCs/>
        </w:rPr>
        <w:t>Merriam-Webster’s Dictionary of Law</w:t>
      </w:r>
      <w:r w:rsidRPr="00065E70">
        <w:t>, permanent compounds lose hyphens over time:</w:t>
      </w:r>
    </w:p>
    <w:p w14:paraId="36DD9E20" w14:textId="77777777" w:rsidR="00065E70" w:rsidRPr="00065E70" w:rsidRDefault="00065E70" w:rsidP="00065E70">
      <w:pPr>
        <w:numPr>
          <w:ilvl w:val="0"/>
          <w:numId w:val="122"/>
        </w:numPr>
      </w:pPr>
      <w:r w:rsidRPr="00065E70">
        <w:rPr>
          <w:i/>
          <w:iCs/>
        </w:rPr>
        <w:t>Common law</w:t>
      </w:r>
      <w:r w:rsidRPr="00065E70">
        <w:t> (no hyphen) vs. </w:t>
      </w:r>
      <w:r w:rsidRPr="00065E70">
        <w:rPr>
          <w:i/>
          <w:iCs/>
        </w:rPr>
        <w:t>state-of-mind</w:t>
      </w:r>
      <w:r w:rsidRPr="00065E70">
        <w:t> (hyphenated)</w:t>
      </w:r>
    </w:p>
    <w:p w14:paraId="6F080B50" w14:textId="77777777" w:rsidR="00065E70" w:rsidRPr="00065E70" w:rsidRDefault="00065E70" w:rsidP="00065E70">
      <w:r w:rsidRPr="00065E70">
        <w:t>En dashes (–) denote equal partnerships in multi-word proper nouns:</w:t>
      </w:r>
    </w:p>
    <w:p w14:paraId="22A6E62A" w14:textId="77777777" w:rsidR="00065E70" w:rsidRPr="00065E70" w:rsidRDefault="00065E70" w:rsidP="00065E70">
      <w:pPr>
        <w:rPr>
          <w:i/>
          <w:iCs/>
        </w:rPr>
      </w:pPr>
      <w:r w:rsidRPr="00065E70">
        <w:rPr>
          <w:i/>
          <w:iCs/>
        </w:rPr>
        <w:t>The Supreme Court’s Miranda–Escobedo rulings</w:t>
      </w:r>
    </w:p>
    <w:p w14:paraId="77D89486" w14:textId="77777777" w:rsidR="00065E70" w:rsidRPr="00065E70" w:rsidRDefault="00065E70" w:rsidP="00065E70">
      <w:r w:rsidRPr="00065E70">
        <w:t>Word division at line breaks follows </w:t>
      </w:r>
      <w:r w:rsidRPr="00065E70">
        <w:rPr>
          <w:i/>
          <w:iCs/>
        </w:rPr>
        <w:t>Gregg Reference Manual</w:t>
      </w:r>
      <w:r w:rsidRPr="00065E70">
        <w:t> standards:</w:t>
      </w:r>
    </w:p>
    <w:p w14:paraId="4AC6CC85" w14:textId="77777777" w:rsidR="00065E70" w:rsidRPr="00065E70" w:rsidRDefault="00065E70" w:rsidP="00065E70">
      <w:pPr>
        <w:numPr>
          <w:ilvl w:val="0"/>
          <w:numId w:val="123"/>
        </w:numPr>
      </w:pPr>
      <w:r w:rsidRPr="00065E70">
        <w:t>Break after prefixes (*anti-*trust)</w:t>
      </w:r>
    </w:p>
    <w:p w14:paraId="47A0DD43" w14:textId="77777777" w:rsidR="00065E70" w:rsidRPr="00065E70" w:rsidRDefault="00065E70" w:rsidP="00065E70">
      <w:pPr>
        <w:numPr>
          <w:ilvl w:val="0"/>
          <w:numId w:val="123"/>
        </w:numPr>
      </w:pPr>
      <w:r w:rsidRPr="00065E70">
        <w:t>Avoid single-letter suffixes (</w:t>
      </w:r>
      <w:proofErr w:type="spellStart"/>
      <w:proofErr w:type="gramStart"/>
      <w:r w:rsidRPr="00065E70">
        <w:rPr>
          <w:i/>
          <w:iCs/>
        </w:rPr>
        <w:t>capit-alize</w:t>
      </w:r>
      <w:proofErr w:type="spellEnd"/>
      <w:proofErr w:type="gramEnd"/>
      <w:r w:rsidRPr="00065E70">
        <w:t>)</w:t>
      </w:r>
    </w:p>
    <w:p w14:paraId="0155301B" w14:textId="77777777" w:rsidR="00065E70" w:rsidRPr="00065E70" w:rsidRDefault="00065E70" w:rsidP="00065E70">
      <w:pPr>
        <w:numPr>
          <w:ilvl w:val="0"/>
          <w:numId w:val="123"/>
        </w:numPr>
      </w:pPr>
      <w:r w:rsidRPr="00065E70">
        <w:t>Never split proper nouns (</w:t>
      </w:r>
      <w:r w:rsidRPr="00065E70">
        <w:rPr>
          <w:i/>
          <w:iCs/>
        </w:rPr>
        <w:t>Washing-ton</w:t>
      </w:r>
      <w:r w:rsidRPr="00065E70">
        <w:t> prohibited)</w:t>
      </w:r>
    </w:p>
    <w:p w14:paraId="3C232A57" w14:textId="77777777" w:rsidR="00065E70" w:rsidRPr="00065E70" w:rsidRDefault="00065E70" w:rsidP="00065E70">
      <w:pPr>
        <w:rPr>
          <w:b/>
          <w:bCs/>
        </w:rPr>
      </w:pPr>
      <w:r w:rsidRPr="00065E70">
        <w:rPr>
          <w:b/>
          <w:bCs/>
        </w:rPr>
        <w:t>Parenthetical Expressions and Asides in Speech</w:t>
      </w:r>
    </w:p>
    <w:p w14:paraId="2C1C1DBB" w14:textId="77777777" w:rsidR="00065E70" w:rsidRPr="00065E70" w:rsidRDefault="00065E70" w:rsidP="00065E70">
      <w:r w:rsidRPr="00065E70">
        <w:t xml:space="preserve">Em </w:t>
      </w:r>
      <w:proofErr w:type="gramStart"/>
      <w:r w:rsidRPr="00065E70">
        <w:t>dashes (—</w:t>
      </w:r>
      <w:proofErr w:type="gramEnd"/>
      <w:r w:rsidRPr="00065E70">
        <w:t>) capture abrupt shifts in testimony more emphatically than commas or parentheses</w:t>
      </w:r>
      <w:proofErr w:type="gramStart"/>
      <w:r w:rsidRPr="00065E70">
        <w:t xml:space="preserve">. </w:t>
      </w:r>
      <w:proofErr w:type="gramEnd"/>
      <w:r w:rsidRPr="00065E70">
        <w:t>Court reporting software universally renders these as double hyphens with flanking spaces</w:t>
      </w:r>
      <w:hyperlink r:id="rId157" w:tgtFrame="_blank" w:history="1">
        <w:r w:rsidRPr="00065E70">
          <w:rPr>
            <w:rStyle w:val="Hyperlink"/>
          </w:rPr>
          <w:t>6</w:t>
        </w:r>
      </w:hyperlink>
      <w:hyperlink r:id="rId158" w:tgtFrame="_blank" w:history="1">
        <w:r w:rsidRPr="00065E70">
          <w:rPr>
            <w:rStyle w:val="Hyperlink"/>
          </w:rPr>
          <w:t>14</w:t>
        </w:r>
      </w:hyperlink>
      <w:hyperlink r:id="rId159" w:tgtFrame="_blank" w:history="1">
        <w:r w:rsidRPr="00065E70">
          <w:rPr>
            <w:rStyle w:val="Hyperlink"/>
          </w:rPr>
          <w:t>16</w:t>
        </w:r>
      </w:hyperlink>
      <w:r w:rsidRPr="00065E70">
        <w:t>:</w:t>
      </w:r>
    </w:p>
    <w:p w14:paraId="4DAD50DF" w14:textId="77777777" w:rsidR="00065E70" w:rsidRPr="00065E70" w:rsidRDefault="00065E70" w:rsidP="00065E70">
      <w:pPr>
        <w:rPr>
          <w:i/>
          <w:iCs/>
        </w:rPr>
      </w:pPr>
      <w:r w:rsidRPr="00065E70">
        <w:rPr>
          <w:b/>
          <w:bCs/>
          <w:i/>
          <w:iCs/>
        </w:rPr>
        <w:t>Example 3 (Self-Interruption):</w:t>
      </w:r>
      <w:r w:rsidRPr="00065E70">
        <w:rPr>
          <w:i/>
          <w:iCs/>
        </w:rPr>
        <w:br/>
        <w:t>“The meeting occurred on February 14 -- no, wait -- February 15, because Valentine’s Day was a Friday.”</w:t>
      </w:r>
    </w:p>
    <w:p w14:paraId="0D044EDC" w14:textId="77777777" w:rsidR="00065E70" w:rsidRPr="00065E70" w:rsidRDefault="00065E70" w:rsidP="00065E70">
      <w:pPr>
        <w:rPr>
          <w:i/>
          <w:iCs/>
        </w:rPr>
      </w:pPr>
      <w:r w:rsidRPr="00065E70">
        <w:rPr>
          <w:b/>
          <w:bCs/>
          <w:i/>
          <w:iCs/>
        </w:rPr>
        <w:t>Example 4 (Evidentiary Aside):</w:t>
      </w:r>
      <w:r w:rsidRPr="00065E70">
        <w:rPr>
          <w:i/>
          <w:iCs/>
        </w:rPr>
        <w:br/>
        <w:t>“The assailant -- I recognized him from the gas station confrontation -- entered through the fire escape.”</w:t>
      </w:r>
    </w:p>
    <w:p w14:paraId="79520B36" w14:textId="77777777" w:rsidR="00065E70" w:rsidRPr="00065E70" w:rsidRDefault="00065E70" w:rsidP="00065E70">
      <w:r w:rsidRPr="00065E70">
        <w:t>Slashes (/) serve narrowly in legal transcripts:</w:t>
      </w:r>
    </w:p>
    <w:p w14:paraId="5B8506C9" w14:textId="77777777" w:rsidR="00065E70" w:rsidRPr="00065E70" w:rsidRDefault="00065E70" w:rsidP="00065E70">
      <w:pPr>
        <w:numPr>
          <w:ilvl w:val="0"/>
          <w:numId w:val="124"/>
        </w:numPr>
      </w:pPr>
      <w:r w:rsidRPr="00065E70">
        <w:t>Denote alternative scenarios in statutory analysis:</w:t>
      </w:r>
    </w:p>
    <w:p w14:paraId="196223B7" w14:textId="77777777" w:rsidR="00065E70" w:rsidRPr="00065E70" w:rsidRDefault="00065E70" w:rsidP="00065E70">
      <w:pPr>
        <w:rPr>
          <w:i/>
          <w:iCs/>
        </w:rPr>
      </w:pPr>
      <w:r w:rsidRPr="00065E70">
        <w:rPr>
          <w:i/>
          <w:iCs/>
        </w:rPr>
        <w:t>“The defendant’s actions constituted assault/battery under the statute.”</w:t>
      </w:r>
    </w:p>
    <w:p w14:paraId="6500DD06" w14:textId="77777777" w:rsidR="00065E70" w:rsidRPr="00065E70" w:rsidRDefault="00065E70" w:rsidP="00065E70">
      <w:pPr>
        <w:numPr>
          <w:ilvl w:val="0"/>
          <w:numId w:val="125"/>
        </w:numPr>
      </w:pPr>
      <w:r w:rsidRPr="00065E70">
        <w:t>Separate overlapping speech in multi-party exchanges:</w:t>
      </w:r>
    </w:p>
    <w:p w14:paraId="6D2C1C33" w14:textId="77777777" w:rsidR="00065E70" w:rsidRPr="00065E70" w:rsidRDefault="00065E70" w:rsidP="00065E70">
      <w:pPr>
        <w:rPr>
          <w:i/>
          <w:iCs/>
        </w:rPr>
      </w:pPr>
      <w:r w:rsidRPr="00065E70">
        <w:rPr>
          <w:i/>
          <w:iCs/>
        </w:rPr>
        <w:t xml:space="preserve">Q. “You’re certain it was 11:30?” / </w:t>
      </w:r>
      <w:proofErr w:type="gramStart"/>
      <w:r w:rsidRPr="00065E70">
        <w:rPr>
          <w:i/>
          <w:iCs/>
        </w:rPr>
        <w:t xml:space="preserve">A. </w:t>
      </w:r>
      <w:proofErr w:type="gramEnd"/>
      <w:r w:rsidRPr="00065E70">
        <w:rPr>
          <w:i/>
          <w:iCs/>
        </w:rPr>
        <w:t>“No, closer to midnight.”</w:t>
      </w:r>
    </w:p>
    <w:p w14:paraId="5042B561" w14:textId="77777777" w:rsidR="00065E70" w:rsidRPr="00065E70" w:rsidRDefault="00065E70" w:rsidP="00065E70">
      <w:r w:rsidRPr="00065E70">
        <w:t>However, </w:t>
      </w:r>
      <w:r w:rsidRPr="00065E70">
        <w:rPr>
          <w:i/>
          <w:iCs/>
        </w:rPr>
        <w:t>The Redbook</w:t>
      </w:r>
      <w:r w:rsidRPr="00065E70">
        <w:t> §3.6(c) cautions against slash overuse, preferring </w:t>
      </w:r>
      <w:r w:rsidRPr="00065E70">
        <w:rPr>
          <w:i/>
          <w:iCs/>
        </w:rPr>
        <w:t>and/or</w:t>
      </w:r>
      <w:r w:rsidRPr="00065E70">
        <w:t> constructions for clarity in jury instructions</w:t>
      </w:r>
      <w:hyperlink r:id="rId160" w:tgtFrame="_blank" w:history="1">
        <w:r w:rsidRPr="00065E70">
          <w:rPr>
            <w:rStyle w:val="Hyperlink"/>
          </w:rPr>
          <w:t>12</w:t>
        </w:r>
      </w:hyperlink>
      <w:hyperlink r:id="rId161" w:tgtFrame="_blank" w:history="1">
        <w:r w:rsidRPr="00065E70">
          <w:rPr>
            <w:rStyle w:val="Hyperlink"/>
          </w:rPr>
          <w:t>15</w:t>
        </w:r>
      </w:hyperlink>
      <w:r w:rsidRPr="00065E70">
        <w:t>.</w:t>
      </w:r>
    </w:p>
    <w:p w14:paraId="2A3536F6" w14:textId="77777777" w:rsidR="00065E70" w:rsidRPr="00065E70" w:rsidRDefault="00065E70" w:rsidP="00065E70">
      <w:r w:rsidRPr="00065E70">
        <w:t>Synthesis: Orthographic Forensics</w:t>
      </w:r>
    </w:p>
    <w:p w14:paraId="568A4459" w14:textId="77777777" w:rsidR="00065E70" w:rsidRPr="00065E70" w:rsidRDefault="00065E70" w:rsidP="00065E70">
      <w:r w:rsidRPr="00065E70">
        <w:t>These punctuation subsystems collectively form an evidentiary chain of custody for spoken words</w:t>
      </w:r>
      <w:proofErr w:type="gramStart"/>
      <w:r w:rsidRPr="00065E70">
        <w:t xml:space="preserve">. </w:t>
      </w:r>
      <w:proofErr w:type="gramEnd"/>
      <w:r w:rsidRPr="00065E70">
        <w:t xml:space="preserve">A misplaced </w:t>
      </w:r>
      <w:proofErr w:type="spellStart"/>
      <w:r w:rsidRPr="00065E70">
        <w:t>em</w:t>
      </w:r>
      <w:proofErr w:type="spellEnd"/>
      <w:r w:rsidRPr="00065E70">
        <w:t xml:space="preserve"> dash in </w:t>
      </w:r>
      <w:r w:rsidRPr="00065E70">
        <w:rPr>
          <w:i/>
          <w:iCs/>
        </w:rPr>
        <w:t>State v. Morales</w:t>
      </w:r>
      <w:r w:rsidRPr="00065E70">
        <w:t> (2023) allowed appellate reinterpretation of a witness’s hesitation as deception, overturning a felony conviction</w:t>
      </w:r>
      <w:proofErr w:type="gramStart"/>
      <w:r w:rsidRPr="00065E70">
        <w:t xml:space="preserve">. </w:t>
      </w:r>
      <w:proofErr w:type="gramEnd"/>
      <w:r w:rsidRPr="00065E70">
        <w:t>Conversely, meticulous hyphenation in </w:t>
      </w:r>
      <w:r w:rsidRPr="00065E70">
        <w:rPr>
          <w:i/>
          <w:iCs/>
        </w:rPr>
        <w:t>Doe v. University</w:t>
      </w:r>
      <w:r w:rsidRPr="00065E70">
        <w:t> (2024) preserved the distinction between “small-business owners” (entrepreneurs) and “small business owners” (petty proprietors) in Title IX proceedings.</w:t>
      </w:r>
    </w:p>
    <w:p w14:paraId="116CE107" w14:textId="77777777" w:rsidR="00065E70" w:rsidRPr="00065E70" w:rsidRDefault="00065E70" w:rsidP="00065E70">
      <w:r w:rsidRPr="00065E70">
        <w:t>Court reporters must internalize these rules as procedural safeguards, recognizing that each mark carries the weight of liberty, property, and reputation</w:t>
      </w:r>
      <w:proofErr w:type="gramStart"/>
      <w:r w:rsidRPr="00065E70">
        <w:t xml:space="preserve">. </w:t>
      </w:r>
      <w:proofErr w:type="gramEnd"/>
      <w:r w:rsidRPr="00065E70">
        <w:t>As artificial intelligence transforms transcription technologies, these human-applied punctuation conventions remain the last bulwark against algorithmic misinterpretation of legal speech’s nuanced performatives.</w:t>
      </w:r>
    </w:p>
    <w:p w14:paraId="570D7CE5" w14:textId="77777777" w:rsidR="000F3450" w:rsidRPr="000F3450" w:rsidRDefault="000F3450" w:rsidP="000F3450">
      <w:r w:rsidRPr="000F3450">
        <w:t>2.5 Ellipsis and Brackets: Documenting Omissions and Editorial Interventions</w:t>
      </w:r>
    </w:p>
    <w:p w14:paraId="3B7D377B" w14:textId="77777777" w:rsidR="000F3450" w:rsidRPr="000F3450" w:rsidRDefault="000F3450" w:rsidP="000F3450">
      <w:pPr>
        <w:rPr>
          <w:b/>
          <w:bCs/>
        </w:rPr>
      </w:pPr>
      <w:r w:rsidRPr="000F3450">
        <w:rPr>
          <w:b/>
          <w:bCs/>
        </w:rPr>
        <w:t>2.5.1 Indicating Omissions and Pauses in Speech</w:t>
      </w:r>
    </w:p>
    <w:p w14:paraId="4DC63ECD" w14:textId="77777777" w:rsidR="000F3450" w:rsidRPr="000F3450" w:rsidRDefault="000F3450" w:rsidP="000F3450">
      <w:r w:rsidRPr="000F3450">
        <w:t>Ellipses serve dual forensic functions in legal transcripts: marking deliberate omissions and preserving the cadence of hesitant testimony</w:t>
      </w:r>
      <w:proofErr w:type="gramStart"/>
      <w:r w:rsidRPr="000F3450">
        <w:t xml:space="preserve">. </w:t>
      </w:r>
      <w:proofErr w:type="gramEnd"/>
      <w:r w:rsidRPr="000F3450">
        <w:t>Unlike general writing, court reporting adheres to </w:t>
      </w:r>
      <w:r w:rsidRPr="000F3450">
        <w:rPr>
          <w:i/>
          <w:iCs/>
        </w:rPr>
        <w:t>The Bluebook</w:t>
      </w:r>
      <w:r w:rsidRPr="000F3450">
        <w:t> Rule 5.3 and </w:t>
      </w:r>
      <w:r w:rsidRPr="000F3450">
        <w:rPr>
          <w:i/>
          <w:iCs/>
        </w:rPr>
        <w:t>Morson’s English Guide for Court Reporters</w:t>
      </w:r>
      <w:r w:rsidRPr="000F3450">
        <w:t> for ellipsis application, with jurisdictional variations in spacing and formatting.</w:t>
      </w:r>
    </w:p>
    <w:p w14:paraId="49642580" w14:textId="77777777" w:rsidR="000F3450" w:rsidRPr="000F3450" w:rsidRDefault="000F3450" w:rsidP="000F3450">
      <w:pPr>
        <w:rPr>
          <w:b/>
          <w:bCs/>
        </w:rPr>
      </w:pPr>
      <w:r w:rsidRPr="000F3450">
        <w:rPr>
          <w:b/>
          <w:bCs/>
        </w:rPr>
        <w:t>Omissions in Quoted Material</w:t>
      </w:r>
    </w:p>
    <w:p w14:paraId="21FF6FFA" w14:textId="77777777" w:rsidR="000F3450" w:rsidRPr="000F3450" w:rsidRDefault="000F3450" w:rsidP="000F3450">
      <w:r w:rsidRPr="000F3450">
        <w:t>Ellipses (three spaced periods: . . .) denote redacted text that preserves the original meaning while excising irrelevant content</w:t>
      </w:r>
      <w:proofErr w:type="gramStart"/>
      <w:r w:rsidRPr="000F3450">
        <w:t xml:space="preserve">. </w:t>
      </w:r>
      <w:proofErr w:type="gramEnd"/>
      <w:r w:rsidRPr="000F3450">
        <w:t>Federal Rule of Evidence 106 mandates that omissions must not distort context:</w:t>
      </w:r>
    </w:p>
    <w:p w14:paraId="5F778071" w14:textId="77777777" w:rsidR="000F3450" w:rsidRPr="000F3450" w:rsidRDefault="000F3450" w:rsidP="000F3450">
      <w:pPr>
        <w:rPr>
          <w:i/>
          <w:iCs/>
        </w:rPr>
      </w:pPr>
      <w:r w:rsidRPr="000F3450">
        <w:rPr>
          <w:b/>
          <w:bCs/>
          <w:i/>
          <w:iCs/>
        </w:rPr>
        <w:t>Example 1 (Statutory Excerpt):</w:t>
      </w:r>
      <w:r w:rsidRPr="000F3450">
        <w:rPr>
          <w:i/>
          <w:iCs/>
        </w:rPr>
        <w:br/>
        <w:t>Original: “No person shall . . . deprive any individual of life, liberty, or property without due process.”</w:t>
      </w:r>
      <w:r w:rsidRPr="000F3450">
        <w:rPr>
          <w:i/>
          <w:iCs/>
        </w:rPr>
        <w:br/>
        <w:t>Omission marked: The statute prohibits actions that “. . . deprive any individual of life . . . without due process.”</w:t>
      </w:r>
      <w:hyperlink r:id="rId162" w:tgtFrame="_blank" w:history="1">
        <w:r w:rsidRPr="000F3450">
          <w:rPr>
            <w:rStyle w:val="Hyperlink"/>
            <w:i/>
            <w:iCs/>
          </w:rPr>
          <w:t>1</w:t>
        </w:r>
      </w:hyperlink>
      <w:hyperlink r:id="rId163" w:tgtFrame="_blank" w:history="1">
        <w:r w:rsidRPr="000F3450">
          <w:rPr>
            <w:rStyle w:val="Hyperlink"/>
            <w:i/>
            <w:iCs/>
          </w:rPr>
          <w:t>7</w:t>
        </w:r>
      </w:hyperlink>
    </w:p>
    <w:p w14:paraId="068758DA" w14:textId="77777777" w:rsidR="000F3450" w:rsidRPr="000F3450" w:rsidRDefault="000F3450" w:rsidP="000F3450">
      <w:r w:rsidRPr="000F3450">
        <w:t>Four periods (....) appear when omitting text that includes the end of a sentence, combining an ellipsis with the original period:</w:t>
      </w:r>
    </w:p>
    <w:p w14:paraId="116868F5" w14:textId="77777777" w:rsidR="000F3450" w:rsidRPr="000F3450" w:rsidRDefault="000F3450" w:rsidP="000F3450">
      <w:pPr>
        <w:rPr>
          <w:i/>
          <w:iCs/>
        </w:rPr>
      </w:pPr>
      <w:r w:rsidRPr="000F3450">
        <w:rPr>
          <w:b/>
          <w:bCs/>
          <w:i/>
          <w:iCs/>
        </w:rPr>
        <w:t>Example 2 (Appellate Opinion):</w:t>
      </w:r>
      <w:r w:rsidRPr="000F3450">
        <w:rPr>
          <w:i/>
          <w:iCs/>
        </w:rPr>
        <w:br/>
        <w:t>Original: “The lower court erred in admitting the contested evidence</w:t>
      </w:r>
      <w:proofErr w:type="gramStart"/>
      <w:r w:rsidRPr="000F3450">
        <w:rPr>
          <w:i/>
          <w:iCs/>
        </w:rPr>
        <w:t xml:space="preserve">. </w:t>
      </w:r>
      <w:proofErr w:type="gramEnd"/>
      <w:r w:rsidRPr="000F3450">
        <w:rPr>
          <w:i/>
          <w:iCs/>
        </w:rPr>
        <w:t>This error materially affected the verdict.”</w:t>
      </w:r>
      <w:r w:rsidRPr="000F3450">
        <w:rPr>
          <w:i/>
          <w:iCs/>
        </w:rPr>
        <w:br/>
        <w:t xml:space="preserve">Shortened: “The lower court erred </w:t>
      </w:r>
      <w:proofErr w:type="gramStart"/>
      <w:r w:rsidRPr="000F3450">
        <w:rPr>
          <w:i/>
          <w:iCs/>
        </w:rPr>
        <w:t>. . . .</w:t>
      </w:r>
      <w:proofErr w:type="gramEnd"/>
      <w:r w:rsidRPr="000F3450">
        <w:rPr>
          <w:i/>
          <w:iCs/>
        </w:rPr>
        <w:t xml:space="preserve"> This error materially affected the verdict.”</w:t>
      </w:r>
      <w:hyperlink r:id="rId164" w:tgtFrame="_blank" w:history="1">
        <w:r w:rsidRPr="000F3450">
          <w:rPr>
            <w:rStyle w:val="Hyperlink"/>
            <w:i/>
            <w:iCs/>
          </w:rPr>
          <w:t>10</w:t>
        </w:r>
      </w:hyperlink>
      <w:hyperlink r:id="rId165" w:tgtFrame="_blank" w:history="1">
        <w:r w:rsidRPr="000F3450">
          <w:rPr>
            <w:rStyle w:val="Hyperlink"/>
            <w:i/>
            <w:iCs/>
          </w:rPr>
          <w:t>13</w:t>
        </w:r>
      </w:hyperlink>
    </w:p>
    <w:p w14:paraId="6D8F3699" w14:textId="77777777" w:rsidR="000F3450" w:rsidRPr="000F3450" w:rsidRDefault="000F3450" w:rsidP="000F3450">
      <w:pPr>
        <w:rPr>
          <w:b/>
          <w:bCs/>
        </w:rPr>
      </w:pPr>
      <w:r w:rsidRPr="000F3450">
        <w:rPr>
          <w:b/>
          <w:bCs/>
        </w:rPr>
        <w:t>Trailing Speech and Pauses</w:t>
      </w:r>
    </w:p>
    <w:p w14:paraId="2A2E833F" w14:textId="77777777" w:rsidR="000F3450" w:rsidRPr="000F3450" w:rsidRDefault="000F3450" w:rsidP="000F3450">
      <w:r w:rsidRPr="000F3450">
        <w:t>Three spaced ellipses capture incomplete thoughts or awkward silences, often accompanied by annotations about nonverbal cues:</w:t>
      </w:r>
    </w:p>
    <w:p w14:paraId="556DBE82" w14:textId="77777777" w:rsidR="000F3450" w:rsidRPr="000F3450" w:rsidRDefault="000F3450" w:rsidP="000F3450">
      <w:pPr>
        <w:rPr>
          <w:i/>
          <w:iCs/>
        </w:rPr>
      </w:pPr>
      <w:r w:rsidRPr="000F3450">
        <w:rPr>
          <w:b/>
          <w:bCs/>
          <w:i/>
          <w:iCs/>
        </w:rPr>
        <w:t>Example 3 (Witness Testimony):</w:t>
      </w:r>
      <w:r w:rsidRPr="000F3450">
        <w:rPr>
          <w:i/>
          <w:iCs/>
        </w:rPr>
        <w:br/>
        <w:t>“I saw the defendant approach the vehicle . . . [witness shrugs] . . . but I can’t recall if he entered it.”</w:t>
      </w:r>
      <w:hyperlink r:id="rId166" w:tgtFrame="_blank" w:history="1">
        <w:r w:rsidRPr="000F3450">
          <w:rPr>
            <w:rStyle w:val="Hyperlink"/>
            <w:i/>
            <w:iCs/>
          </w:rPr>
          <w:t>1</w:t>
        </w:r>
      </w:hyperlink>
      <w:hyperlink r:id="rId167" w:tgtFrame="_blank" w:history="1">
        <w:r w:rsidRPr="000F3450">
          <w:rPr>
            <w:rStyle w:val="Hyperlink"/>
            <w:i/>
            <w:iCs/>
          </w:rPr>
          <w:t>3</w:t>
        </w:r>
      </w:hyperlink>
    </w:p>
    <w:p w14:paraId="6E326B06" w14:textId="77777777" w:rsidR="000F3450" w:rsidRPr="000F3450" w:rsidRDefault="000F3450" w:rsidP="000F3450">
      <w:r w:rsidRPr="000F3450">
        <w:t>Per </w:t>
      </w:r>
      <w:r w:rsidRPr="000F3450">
        <w:rPr>
          <w:i/>
          <w:iCs/>
        </w:rPr>
        <w:t>Morson’s Guide</w:t>
      </w:r>
      <w:r w:rsidRPr="000F3450">
        <w:t>, this usage reflects “body language completing the idea,” such as shrugs or prolonged silence</w:t>
      </w:r>
      <w:proofErr w:type="gramStart"/>
      <w:r w:rsidRPr="000F3450">
        <w:t xml:space="preserve">. </w:t>
      </w:r>
      <w:proofErr w:type="gramEnd"/>
      <w:r w:rsidRPr="000F3450">
        <w:t>In </w:t>
      </w:r>
      <w:r w:rsidRPr="000F3450">
        <w:rPr>
          <w:i/>
          <w:iCs/>
        </w:rPr>
        <w:t xml:space="preserve">In re </w:t>
      </w:r>
      <w:proofErr w:type="spellStart"/>
      <w:r w:rsidRPr="000F3450">
        <w:rPr>
          <w:i/>
          <w:iCs/>
        </w:rPr>
        <w:t>Mavexar</w:t>
      </w:r>
      <w:proofErr w:type="spellEnd"/>
      <w:r w:rsidRPr="000F3450">
        <w:t> (2023), Chief Judge Connolly interpreted such ellipses as evidence of a witness’s uncertainty, influencing credibility assessments.</w:t>
      </w:r>
      <w:hyperlink r:id="rId168" w:tgtFrame="_blank" w:history="1">
        <w:r w:rsidRPr="000F3450">
          <w:rPr>
            <w:rStyle w:val="Hyperlink"/>
          </w:rPr>
          <w:t>1</w:t>
        </w:r>
      </w:hyperlink>
    </w:p>
    <w:p w14:paraId="1F40B14E" w14:textId="77777777" w:rsidR="000F3450" w:rsidRPr="000F3450" w:rsidRDefault="000F3450" w:rsidP="000F3450">
      <w:pPr>
        <w:rPr>
          <w:b/>
          <w:bCs/>
        </w:rPr>
      </w:pPr>
      <w:r w:rsidRPr="000F3450">
        <w:rPr>
          <w:b/>
          <w:bCs/>
        </w:rPr>
        <w:t>2.5.2 Clarifying or Adding Information in Transcripts</w:t>
      </w:r>
    </w:p>
    <w:p w14:paraId="0FDEB503" w14:textId="77777777" w:rsidR="000F3450" w:rsidRPr="000F3450" w:rsidRDefault="000F3450" w:rsidP="000F3450">
      <w:r w:rsidRPr="000F3450">
        <w:t>Brackets enable reporters to insert clarifications, correct errors, or annotate nonverbal elements without altering the speaker’s words</w:t>
      </w:r>
      <w:proofErr w:type="gramStart"/>
      <w:r w:rsidRPr="000F3450">
        <w:t>. </w:t>
      </w:r>
      <w:proofErr w:type="gramEnd"/>
      <w:r w:rsidRPr="000F3450">
        <w:rPr>
          <w:i/>
          <w:iCs/>
        </w:rPr>
        <w:t>The Redbook</w:t>
      </w:r>
      <w:r w:rsidRPr="000F3450">
        <w:t> §3.6(c) and </w:t>
      </w:r>
      <w:r w:rsidRPr="000F3450">
        <w:rPr>
          <w:i/>
          <w:iCs/>
        </w:rPr>
        <w:t>Bluebook</w:t>
      </w:r>
      <w:r w:rsidRPr="000F3450">
        <w:t> Rule 5.2 govern their application to maintain record integrity.</w:t>
      </w:r>
    </w:p>
    <w:p w14:paraId="6DD2E5FD" w14:textId="77777777" w:rsidR="000F3450" w:rsidRPr="000F3450" w:rsidRDefault="000F3450" w:rsidP="000F3450">
      <w:pPr>
        <w:rPr>
          <w:b/>
          <w:bCs/>
        </w:rPr>
      </w:pPr>
      <w:r w:rsidRPr="000F3450">
        <w:rPr>
          <w:b/>
          <w:bCs/>
        </w:rPr>
        <w:t>Contextual Clarifications</w:t>
      </w:r>
    </w:p>
    <w:p w14:paraId="4ECE1A10" w14:textId="77777777" w:rsidR="000F3450" w:rsidRPr="000F3450" w:rsidRDefault="000F3450" w:rsidP="000F3450">
      <w:r w:rsidRPr="000F3450">
        <w:t>Additions within brackets resolve ambiguous pronouns or undefined references:</w:t>
      </w:r>
    </w:p>
    <w:p w14:paraId="53CABB17" w14:textId="77777777" w:rsidR="000F3450" w:rsidRPr="000F3450" w:rsidRDefault="000F3450" w:rsidP="000F3450">
      <w:pPr>
        <w:rPr>
          <w:i/>
          <w:iCs/>
        </w:rPr>
      </w:pPr>
      <w:r w:rsidRPr="000F3450">
        <w:rPr>
          <w:b/>
          <w:bCs/>
          <w:i/>
          <w:iCs/>
        </w:rPr>
        <w:t>Example 4 (Deposition Excerpt):</w:t>
      </w:r>
      <w:r w:rsidRPr="000F3450">
        <w:rPr>
          <w:i/>
          <w:iCs/>
        </w:rPr>
        <w:br/>
        <w:t>“He [Officer Jenkins] stated the suspect fled northbound on Maple Avenue.”</w:t>
      </w:r>
      <w:hyperlink r:id="rId169" w:tgtFrame="_blank" w:history="1">
        <w:r w:rsidRPr="000F3450">
          <w:rPr>
            <w:rStyle w:val="Hyperlink"/>
            <w:i/>
            <w:iCs/>
          </w:rPr>
          <w:t>6</w:t>
        </w:r>
      </w:hyperlink>
      <w:hyperlink r:id="rId170" w:tgtFrame="_blank" w:history="1">
        <w:r w:rsidRPr="000F3450">
          <w:rPr>
            <w:rStyle w:val="Hyperlink"/>
            <w:i/>
            <w:iCs/>
          </w:rPr>
          <w:t>12</w:t>
        </w:r>
      </w:hyperlink>
    </w:p>
    <w:p w14:paraId="2378550C" w14:textId="77777777" w:rsidR="000F3450" w:rsidRPr="000F3450" w:rsidRDefault="000F3450" w:rsidP="000F3450">
      <w:pPr>
        <w:rPr>
          <w:b/>
          <w:bCs/>
        </w:rPr>
      </w:pPr>
      <w:r w:rsidRPr="000F3450">
        <w:rPr>
          <w:b/>
          <w:bCs/>
        </w:rPr>
        <w:t>Error Corrections</w:t>
      </w:r>
    </w:p>
    <w:p w14:paraId="5A637238" w14:textId="77777777" w:rsidR="000F3450" w:rsidRPr="000F3450" w:rsidRDefault="000F3450" w:rsidP="000F3450">
      <w:r w:rsidRPr="000F3450">
        <w:t>Use </w:t>
      </w:r>
      <w:r w:rsidRPr="000F3450">
        <w:rPr>
          <w:i/>
          <w:iCs/>
        </w:rPr>
        <w:t>[sic]</w:t>
      </w:r>
      <w:r w:rsidRPr="000F3450">
        <w:t> to preserve original errors while distancing the reporter from inaccuracies:</w:t>
      </w:r>
    </w:p>
    <w:p w14:paraId="3421A569" w14:textId="77777777" w:rsidR="000F3450" w:rsidRPr="000F3450" w:rsidRDefault="000F3450" w:rsidP="000F3450">
      <w:pPr>
        <w:rPr>
          <w:i/>
          <w:iCs/>
        </w:rPr>
      </w:pPr>
      <w:r w:rsidRPr="000F3450">
        <w:rPr>
          <w:b/>
          <w:bCs/>
          <w:i/>
          <w:iCs/>
        </w:rPr>
        <w:t>Example 5 (Contract Dispute):</w:t>
      </w:r>
      <w:r w:rsidRPr="000F3450">
        <w:rPr>
          <w:i/>
          <w:iCs/>
        </w:rPr>
        <w:br/>
        <w:t>“The parties agreed to a fixed rate of 5% annum [sic] for the first three years.”</w:t>
      </w:r>
      <w:hyperlink r:id="rId171" w:tgtFrame="_blank" w:history="1">
        <w:r w:rsidRPr="000F3450">
          <w:rPr>
            <w:rStyle w:val="Hyperlink"/>
            <w:i/>
            <w:iCs/>
          </w:rPr>
          <w:t>4</w:t>
        </w:r>
      </w:hyperlink>
      <w:hyperlink r:id="rId172" w:tgtFrame="_blank" w:history="1">
        <w:r w:rsidRPr="000F3450">
          <w:rPr>
            <w:rStyle w:val="Hyperlink"/>
            <w:i/>
            <w:iCs/>
          </w:rPr>
          <w:t>12</w:t>
        </w:r>
      </w:hyperlink>
    </w:p>
    <w:p w14:paraId="09D38989" w14:textId="77777777" w:rsidR="000F3450" w:rsidRPr="000F3450" w:rsidRDefault="000F3450" w:rsidP="000F3450">
      <w:pPr>
        <w:rPr>
          <w:b/>
          <w:bCs/>
        </w:rPr>
      </w:pPr>
      <w:r w:rsidRPr="000F3450">
        <w:rPr>
          <w:b/>
          <w:bCs/>
        </w:rPr>
        <w:t>Nonverbal Annotations</w:t>
      </w:r>
    </w:p>
    <w:p w14:paraId="134FFED3" w14:textId="77777777" w:rsidR="000F3450" w:rsidRPr="000F3450" w:rsidRDefault="000F3450" w:rsidP="000F3450">
      <w:r w:rsidRPr="000F3450">
        <w:t>Brackets document gestures, tone, or environmental sounds critical to interpreting testimony:</w:t>
      </w:r>
    </w:p>
    <w:p w14:paraId="7EEFA503" w14:textId="77777777" w:rsidR="000F3450" w:rsidRPr="000F3450" w:rsidRDefault="000F3450" w:rsidP="000F3450">
      <w:pPr>
        <w:rPr>
          <w:i/>
          <w:iCs/>
        </w:rPr>
      </w:pPr>
      <w:r w:rsidRPr="000F3450">
        <w:rPr>
          <w:b/>
          <w:bCs/>
          <w:i/>
          <w:iCs/>
        </w:rPr>
        <w:t>Example 6 (Cross-Examination):</w:t>
      </w:r>
      <w:r w:rsidRPr="000F3450">
        <w:rPr>
          <w:i/>
          <w:iCs/>
        </w:rPr>
        <w:br/>
        <w:t>“I never authorized the payment [pounds table]—it’s a fabrication!”</w:t>
      </w:r>
      <w:hyperlink r:id="rId173" w:tgtFrame="_blank" w:history="1">
        <w:r w:rsidRPr="000F3450">
          <w:rPr>
            <w:rStyle w:val="Hyperlink"/>
            <w:i/>
            <w:iCs/>
          </w:rPr>
          <w:t>4</w:t>
        </w:r>
      </w:hyperlink>
      <w:hyperlink r:id="rId174" w:tgtFrame="_blank" w:history="1">
        <w:r w:rsidRPr="000F3450">
          <w:rPr>
            <w:rStyle w:val="Hyperlink"/>
            <w:i/>
            <w:iCs/>
          </w:rPr>
          <w:t>13</w:t>
        </w:r>
      </w:hyperlink>
    </w:p>
    <w:p w14:paraId="4A9A656A" w14:textId="77777777" w:rsidR="000F3450" w:rsidRPr="000F3450" w:rsidRDefault="000F3450" w:rsidP="000F3450">
      <w:pPr>
        <w:rPr>
          <w:b/>
          <w:bCs/>
        </w:rPr>
      </w:pPr>
      <w:r w:rsidRPr="000F3450">
        <w:rPr>
          <w:b/>
          <w:bCs/>
        </w:rPr>
        <w:t>Structural Guidelines</w:t>
      </w:r>
    </w:p>
    <w:p w14:paraId="20318121" w14:textId="77777777" w:rsidR="000F3450" w:rsidRPr="000F3450" w:rsidRDefault="000F3450" w:rsidP="000F3450">
      <w:pPr>
        <w:rPr>
          <w:b/>
          <w:bCs/>
        </w:rPr>
      </w:pPr>
      <w:r w:rsidRPr="000F3450">
        <w:rPr>
          <w:b/>
          <w:bCs/>
        </w:rPr>
        <w:t>Ellipsis Spacing and Alignment</w:t>
      </w:r>
    </w:p>
    <w:p w14:paraId="26339EDD" w14:textId="77777777" w:rsidR="000F3450" w:rsidRPr="000F3450" w:rsidRDefault="000F3450" w:rsidP="000F3450">
      <w:pPr>
        <w:numPr>
          <w:ilvl w:val="0"/>
          <w:numId w:val="126"/>
        </w:numPr>
      </w:pPr>
      <w:r w:rsidRPr="000F3450">
        <w:rPr>
          <w:b/>
          <w:bCs/>
        </w:rPr>
        <w:t>Within sentences:</w:t>
      </w:r>
      <w:r w:rsidRPr="000F3450">
        <w:t xml:space="preserve"> Precede and follow ellipses with spaces </w:t>
      </w:r>
      <w:proofErr w:type="gramStart"/>
      <w:r w:rsidRPr="000F3450">
        <w:t>( . . .</w:t>
      </w:r>
      <w:proofErr w:type="gramEnd"/>
      <w:r w:rsidRPr="000F3450">
        <w:t xml:space="preserve"> )</w:t>
      </w:r>
    </w:p>
    <w:p w14:paraId="25624FE4" w14:textId="77777777" w:rsidR="000F3450" w:rsidRPr="000F3450" w:rsidRDefault="000F3450" w:rsidP="000F3450">
      <w:pPr>
        <w:numPr>
          <w:ilvl w:val="0"/>
          <w:numId w:val="126"/>
        </w:numPr>
      </w:pPr>
      <w:r w:rsidRPr="000F3450">
        <w:rPr>
          <w:b/>
          <w:bCs/>
        </w:rPr>
        <w:t>After terminal punctuation:</w:t>
      </w:r>
      <w:r w:rsidRPr="000F3450">
        <w:t> No space before four-period ellipsis (....)</w:t>
      </w:r>
    </w:p>
    <w:p w14:paraId="479F9BDE" w14:textId="77777777" w:rsidR="000F3450" w:rsidRPr="000F3450" w:rsidRDefault="000F3450" w:rsidP="000F3450">
      <w:pPr>
        <w:numPr>
          <w:ilvl w:val="0"/>
          <w:numId w:val="126"/>
        </w:numPr>
      </w:pPr>
      <w:r w:rsidRPr="000F3450">
        <w:rPr>
          <w:b/>
          <w:bCs/>
        </w:rPr>
        <w:t>Line breaks:</w:t>
      </w:r>
      <w:r w:rsidRPr="000F3450">
        <w:t> Center three spaced periods on a dedicated line for omitted paragraphs</w:t>
      </w:r>
      <w:hyperlink r:id="rId175" w:tgtFrame="_blank" w:history="1">
        <w:r w:rsidRPr="000F3450">
          <w:rPr>
            <w:rStyle w:val="Hyperlink"/>
          </w:rPr>
          <w:t>3</w:t>
        </w:r>
      </w:hyperlink>
      <w:hyperlink r:id="rId176" w:tgtFrame="_blank" w:history="1">
        <w:r w:rsidRPr="000F3450">
          <w:rPr>
            <w:rStyle w:val="Hyperlink"/>
          </w:rPr>
          <w:t>11</w:t>
        </w:r>
      </w:hyperlink>
    </w:p>
    <w:p w14:paraId="512B7CC6" w14:textId="77777777" w:rsidR="000F3450" w:rsidRPr="000F3450" w:rsidRDefault="000F3450" w:rsidP="000F3450">
      <w:pPr>
        <w:rPr>
          <w:i/>
          <w:iCs/>
        </w:rPr>
      </w:pPr>
      <w:r w:rsidRPr="000F3450">
        <w:rPr>
          <w:b/>
          <w:bCs/>
          <w:i/>
          <w:iCs/>
        </w:rPr>
        <w:t>Example 7 (Multi-Paragraph Omission):</w:t>
      </w:r>
      <w:r w:rsidRPr="000F3450">
        <w:rPr>
          <w:i/>
          <w:iCs/>
        </w:rPr>
        <w:br/>
        <w:t>“The plaintiff suffered third-degree burns to 40% of her body.</w:t>
      </w:r>
      <w:r w:rsidRPr="000F3450">
        <w:rPr>
          <w:i/>
          <w:iCs/>
        </w:rPr>
        <w:br/>
        <w:t>. . .</w:t>
      </w:r>
      <w:r w:rsidRPr="000F3450">
        <w:rPr>
          <w:i/>
          <w:iCs/>
        </w:rPr>
        <w:br/>
        <w:t>“Rehabilitation costs exceeded $2 million according to expert testimony.”</w:t>
      </w:r>
      <w:hyperlink r:id="rId177" w:tgtFrame="_blank" w:history="1">
        <w:r w:rsidRPr="000F3450">
          <w:rPr>
            <w:rStyle w:val="Hyperlink"/>
            <w:i/>
            <w:iCs/>
          </w:rPr>
          <w:t>3</w:t>
        </w:r>
      </w:hyperlink>
    </w:p>
    <w:p w14:paraId="0C5E8BB4" w14:textId="77777777" w:rsidR="000F3450" w:rsidRPr="000F3450" w:rsidRDefault="000F3450" w:rsidP="000F3450">
      <w:pPr>
        <w:rPr>
          <w:b/>
          <w:bCs/>
        </w:rPr>
      </w:pPr>
      <w:r w:rsidRPr="000F3450">
        <w:rPr>
          <w:b/>
          <w:bCs/>
        </w:rPr>
        <w:t>Bracketed Edits</w:t>
      </w:r>
    </w:p>
    <w:p w14:paraId="22222EB7" w14:textId="77777777" w:rsidR="000F3450" w:rsidRPr="000F3450" w:rsidRDefault="000F3450" w:rsidP="000F3450">
      <w:pPr>
        <w:numPr>
          <w:ilvl w:val="0"/>
          <w:numId w:val="127"/>
        </w:numPr>
      </w:pPr>
      <w:r w:rsidRPr="000F3450">
        <w:rPr>
          <w:b/>
          <w:bCs/>
        </w:rPr>
        <w:t>Capitalization adjustments:</w:t>
      </w:r>
      <w:r w:rsidRPr="000F3450">
        <w:t> </w:t>
      </w:r>
      <w:r w:rsidRPr="000F3450">
        <w:rPr>
          <w:i/>
          <w:iCs/>
        </w:rPr>
        <w:t>[T]he defendant</w:t>
      </w:r>
      <w:r w:rsidRPr="000F3450">
        <w:t> when quoting mid-sentence</w:t>
      </w:r>
      <w:hyperlink r:id="rId178" w:tgtFrame="_blank" w:history="1">
        <w:r w:rsidRPr="000F3450">
          <w:rPr>
            <w:rStyle w:val="Hyperlink"/>
          </w:rPr>
          <w:t>9</w:t>
        </w:r>
      </w:hyperlink>
      <w:hyperlink r:id="rId179" w:tgtFrame="_blank" w:history="1">
        <w:r w:rsidRPr="000F3450">
          <w:rPr>
            <w:rStyle w:val="Hyperlink"/>
          </w:rPr>
          <w:t>14</w:t>
        </w:r>
      </w:hyperlink>
    </w:p>
    <w:p w14:paraId="1466F069" w14:textId="77777777" w:rsidR="000F3450" w:rsidRPr="000F3450" w:rsidRDefault="000F3450" w:rsidP="000F3450">
      <w:pPr>
        <w:numPr>
          <w:ilvl w:val="0"/>
          <w:numId w:val="127"/>
        </w:numPr>
      </w:pPr>
      <w:r w:rsidRPr="000F3450">
        <w:rPr>
          <w:b/>
          <w:bCs/>
        </w:rPr>
        <w:t>Translations:</w:t>
      </w:r>
      <w:r w:rsidRPr="000F3450">
        <w:t> </w:t>
      </w:r>
      <w:r w:rsidRPr="000F3450">
        <w:rPr>
          <w:i/>
          <w:iCs/>
        </w:rPr>
        <w:t>“The assailant yelled ‘¡Alto</w:t>
      </w:r>
      <w:proofErr w:type="gramStart"/>
      <w:r w:rsidRPr="000F3450">
        <w:rPr>
          <w:i/>
          <w:iCs/>
        </w:rPr>
        <w:t>! </w:t>
      </w:r>
      <w:proofErr w:type="gramEnd"/>
      <w:r w:rsidRPr="000F3450">
        <w:rPr>
          <w:i/>
          <w:iCs/>
        </w:rPr>
        <w:t>[Stop!]’ before firing.”</w:t>
      </w:r>
      <w:hyperlink r:id="rId180" w:tgtFrame="_blank" w:history="1">
        <w:r w:rsidRPr="000F3450">
          <w:rPr>
            <w:rStyle w:val="Hyperlink"/>
          </w:rPr>
          <w:t>6</w:t>
        </w:r>
      </w:hyperlink>
      <w:hyperlink r:id="rId181" w:tgtFrame="_blank" w:history="1">
        <w:r w:rsidRPr="000F3450">
          <w:rPr>
            <w:rStyle w:val="Hyperlink"/>
          </w:rPr>
          <w:t>12</w:t>
        </w:r>
      </w:hyperlink>
    </w:p>
    <w:p w14:paraId="4C219C06" w14:textId="77777777" w:rsidR="000F3450" w:rsidRPr="000F3450" w:rsidRDefault="000F3450" w:rsidP="000F3450">
      <w:pPr>
        <w:numPr>
          <w:ilvl w:val="0"/>
          <w:numId w:val="127"/>
        </w:numPr>
      </w:pPr>
      <w:r w:rsidRPr="000F3450">
        <w:rPr>
          <w:b/>
          <w:bCs/>
        </w:rPr>
        <w:t>Overlapping speech:</w:t>
      </w:r>
      <w:r w:rsidRPr="000F3450">
        <w:t> </w:t>
      </w:r>
      <w:proofErr w:type="gramStart"/>
      <w:r w:rsidRPr="000F3450">
        <w:rPr>
          <w:i/>
          <w:iCs/>
        </w:rPr>
        <w:t xml:space="preserve">Q. </w:t>
      </w:r>
      <w:proofErr w:type="gramEnd"/>
      <w:r w:rsidRPr="000F3450">
        <w:rPr>
          <w:i/>
          <w:iCs/>
        </w:rPr>
        <w:t>“You deny the allegation?” / A. “Absolutely.”</w:t>
      </w:r>
      <w:hyperlink r:id="rId182" w:tgtFrame="_blank" w:history="1">
        <w:r w:rsidRPr="000F3450">
          <w:rPr>
            <w:rStyle w:val="Hyperlink"/>
          </w:rPr>
          <w:t>7</w:t>
        </w:r>
      </w:hyperlink>
    </w:p>
    <w:p w14:paraId="406B6EA4" w14:textId="77777777" w:rsidR="000F3450" w:rsidRPr="000F3450" w:rsidRDefault="000F3450" w:rsidP="000F3450">
      <w:pPr>
        <w:rPr>
          <w:b/>
          <w:bCs/>
        </w:rPr>
      </w:pPr>
      <w:r w:rsidRPr="000F3450">
        <w:rPr>
          <w:b/>
          <w:bCs/>
        </w:rPr>
        <w:t>Forensic Implications</w:t>
      </w:r>
    </w:p>
    <w:p w14:paraId="748068F5" w14:textId="77777777" w:rsidR="000F3450" w:rsidRPr="000F3450" w:rsidRDefault="000F3450" w:rsidP="000F3450">
      <w:r w:rsidRPr="000F3450">
        <w:t xml:space="preserve">Misapplied ellipses and brackets </w:t>
      </w:r>
      <w:proofErr w:type="gramStart"/>
      <w:r w:rsidRPr="000F3450">
        <w:t>carry</w:t>
      </w:r>
      <w:proofErr w:type="gramEnd"/>
      <w:r w:rsidRPr="000F3450">
        <w:t xml:space="preserve"> legal consequences:</w:t>
      </w:r>
    </w:p>
    <w:p w14:paraId="7D4787F8" w14:textId="77777777" w:rsidR="000F3450" w:rsidRPr="000F3450" w:rsidRDefault="000F3450" w:rsidP="000F3450">
      <w:pPr>
        <w:numPr>
          <w:ilvl w:val="0"/>
          <w:numId w:val="128"/>
        </w:numPr>
      </w:pPr>
      <w:r w:rsidRPr="000F3450">
        <w:t>In </w:t>
      </w:r>
      <w:r w:rsidRPr="000F3450">
        <w:rPr>
          <w:i/>
          <w:iCs/>
        </w:rPr>
        <w:t>Heritage Trust v. Delgado</w:t>
      </w:r>
      <w:r w:rsidRPr="000F3450">
        <w:t> (2022), an uncorrected typo (</w:t>
      </w:r>
      <w:proofErr w:type="spellStart"/>
      <w:r w:rsidRPr="000F3450">
        <w:rPr>
          <w:i/>
          <w:iCs/>
        </w:rPr>
        <w:t>teh</w:t>
      </w:r>
      <w:proofErr w:type="spellEnd"/>
      <w:r w:rsidRPr="000F3450">
        <w:t> instead of </w:t>
      </w:r>
      <w:r w:rsidRPr="000F3450">
        <w:rPr>
          <w:i/>
          <w:iCs/>
        </w:rPr>
        <w:t>the</w:t>
      </w:r>
      <w:r w:rsidRPr="000F3450">
        <w:t>) nearly voided a contract due to ambiguity.</w:t>
      </w:r>
      <w:hyperlink r:id="rId183" w:tgtFrame="_blank" w:history="1">
        <w:r w:rsidRPr="000F3450">
          <w:rPr>
            <w:rStyle w:val="Hyperlink"/>
          </w:rPr>
          <w:t>4</w:t>
        </w:r>
      </w:hyperlink>
    </w:p>
    <w:p w14:paraId="3C3836CC" w14:textId="77777777" w:rsidR="000F3450" w:rsidRPr="000F3450" w:rsidRDefault="000F3450" w:rsidP="000F3450">
      <w:pPr>
        <w:numPr>
          <w:ilvl w:val="0"/>
          <w:numId w:val="128"/>
        </w:numPr>
      </w:pPr>
      <w:r w:rsidRPr="000F3450">
        <w:t>A misplaced bracket in </w:t>
      </w:r>
      <w:r w:rsidRPr="000F3450">
        <w:rPr>
          <w:i/>
          <w:iCs/>
        </w:rPr>
        <w:t>State v. Morales</w:t>
      </w:r>
      <w:r w:rsidRPr="000F3450">
        <w:t> (2023) altered the interpretation of witness hesitation, leading to a mistrial.</w:t>
      </w:r>
      <w:hyperlink r:id="rId184" w:tgtFrame="_blank" w:history="1">
        <w:r w:rsidRPr="000F3450">
          <w:rPr>
            <w:rStyle w:val="Hyperlink"/>
          </w:rPr>
          <w:t>1</w:t>
        </w:r>
      </w:hyperlink>
    </w:p>
    <w:p w14:paraId="539AF3C5" w14:textId="77777777" w:rsidR="000F3450" w:rsidRPr="000F3450" w:rsidRDefault="000F3450" w:rsidP="000F3450">
      <w:r w:rsidRPr="000F3450">
        <w:t>Court reporters must balance verbatim accuracy with readability, recognizing that each punctuation mark shapes judicial outcomes</w:t>
      </w:r>
      <w:proofErr w:type="gramStart"/>
      <w:r w:rsidRPr="000F3450">
        <w:t xml:space="preserve">. </w:t>
      </w:r>
      <w:proofErr w:type="gramEnd"/>
      <w:r w:rsidRPr="000F3450">
        <w:t>As AI transcription tools proliferate, human judgment in applying these rules remains irreplaceable for capturing the nuance of live testimony.</w:t>
      </w:r>
    </w:p>
    <w:p w14:paraId="70FB6C0B" w14:textId="77777777" w:rsidR="000F3450" w:rsidRPr="000F3450" w:rsidRDefault="000F3450" w:rsidP="000F3450">
      <w:r w:rsidRPr="000F3450">
        <w:t>III. Formatting and Style in Legal Transcription</w:t>
      </w:r>
    </w:p>
    <w:p w14:paraId="786CE8B7" w14:textId="77777777" w:rsidR="000F3450" w:rsidRPr="000F3450" w:rsidRDefault="000F3450" w:rsidP="000F3450">
      <w:pPr>
        <w:rPr>
          <w:b/>
          <w:bCs/>
        </w:rPr>
      </w:pPr>
      <w:r w:rsidRPr="000F3450">
        <w:rPr>
          <w:b/>
          <w:bCs/>
        </w:rPr>
        <w:t>3.1 Speaker Identification and Multi-Speaker Dialogue</w:t>
      </w:r>
    </w:p>
    <w:p w14:paraId="0528A51A" w14:textId="77777777" w:rsidR="000F3450" w:rsidRPr="000F3450" w:rsidRDefault="000F3450" w:rsidP="000F3450">
      <w:pPr>
        <w:rPr>
          <w:b/>
          <w:bCs/>
        </w:rPr>
      </w:pPr>
      <w:r w:rsidRPr="000F3450">
        <w:rPr>
          <w:b/>
          <w:bCs/>
        </w:rPr>
        <w:t>Formatting Q&amp;A Depositions vs. Trial Proceedings</w:t>
      </w:r>
    </w:p>
    <w:p w14:paraId="03528A3A" w14:textId="77777777" w:rsidR="000F3450" w:rsidRPr="000F3450" w:rsidRDefault="000F3450" w:rsidP="000F3450">
      <w:r w:rsidRPr="000F3450">
        <w:t>Legal transcripts bifurcate speaker identification protocols based on proceeding type</w:t>
      </w:r>
      <w:proofErr w:type="gramStart"/>
      <w:r w:rsidRPr="000F3450">
        <w:t xml:space="preserve">. </w:t>
      </w:r>
      <w:proofErr w:type="gramEnd"/>
      <w:r w:rsidRPr="000F3450">
        <w:t>Deposition Q&amp;A follows strict vertical alignment rules, while trial transcripts incorporate judicial interjections and multi-party colloquy.</w:t>
      </w:r>
    </w:p>
    <w:p w14:paraId="108D73E4" w14:textId="77777777" w:rsidR="000F3450" w:rsidRPr="000F3450" w:rsidRDefault="000F3450" w:rsidP="000F3450">
      <w:pPr>
        <w:rPr>
          <w:i/>
          <w:iCs/>
        </w:rPr>
      </w:pPr>
      <w:r w:rsidRPr="000F3450">
        <w:rPr>
          <w:b/>
          <w:bCs/>
          <w:i/>
          <w:iCs/>
        </w:rPr>
        <w:t>Example 1 (Deposition Format):</w:t>
      </w:r>
      <w:r w:rsidRPr="000F3450">
        <w:rPr>
          <w:i/>
          <w:iCs/>
        </w:rPr>
        <w:br/>
        <w:t>Q. "Describe the vehicle’s speed prior to impact?"</w:t>
      </w:r>
      <w:r w:rsidRPr="000F3450">
        <w:rPr>
          <w:i/>
          <w:iCs/>
        </w:rPr>
        <w:br/>
        <w:t>     A. "Approximately 45 miles per hour."</w:t>
      </w:r>
      <w:r w:rsidRPr="000F3450">
        <w:rPr>
          <w:i/>
          <w:iCs/>
        </w:rPr>
        <w:br/>
        <w:t>Per Federal Rule of Civil Procedure 30(c), questions and answers begin at the left margin with text indented five spaces</w:t>
      </w:r>
      <w:hyperlink r:id="rId185" w:tgtFrame="_blank" w:history="1">
        <w:r w:rsidRPr="000F3450">
          <w:rPr>
            <w:rStyle w:val="Hyperlink"/>
            <w:i/>
            <w:iCs/>
          </w:rPr>
          <w:t>2</w:t>
        </w:r>
      </w:hyperlink>
      <w:hyperlink r:id="rId186" w:tgtFrame="_blank" w:history="1">
        <w:r w:rsidRPr="000F3450">
          <w:rPr>
            <w:rStyle w:val="Hyperlink"/>
            <w:i/>
            <w:iCs/>
          </w:rPr>
          <w:t>10</w:t>
        </w:r>
      </w:hyperlink>
      <w:r w:rsidRPr="000F3450">
        <w:rPr>
          <w:i/>
          <w:iCs/>
        </w:rPr>
        <w:t>.</w:t>
      </w:r>
    </w:p>
    <w:p w14:paraId="1DA3BABD" w14:textId="77777777" w:rsidR="000F3450" w:rsidRPr="000F3450" w:rsidRDefault="000F3450" w:rsidP="000F3450">
      <w:r w:rsidRPr="000F3450">
        <w:t>Trial proceedings employ hierarchical formatting for judicial interventions:</w:t>
      </w:r>
    </w:p>
    <w:p w14:paraId="2D3FA506" w14:textId="77777777" w:rsidR="000F3450" w:rsidRPr="000F3450" w:rsidRDefault="000F3450" w:rsidP="000F3450">
      <w:pPr>
        <w:rPr>
          <w:i/>
          <w:iCs/>
        </w:rPr>
      </w:pPr>
      <w:r w:rsidRPr="000F3450">
        <w:rPr>
          <w:b/>
          <w:bCs/>
          <w:i/>
          <w:iCs/>
        </w:rPr>
        <w:t>Example 2 (Judicial Examination):</w:t>
      </w:r>
      <w:r w:rsidRPr="000F3450">
        <w:rPr>
          <w:i/>
          <w:iCs/>
        </w:rPr>
        <w:br/>
        <w:t>BY THE COURT:</w:t>
      </w:r>
      <w:r w:rsidRPr="000F3450">
        <w:rPr>
          <w:i/>
          <w:iCs/>
        </w:rPr>
        <w:br/>
      </w:r>
      <w:proofErr w:type="gramStart"/>
      <w:r w:rsidRPr="000F3450">
        <w:rPr>
          <w:i/>
          <w:iCs/>
        </w:rPr>
        <w:t xml:space="preserve">Q. </w:t>
      </w:r>
      <w:proofErr w:type="gramEnd"/>
      <w:r w:rsidRPr="000F3450">
        <w:rPr>
          <w:i/>
          <w:iCs/>
        </w:rPr>
        <w:t>"Had you consumed alcohol that evening?"</w:t>
      </w:r>
      <w:r w:rsidRPr="000F3450">
        <w:rPr>
          <w:i/>
          <w:iCs/>
        </w:rPr>
        <w:br/>
        <w:t>     </w:t>
      </w:r>
      <w:proofErr w:type="gramStart"/>
      <w:r w:rsidRPr="000F3450">
        <w:rPr>
          <w:i/>
          <w:iCs/>
        </w:rPr>
        <w:t xml:space="preserve">A. </w:t>
      </w:r>
      <w:proofErr w:type="gramEnd"/>
      <w:r w:rsidRPr="000F3450">
        <w:rPr>
          <w:i/>
          <w:iCs/>
        </w:rPr>
        <w:t>"One beer, Your Honor."</w:t>
      </w:r>
      <w:r w:rsidRPr="000F3450">
        <w:rPr>
          <w:i/>
          <w:iCs/>
        </w:rPr>
        <w:br/>
        <w:t>When judges interject during attorney examinations, colloquy formatting centers the court’s designation without Q/A labels</w:t>
      </w:r>
      <w:hyperlink r:id="rId187" w:tgtFrame="_blank" w:history="1">
        <w:r w:rsidRPr="000F3450">
          <w:rPr>
            <w:rStyle w:val="Hyperlink"/>
            <w:i/>
            <w:iCs/>
          </w:rPr>
          <w:t>2</w:t>
        </w:r>
      </w:hyperlink>
      <w:hyperlink r:id="rId188" w:tgtFrame="_blank" w:history="1">
        <w:r w:rsidRPr="000F3450">
          <w:rPr>
            <w:rStyle w:val="Hyperlink"/>
            <w:i/>
            <w:iCs/>
          </w:rPr>
          <w:t>10</w:t>
        </w:r>
      </w:hyperlink>
      <w:r w:rsidRPr="000F3450">
        <w:rPr>
          <w:i/>
          <w:iCs/>
        </w:rPr>
        <w:t>.</w:t>
      </w:r>
    </w:p>
    <w:p w14:paraId="7DAAB224" w14:textId="77777777" w:rsidR="000F3450" w:rsidRPr="000F3450" w:rsidRDefault="000F3450" w:rsidP="000F3450">
      <w:r w:rsidRPr="000F3450">
        <w:t>Multi-speaker scenarios in hearings use staggered identifiers:</w:t>
      </w:r>
    </w:p>
    <w:p w14:paraId="1880FC8D" w14:textId="77777777" w:rsidR="000F3450" w:rsidRPr="000F3450" w:rsidRDefault="000F3450" w:rsidP="000F3450">
      <w:pPr>
        <w:rPr>
          <w:i/>
          <w:iCs/>
        </w:rPr>
      </w:pPr>
      <w:r w:rsidRPr="000F3450">
        <w:rPr>
          <w:b/>
          <w:bCs/>
          <w:i/>
          <w:iCs/>
        </w:rPr>
        <w:t>Example 3 (Multi-Party Colloquy):</w:t>
      </w:r>
      <w:r w:rsidRPr="000F3450">
        <w:rPr>
          <w:i/>
          <w:iCs/>
        </w:rPr>
        <w:br/>
        <w:t>MR. KIM: "Objection—speculation."</w:t>
      </w:r>
      <w:r w:rsidRPr="000F3450">
        <w:rPr>
          <w:i/>
          <w:iCs/>
        </w:rPr>
        <w:br/>
        <w:t>     MS. LOPEZ: "Foundation laid in prior testimony."</w:t>
      </w:r>
      <w:r w:rsidRPr="000F3450">
        <w:rPr>
          <w:i/>
          <w:iCs/>
        </w:rPr>
        <w:br/>
        <w:t>     THE COURT: "Overruled</w:t>
      </w:r>
      <w:proofErr w:type="gramStart"/>
      <w:r w:rsidRPr="000F3450">
        <w:rPr>
          <w:i/>
          <w:iCs/>
        </w:rPr>
        <w:t xml:space="preserve">. </w:t>
      </w:r>
      <w:proofErr w:type="gramEnd"/>
      <w:r w:rsidRPr="000F3450">
        <w:rPr>
          <w:i/>
          <w:iCs/>
        </w:rPr>
        <w:t>Witness may answer."</w:t>
      </w:r>
      <w:r w:rsidRPr="000F3450">
        <w:rPr>
          <w:i/>
          <w:iCs/>
        </w:rPr>
        <w:br/>
        <w:t>Speaker titles align at the tenth space with statements indented three spaces post-colon</w:t>
      </w:r>
      <w:hyperlink r:id="rId189" w:tgtFrame="_blank" w:history="1">
        <w:r w:rsidRPr="000F3450">
          <w:rPr>
            <w:rStyle w:val="Hyperlink"/>
            <w:i/>
            <w:iCs/>
          </w:rPr>
          <w:t>10</w:t>
        </w:r>
      </w:hyperlink>
      <w:r w:rsidRPr="000F3450">
        <w:rPr>
          <w:i/>
          <w:iCs/>
        </w:rPr>
        <w:t>.</w:t>
      </w:r>
    </w:p>
    <w:p w14:paraId="27656F3C" w14:textId="77777777" w:rsidR="000F3450" w:rsidRPr="000F3450" w:rsidRDefault="000F3450" w:rsidP="000F3450">
      <w:pPr>
        <w:rPr>
          <w:b/>
          <w:bCs/>
        </w:rPr>
      </w:pPr>
      <w:r w:rsidRPr="000F3450">
        <w:rPr>
          <w:b/>
          <w:bCs/>
        </w:rPr>
        <w:t>Handling Interruptions and Overlapping Speech</w:t>
      </w:r>
    </w:p>
    <w:p w14:paraId="79692B9B" w14:textId="77777777" w:rsidR="000F3450" w:rsidRPr="000F3450" w:rsidRDefault="000F3450" w:rsidP="000F3450">
      <w:r w:rsidRPr="000F3450">
        <w:t>Overlapping dialogue requires orthographic strategies to preserve adversarial rhythm without visual clutter</w:t>
      </w:r>
      <w:proofErr w:type="gramStart"/>
      <w:r w:rsidRPr="000F3450">
        <w:t xml:space="preserve">. </w:t>
      </w:r>
      <w:proofErr w:type="gramEnd"/>
      <w:r w:rsidRPr="000F3450">
        <w:t>The </w:t>
      </w:r>
      <w:r w:rsidRPr="000F3450">
        <w:rPr>
          <w:i/>
          <w:iCs/>
        </w:rPr>
        <w:t>NAJIT Guidelines</w:t>
      </w:r>
      <w:r w:rsidRPr="000F3450">
        <w:t> mandate &lt;OVERLAP&gt; tags for concurrent utterances</w:t>
      </w:r>
      <w:hyperlink r:id="rId190" w:tgtFrame="_blank" w:history="1">
        <w:r w:rsidRPr="000F3450">
          <w:rPr>
            <w:rStyle w:val="Hyperlink"/>
          </w:rPr>
          <w:t>6</w:t>
        </w:r>
      </w:hyperlink>
      <w:hyperlink r:id="rId191" w:tgtFrame="_blank" w:history="1">
        <w:r w:rsidRPr="000F3450">
          <w:rPr>
            <w:rStyle w:val="Hyperlink"/>
          </w:rPr>
          <w:t>14</w:t>
        </w:r>
      </w:hyperlink>
      <w:r w:rsidRPr="000F3450">
        <w:t>:</w:t>
      </w:r>
    </w:p>
    <w:p w14:paraId="52BADF34" w14:textId="77777777" w:rsidR="000F3450" w:rsidRPr="000F3450" w:rsidRDefault="000F3450" w:rsidP="000F3450">
      <w:pPr>
        <w:rPr>
          <w:i/>
          <w:iCs/>
        </w:rPr>
      </w:pPr>
      <w:r w:rsidRPr="000F3450">
        <w:rPr>
          <w:b/>
          <w:bCs/>
          <w:i/>
          <w:iCs/>
        </w:rPr>
        <w:t>Example 4 (Tagged Overlap):</w:t>
      </w:r>
      <w:r w:rsidRPr="000F3450">
        <w:rPr>
          <w:i/>
          <w:iCs/>
        </w:rPr>
        <w:br/>
      </w:r>
      <w:proofErr w:type="gramStart"/>
      <w:r w:rsidRPr="000F3450">
        <w:rPr>
          <w:i/>
          <w:iCs/>
        </w:rPr>
        <w:t xml:space="preserve">Q. </w:t>
      </w:r>
      <w:proofErr w:type="gramEnd"/>
      <w:r w:rsidRPr="000F3450">
        <w:rPr>
          <w:i/>
          <w:iCs/>
        </w:rPr>
        <w:t>"You recognized the suspect—"</w:t>
      </w:r>
      <w:r w:rsidRPr="000F3450">
        <w:rPr>
          <w:i/>
          <w:iCs/>
        </w:rPr>
        <w:br/>
        <w:t>     A. "&lt;OVERLAP&gt;No, I only saw their back&lt;OVERLAP/&gt;."</w:t>
      </w:r>
    </w:p>
    <w:p w14:paraId="6611BE81" w14:textId="77777777" w:rsidR="000F3450" w:rsidRPr="000F3450" w:rsidRDefault="000F3450" w:rsidP="000F3450">
      <w:r w:rsidRPr="000F3450">
        <w:t>For rapid-fire exchanges, slashes denote simultaneity:</w:t>
      </w:r>
    </w:p>
    <w:p w14:paraId="51C65B4A" w14:textId="77777777" w:rsidR="000F3450" w:rsidRPr="000F3450" w:rsidRDefault="000F3450" w:rsidP="000F3450">
      <w:pPr>
        <w:rPr>
          <w:i/>
          <w:iCs/>
        </w:rPr>
      </w:pPr>
      <w:r w:rsidRPr="000F3450">
        <w:rPr>
          <w:b/>
          <w:bCs/>
          <w:i/>
          <w:iCs/>
        </w:rPr>
        <w:t>Example 5 (Slash Notation):</w:t>
      </w:r>
      <w:r w:rsidRPr="000F3450">
        <w:rPr>
          <w:i/>
          <w:iCs/>
        </w:rPr>
        <w:br/>
      </w:r>
      <w:proofErr w:type="gramStart"/>
      <w:r w:rsidRPr="000F3450">
        <w:rPr>
          <w:i/>
          <w:iCs/>
        </w:rPr>
        <w:t xml:space="preserve">Q. </w:t>
      </w:r>
      <w:proofErr w:type="gramEnd"/>
      <w:r w:rsidRPr="000F3450">
        <w:rPr>
          <w:i/>
          <w:iCs/>
        </w:rPr>
        <w:t>"Where were you</w:t>
      </w:r>
      <w:proofErr w:type="gramStart"/>
      <w:r w:rsidRPr="000F3450">
        <w:rPr>
          <w:i/>
          <w:iCs/>
        </w:rPr>
        <w:t xml:space="preserve">? </w:t>
      </w:r>
      <w:proofErr w:type="gramEnd"/>
      <w:r w:rsidRPr="000F3450">
        <w:rPr>
          <w:i/>
          <w:iCs/>
        </w:rPr>
        <w:t>/ A. Home all night."</w:t>
      </w:r>
      <w:r w:rsidRPr="000F3450">
        <w:rPr>
          <w:i/>
          <w:iCs/>
        </w:rPr>
        <w:br/>
        <w:t>This method, endorsed by U.S. Courts Manual §520.36, prevents merged testimony</w:t>
      </w:r>
      <w:hyperlink r:id="rId192" w:tgtFrame="_blank" w:history="1">
        <w:r w:rsidRPr="000F3450">
          <w:rPr>
            <w:rStyle w:val="Hyperlink"/>
            <w:i/>
            <w:iCs/>
          </w:rPr>
          <w:t>10</w:t>
        </w:r>
      </w:hyperlink>
      <w:hyperlink r:id="rId193" w:tgtFrame="_blank" w:history="1">
        <w:r w:rsidRPr="000F3450">
          <w:rPr>
            <w:rStyle w:val="Hyperlink"/>
            <w:i/>
            <w:iCs/>
          </w:rPr>
          <w:t>14</w:t>
        </w:r>
      </w:hyperlink>
      <w:r w:rsidRPr="000F3450">
        <w:rPr>
          <w:i/>
          <w:iCs/>
        </w:rPr>
        <w:t>.</w:t>
      </w:r>
    </w:p>
    <w:p w14:paraId="41A90C76" w14:textId="77777777" w:rsidR="000F3450" w:rsidRPr="000F3450" w:rsidRDefault="000F3450" w:rsidP="000F3450">
      <w:r w:rsidRPr="000F3450">
        <w:t>Self-interruptions use double hyphens with pause annotations:</w:t>
      </w:r>
    </w:p>
    <w:p w14:paraId="0D4FD7E6" w14:textId="77777777" w:rsidR="000F3450" w:rsidRPr="000F3450" w:rsidRDefault="000F3450" w:rsidP="000F3450">
      <w:pPr>
        <w:rPr>
          <w:i/>
          <w:iCs/>
        </w:rPr>
      </w:pPr>
      <w:r w:rsidRPr="000F3450">
        <w:rPr>
          <w:b/>
          <w:bCs/>
          <w:i/>
          <w:iCs/>
        </w:rPr>
        <w:t>Example 6 (Self-Correction):</w:t>
      </w:r>
      <w:r w:rsidRPr="000F3450">
        <w:rPr>
          <w:i/>
          <w:iCs/>
        </w:rPr>
        <w:br/>
        <w:t>"The meeting was Tuesday--no, Wednesday--when the breach occurred."</w:t>
      </w:r>
    </w:p>
    <w:p w14:paraId="4B1A3B8A" w14:textId="77777777" w:rsidR="000F3450" w:rsidRPr="000F3450" w:rsidRDefault="000F3450" w:rsidP="000F3450">
      <w:pPr>
        <w:rPr>
          <w:b/>
          <w:bCs/>
        </w:rPr>
      </w:pPr>
      <w:r w:rsidRPr="000F3450">
        <w:rPr>
          <w:b/>
          <w:bCs/>
        </w:rPr>
        <w:t>3.2 Exhibits, Legal Citations, and Annotations</w:t>
      </w:r>
    </w:p>
    <w:p w14:paraId="486B04AF" w14:textId="77777777" w:rsidR="000F3450" w:rsidRPr="000F3450" w:rsidRDefault="000F3450" w:rsidP="000F3450">
      <w:pPr>
        <w:rPr>
          <w:b/>
          <w:bCs/>
        </w:rPr>
      </w:pPr>
      <w:r w:rsidRPr="000F3450">
        <w:rPr>
          <w:b/>
          <w:bCs/>
        </w:rPr>
        <w:t>How to Properly Mark Exhibits in Transcripts</w:t>
      </w:r>
    </w:p>
    <w:p w14:paraId="4C9F8876" w14:textId="77777777" w:rsidR="000F3450" w:rsidRPr="000F3450" w:rsidRDefault="000F3450" w:rsidP="000F3450">
      <w:r w:rsidRPr="000F3450">
        <w:t>Exhibit labeling follows jurisdictional fingerprinting standards:</w:t>
      </w:r>
    </w:p>
    <w:p w14:paraId="1F42FD5F" w14:textId="77777777" w:rsidR="000F3450" w:rsidRPr="000F3450" w:rsidRDefault="000F3450" w:rsidP="000F3450">
      <w:pPr>
        <w:rPr>
          <w:i/>
          <w:iCs/>
        </w:rPr>
      </w:pPr>
      <w:r w:rsidRPr="000F3450">
        <w:rPr>
          <w:b/>
          <w:bCs/>
          <w:i/>
          <w:iCs/>
        </w:rPr>
        <w:t>Example 7 (Physical Exhibit):</w:t>
      </w:r>
      <w:r w:rsidRPr="000F3450">
        <w:rPr>
          <w:i/>
          <w:iCs/>
        </w:rPr>
        <w:br/>
        <w:t>(Marked Exhibit 12: Photograph of intersection, received in evidence.)</w:t>
      </w:r>
      <w:r w:rsidRPr="000F3450">
        <w:rPr>
          <w:i/>
          <w:iCs/>
        </w:rPr>
        <w:br/>
        <w:t>Labels include:</w:t>
      </w:r>
    </w:p>
    <w:p w14:paraId="67FEEB91" w14:textId="77777777" w:rsidR="000F3450" w:rsidRPr="000F3450" w:rsidRDefault="000F3450" w:rsidP="000F3450">
      <w:pPr>
        <w:numPr>
          <w:ilvl w:val="0"/>
          <w:numId w:val="129"/>
        </w:numPr>
      </w:pPr>
      <w:r w:rsidRPr="000F3450">
        <w:t>Sequential numbering</w:t>
      </w:r>
    </w:p>
    <w:p w14:paraId="39A01383" w14:textId="77777777" w:rsidR="000F3450" w:rsidRPr="000F3450" w:rsidRDefault="000F3450" w:rsidP="000F3450">
      <w:pPr>
        <w:numPr>
          <w:ilvl w:val="0"/>
          <w:numId w:val="129"/>
        </w:numPr>
      </w:pPr>
      <w:r w:rsidRPr="000F3450">
        <w:t xml:space="preserve">Brief </w:t>
      </w:r>
      <w:proofErr w:type="gramStart"/>
      <w:r w:rsidRPr="000F3450">
        <w:t>descriptive title</w:t>
      </w:r>
      <w:proofErr w:type="gramEnd"/>
    </w:p>
    <w:p w14:paraId="4D194967" w14:textId="77777777" w:rsidR="000F3450" w:rsidRPr="000F3450" w:rsidRDefault="000F3450" w:rsidP="000F3450">
      <w:pPr>
        <w:numPr>
          <w:ilvl w:val="0"/>
          <w:numId w:val="129"/>
        </w:numPr>
      </w:pPr>
      <w:r w:rsidRPr="000F3450">
        <w:t>Admission status (e.g., "received," "refused")</w:t>
      </w:r>
    </w:p>
    <w:p w14:paraId="5E21D2D3" w14:textId="77777777" w:rsidR="000F3450" w:rsidRPr="000F3450" w:rsidRDefault="000F3450" w:rsidP="000F3450">
      <w:pPr>
        <w:numPr>
          <w:ilvl w:val="0"/>
          <w:numId w:val="129"/>
        </w:numPr>
      </w:pPr>
      <w:r w:rsidRPr="000F3450">
        <w:t>Court reporter license ID</w:t>
      </w:r>
      <w:hyperlink r:id="rId194" w:tgtFrame="_blank" w:history="1">
        <w:r w:rsidRPr="000F3450">
          <w:rPr>
            <w:rStyle w:val="Hyperlink"/>
          </w:rPr>
          <w:t>7</w:t>
        </w:r>
      </w:hyperlink>
      <w:hyperlink r:id="rId195" w:tgtFrame="_blank" w:history="1">
        <w:r w:rsidRPr="000F3450">
          <w:rPr>
            <w:rStyle w:val="Hyperlink"/>
          </w:rPr>
          <w:t>15</w:t>
        </w:r>
      </w:hyperlink>
    </w:p>
    <w:p w14:paraId="52A1E3C2" w14:textId="77777777" w:rsidR="000F3450" w:rsidRPr="000F3450" w:rsidRDefault="000F3450" w:rsidP="000F3450">
      <w:r w:rsidRPr="000F3450">
        <w:t>Digital exhibits require hyperlinked tags:</w:t>
      </w:r>
    </w:p>
    <w:p w14:paraId="27AB7407" w14:textId="77777777" w:rsidR="000F3450" w:rsidRPr="000F3450" w:rsidRDefault="000F3450" w:rsidP="000F3450">
      <w:pPr>
        <w:rPr>
          <w:i/>
          <w:iCs/>
        </w:rPr>
      </w:pPr>
      <w:r w:rsidRPr="000F3450">
        <w:rPr>
          <w:b/>
          <w:bCs/>
          <w:i/>
          <w:iCs/>
        </w:rPr>
        <w:t>Example 8 (Electronic Exhibit):</w:t>
      </w:r>
      <w:r w:rsidRPr="000F3450">
        <w:rPr>
          <w:i/>
          <w:iCs/>
        </w:rPr>
        <w:br/>
        <w:t>(e-Exhibit 5-B: Email chain between parties, 02/19/24 [LINK])</w:t>
      </w:r>
    </w:p>
    <w:p w14:paraId="778EEF41" w14:textId="77777777" w:rsidR="000F3450" w:rsidRPr="000F3450" w:rsidRDefault="000F3450" w:rsidP="000F3450">
      <w:r w:rsidRPr="000F3450">
        <w:t>The </w:t>
      </w:r>
      <w:r w:rsidRPr="000F3450">
        <w:rPr>
          <w:i/>
          <w:iCs/>
        </w:rPr>
        <w:t>California Court Reporters Board</w:t>
      </w:r>
      <w:r w:rsidRPr="000F3450">
        <w:t> mandates exhibit retention with transcripts until final disposition, scanning prohibited without stipulation</w:t>
      </w:r>
      <w:hyperlink r:id="rId196" w:tgtFrame="_blank" w:history="1">
        <w:r w:rsidRPr="000F3450">
          <w:rPr>
            <w:rStyle w:val="Hyperlink"/>
          </w:rPr>
          <w:t>7</w:t>
        </w:r>
      </w:hyperlink>
      <w:hyperlink r:id="rId197" w:tgtFrame="_blank" w:history="1">
        <w:r w:rsidRPr="000F3450">
          <w:rPr>
            <w:rStyle w:val="Hyperlink"/>
          </w:rPr>
          <w:t>15</w:t>
        </w:r>
      </w:hyperlink>
      <w:r w:rsidRPr="000F3450">
        <w:t>.</w:t>
      </w:r>
    </w:p>
    <w:p w14:paraId="417D9217" w14:textId="77777777" w:rsidR="000F3450" w:rsidRPr="000F3450" w:rsidRDefault="000F3450" w:rsidP="000F3450">
      <w:pPr>
        <w:rPr>
          <w:b/>
          <w:bCs/>
        </w:rPr>
      </w:pPr>
      <w:r w:rsidRPr="000F3450">
        <w:rPr>
          <w:b/>
          <w:bCs/>
        </w:rPr>
        <w:t>Bluebook Basics: Legal Citation Standards for Court Reporters</w:t>
      </w:r>
    </w:p>
    <w:p w14:paraId="095A5167" w14:textId="77777777" w:rsidR="000F3450" w:rsidRPr="000F3450" w:rsidRDefault="000F3450" w:rsidP="000F3450">
      <w:r w:rsidRPr="000F3450">
        <w:t>Legal citations in transcripts blend </w:t>
      </w:r>
      <w:r w:rsidRPr="000F3450">
        <w:rPr>
          <w:i/>
          <w:iCs/>
        </w:rPr>
        <w:t>Bluebook</w:t>
      </w:r>
      <w:r w:rsidRPr="000F3450">
        <w:t> conventions with real-time constraints:</w:t>
      </w:r>
    </w:p>
    <w:p w14:paraId="68F1961C" w14:textId="77777777" w:rsidR="000F3450" w:rsidRPr="000F3450" w:rsidRDefault="000F3450" w:rsidP="000F3450">
      <w:r w:rsidRPr="000F3450">
        <w:rPr>
          <w:b/>
          <w:bCs/>
        </w:rPr>
        <w:t>Case Citations:</w:t>
      </w:r>
    </w:p>
    <w:p w14:paraId="1718AB22" w14:textId="77777777" w:rsidR="000F3450" w:rsidRPr="000F3450" w:rsidRDefault="000F3450" w:rsidP="000F3450">
      <w:pPr>
        <w:rPr>
          <w:i/>
          <w:iCs/>
        </w:rPr>
      </w:pPr>
      <w:r w:rsidRPr="000F3450">
        <w:rPr>
          <w:i/>
          <w:iCs/>
        </w:rPr>
        <w:t>Commonwealth v. Drake, 68 A.2d 2, 5 (Pa. Super</w:t>
      </w:r>
      <w:proofErr w:type="gramStart"/>
      <w:r w:rsidRPr="000F3450">
        <w:rPr>
          <w:i/>
          <w:iCs/>
        </w:rPr>
        <w:t xml:space="preserve">. </w:t>
      </w:r>
      <w:proofErr w:type="gramEnd"/>
      <w:r w:rsidRPr="000F3450">
        <w:rPr>
          <w:i/>
          <w:iCs/>
        </w:rPr>
        <w:t>Ct. 1996).</w:t>
      </w:r>
    </w:p>
    <w:p w14:paraId="2869ED9A" w14:textId="77777777" w:rsidR="000F3450" w:rsidRPr="000F3450" w:rsidRDefault="000F3450" w:rsidP="000F3450">
      <w:pPr>
        <w:numPr>
          <w:ilvl w:val="0"/>
          <w:numId w:val="130"/>
        </w:numPr>
      </w:pPr>
      <w:r w:rsidRPr="000F3450">
        <w:t>Italicized case names</w:t>
      </w:r>
    </w:p>
    <w:p w14:paraId="02CCF3E8" w14:textId="77777777" w:rsidR="000F3450" w:rsidRPr="000F3450" w:rsidRDefault="000F3450" w:rsidP="000F3450">
      <w:pPr>
        <w:numPr>
          <w:ilvl w:val="0"/>
          <w:numId w:val="130"/>
        </w:numPr>
      </w:pPr>
      <w:r w:rsidRPr="000F3450">
        <w:t>Parallel citations omitted</w:t>
      </w:r>
    </w:p>
    <w:p w14:paraId="0BB5BF49" w14:textId="77777777" w:rsidR="000F3450" w:rsidRPr="000F3450" w:rsidRDefault="000F3450" w:rsidP="000F3450">
      <w:pPr>
        <w:numPr>
          <w:ilvl w:val="0"/>
          <w:numId w:val="130"/>
        </w:numPr>
      </w:pPr>
      <w:r w:rsidRPr="000F3450">
        <w:t>Pinpoints after first page</w:t>
      </w:r>
      <w:hyperlink r:id="rId198" w:tgtFrame="_blank" w:history="1">
        <w:r w:rsidRPr="000F3450">
          <w:rPr>
            <w:rStyle w:val="Hyperlink"/>
          </w:rPr>
          <w:t>4</w:t>
        </w:r>
      </w:hyperlink>
      <w:hyperlink r:id="rId199" w:tgtFrame="_blank" w:history="1">
        <w:r w:rsidRPr="000F3450">
          <w:rPr>
            <w:rStyle w:val="Hyperlink"/>
          </w:rPr>
          <w:t>8</w:t>
        </w:r>
      </w:hyperlink>
    </w:p>
    <w:p w14:paraId="5678093F" w14:textId="77777777" w:rsidR="000F3450" w:rsidRPr="000F3450" w:rsidRDefault="000F3450" w:rsidP="000F3450">
      <w:r w:rsidRPr="000F3450">
        <w:rPr>
          <w:b/>
          <w:bCs/>
        </w:rPr>
        <w:t>Statutory References:</w:t>
      </w:r>
    </w:p>
    <w:p w14:paraId="5607896C" w14:textId="77777777" w:rsidR="000F3450" w:rsidRPr="000F3450" w:rsidRDefault="000F3450" w:rsidP="000F3450">
      <w:pPr>
        <w:rPr>
          <w:i/>
          <w:iCs/>
        </w:rPr>
      </w:pPr>
      <w:r w:rsidRPr="000F3450">
        <w:rPr>
          <w:i/>
          <w:iCs/>
        </w:rPr>
        <w:t>42 U.S.C. § 1983 (2023).</w:t>
      </w:r>
    </w:p>
    <w:p w14:paraId="7A2FD317" w14:textId="77777777" w:rsidR="000F3450" w:rsidRPr="000F3450" w:rsidRDefault="000F3450" w:rsidP="000F3450">
      <w:pPr>
        <w:numPr>
          <w:ilvl w:val="0"/>
          <w:numId w:val="131"/>
        </w:numPr>
      </w:pPr>
      <w:r w:rsidRPr="000F3450">
        <w:t>"Section" symbol without space</w:t>
      </w:r>
    </w:p>
    <w:p w14:paraId="17C217EA" w14:textId="77777777" w:rsidR="000F3450" w:rsidRPr="000F3450" w:rsidRDefault="000F3450" w:rsidP="000F3450">
      <w:pPr>
        <w:numPr>
          <w:ilvl w:val="0"/>
          <w:numId w:val="131"/>
        </w:numPr>
      </w:pPr>
      <w:r w:rsidRPr="000F3450">
        <w:t>Year parenthetical</w:t>
      </w:r>
    </w:p>
    <w:p w14:paraId="0C1C178B" w14:textId="77777777" w:rsidR="000F3450" w:rsidRPr="000F3450" w:rsidRDefault="000F3450" w:rsidP="000F3450">
      <w:r w:rsidRPr="000F3450">
        <w:rPr>
          <w:b/>
          <w:bCs/>
        </w:rPr>
        <w:t>Record Citations:</w:t>
      </w:r>
    </w:p>
    <w:p w14:paraId="2CBFF76E" w14:textId="77777777" w:rsidR="000F3450" w:rsidRPr="000F3450" w:rsidRDefault="000F3450" w:rsidP="000F3450">
      <w:pPr>
        <w:rPr>
          <w:i/>
          <w:iCs/>
        </w:rPr>
      </w:pPr>
      <w:r w:rsidRPr="000F3450">
        <w:rPr>
          <w:i/>
          <w:iCs/>
        </w:rPr>
        <w:t>(R. 45:12-14 – Witness hesitation.)</w:t>
      </w:r>
    </w:p>
    <w:p w14:paraId="5B83F8D2" w14:textId="77777777" w:rsidR="000F3450" w:rsidRPr="000F3450" w:rsidRDefault="000F3450" w:rsidP="000F3450">
      <w:pPr>
        <w:numPr>
          <w:ilvl w:val="0"/>
          <w:numId w:val="132"/>
        </w:numPr>
      </w:pPr>
      <w:r w:rsidRPr="000F3450">
        <w:t>"R." designation for trial record</w:t>
      </w:r>
    </w:p>
    <w:p w14:paraId="70ED8387" w14:textId="77777777" w:rsidR="000F3450" w:rsidRPr="000F3450" w:rsidRDefault="000F3450" w:rsidP="000F3450">
      <w:pPr>
        <w:numPr>
          <w:ilvl w:val="0"/>
          <w:numId w:val="132"/>
        </w:numPr>
      </w:pPr>
      <w:proofErr w:type="spellStart"/>
      <w:proofErr w:type="gramStart"/>
      <w:r w:rsidRPr="000F3450">
        <w:t>Page:line</w:t>
      </w:r>
      <w:proofErr w:type="spellEnd"/>
      <w:proofErr w:type="gramEnd"/>
      <w:r w:rsidRPr="000F3450">
        <w:t xml:space="preserve"> formatting</w:t>
      </w:r>
    </w:p>
    <w:p w14:paraId="62DBB9D1" w14:textId="77777777" w:rsidR="000F3450" w:rsidRPr="000F3450" w:rsidRDefault="000F3450" w:rsidP="000F3450">
      <w:pPr>
        <w:numPr>
          <w:ilvl w:val="0"/>
          <w:numId w:val="132"/>
        </w:numPr>
      </w:pPr>
      <w:r w:rsidRPr="000F3450">
        <w:t xml:space="preserve">Annotations in </w:t>
      </w:r>
      <w:proofErr w:type="spellStart"/>
      <w:r w:rsidRPr="000F3450">
        <w:t>em</w:t>
      </w:r>
      <w:proofErr w:type="spellEnd"/>
      <w:r w:rsidRPr="000F3450">
        <w:t>-dash clauses</w:t>
      </w:r>
      <w:hyperlink r:id="rId200" w:tgtFrame="_blank" w:history="1">
        <w:r w:rsidRPr="000F3450">
          <w:rPr>
            <w:rStyle w:val="Hyperlink"/>
          </w:rPr>
          <w:t>12</w:t>
        </w:r>
      </w:hyperlink>
    </w:p>
    <w:p w14:paraId="227476CC" w14:textId="77777777" w:rsidR="000F3450" w:rsidRPr="000F3450" w:rsidRDefault="000F3450" w:rsidP="000F3450">
      <w:r w:rsidRPr="000F3450">
        <w:t>Nonverbal annotations use centered parentheses:</w:t>
      </w:r>
    </w:p>
    <w:p w14:paraId="68FE2ADA" w14:textId="77777777" w:rsidR="000F3450" w:rsidRPr="000F3450" w:rsidRDefault="000F3450" w:rsidP="000F3450">
      <w:pPr>
        <w:rPr>
          <w:i/>
          <w:iCs/>
        </w:rPr>
      </w:pPr>
      <w:r w:rsidRPr="000F3450">
        <w:rPr>
          <w:b/>
          <w:bCs/>
          <w:i/>
          <w:iCs/>
        </w:rPr>
        <w:t>Example 9 (Jury Instruction Note):</w:t>
      </w:r>
      <w:r w:rsidRPr="000F3450">
        <w:rPr>
          <w:i/>
          <w:iCs/>
        </w:rPr>
        <w:br/>
        <w:t>(Jury enters deliberation room at 3:15 p.m.)</w:t>
      </w:r>
    </w:p>
    <w:p w14:paraId="79BED69E" w14:textId="77777777" w:rsidR="000F3450" w:rsidRPr="000F3450" w:rsidRDefault="000F3450" w:rsidP="000F3450">
      <w:r w:rsidRPr="000F3450">
        <w:t>Synthesis: Transcript as Evidentiary Architecture</w:t>
      </w:r>
    </w:p>
    <w:p w14:paraId="293C5B0B" w14:textId="77777777" w:rsidR="000F3450" w:rsidRPr="000F3450" w:rsidRDefault="000F3450" w:rsidP="000F3450">
      <w:r w:rsidRPr="000F3450">
        <w:t>These formatting rules constitute the evidentiary DNA of legal proceedings</w:t>
      </w:r>
      <w:proofErr w:type="gramStart"/>
      <w:r w:rsidRPr="000F3450">
        <w:t xml:space="preserve">. </w:t>
      </w:r>
      <w:proofErr w:type="gramEnd"/>
      <w:r w:rsidRPr="000F3450">
        <w:t>A misaligned speaker label in </w:t>
      </w:r>
      <w:r w:rsidRPr="000F3450">
        <w:rPr>
          <w:i/>
          <w:iCs/>
        </w:rPr>
        <w:t>State v. Morales</w:t>
      </w:r>
      <w:r w:rsidRPr="000F3450">
        <w:t> (2023) triggered appellate scrutiny over witness credibility assessments, while proper exhibit tagging in </w:t>
      </w:r>
      <w:r w:rsidRPr="000F3450">
        <w:rPr>
          <w:i/>
          <w:iCs/>
        </w:rPr>
        <w:t>Doe v. University</w:t>
      </w:r>
      <w:r w:rsidRPr="000F3450">
        <w:t> (2024) authenticated critical email evidence.</w:t>
      </w:r>
    </w:p>
    <w:p w14:paraId="0B7D815A" w14:textId="77777777" w:rsidR="000F3450" w:rsidRPr="000F3450" w:rsidRDefault="000F3450" w:rsidP="000F3450">
      <w:r w:rsidRPr="000F3450">
        <w:t>Court reporters must balance Bluebook rigor with the kinetic reality of courtroom dialogue—a semicolon’s placement can demarcate contractual obligations as decisively as a judicial ruling</w:t>
      </w:r>
      <w:proofErr w:type="gramStart"/>
      <w:r w:rsidRPr="000F3450">
        <w:t xml:space="preserve">. </w:t>
      </w:r>
      <w:proofErr w:type="gramEnd"/>
      <w:r w:rsidRPr="000F3450">
        <w:t>As artificial intelligence permeates transcription workflows, human mastery of these conventions remains indispensable for safeguarding due process through orthographic precision.</w:t>
      </w:r>
    </w:p>
    <w:p w14:paraId="70BE0AD9" w14:textId="77777777" w:rsidR="0032751E" w:rsidRDefault="0032751E" w:rsidP="00D01D00"/>
    <w:p w14:paraId="51C626C8" w14:textId="77777777" w:rsidR="00A37BA2" w:rsidRPr="00A37BA2" w:rsidRDefault="00A37BA2" w:rsidP="00A37BA2">
      <w:r w:rsidRPr="00A37BA2">
        <w:t>3.3 Special Scenarios in Transcription</w:t>
      </w:r>
    </w:p>
    <w:p w14:paraId="39CAAD29" w14:textId="77777777" w:rsidR="00A37BA2" w:rsidRPr="00A37BA2" w:rsidRDefault="00A37BA2" w:rsidP="00A37BA2">
      <w:pPr>
        <w:rPr>
          <w:b/>
          <w:bCs/>
        </w:rPr>
      </w:pPr>
      <w:r w:rsidRPr="00A37BA2">
        <w:rPr>
          <w:b/>
          <w:bCs/>
        </w:rPr>
        <w:t>Formatting Foreign Language Testimony and Interpreted Statements</w:t>
      </w:r>
    </w:p>
    <w:p w14:paraId="2F61C3F4" w14:textId="77777777" w:rsidR="00A37BA2" w:rsidRPr="00A37BA2" w:rsidRDefault="00A37BA2" w:rsidP="00A37BA2">
      <w:r w:rsidRPr="00A37BA2">
        <w:t>Legal proceedings often involve testimony in foreign languages, requiring precise formatting to maintain clarity and evidentiary integrity</w:t>
      </w:r>
      <w:proofErr w:type="gramStart"/>
      <w:r w:rsidRPr="00A37BA2">
        <w:t xml:space="preserve">. </w:t>
      </w:r>
      <w:proofErr w:type="gramEnd"/>
      <w:r w:rsidRPr="00A37BA2">
        <w:t>When transcribing interpreted statements:</w:t>
      </w:r>
    </w:p>
    <w:p w14:paraId="54A73B1C" w14:textId="77777777" w:rsidR="00A37BA2" w:rsidRPr="00A37BA2" w:rsidRDefault="00A37BA2" w:rsidP="00A37BA2">
      <w:pPr>
        <w:numPr>
          <w:ilvl w:val="0"/>
          <w:numId w:val="133"/>
        </w:numPr>
      </w:pPr>
      <w:r w:rsidRPr="00A37BA2">
        <w:rPr>
          <w:b/>
          <w:bCs/>
        </w:rPr>
        <w:t>Speaker Identification</w:t>
      </w:r>
      <w:r w:rsidRPr="00A37BA2">
        <w:t>: Label interpreters separately using standardized conventions</w:t>
      </w:r>
      <w:proofErr w:type="gramStart"/>
      <w:r w:rsidRPr="00A37BA2">
        <w:t xml:space="preserve">. </w:t>
      </w:r>
      <w:proofErr w:type="gramEnd"/>
      <w:r w:rsidRPr="00A37BA2">
        <w:t>For example:</w:t>
      </w:r>
      <w:r w:rsidRPr="00A37BA2">
        <w:br/>
      </w:r>
      <w:r w:rsidRPr="00A37BA2">
        <w:rPr>
          <w:i/>
          <w:iCs/>
        </w:rPr>
        <w:t>THE INTERPRETER: [Translation of witness response]</w:t>
      </w:r>
      <w:hyperlink r:id="rId201" w:tgtFrame="_blank" w:history="1">
        <w:r w:rsidRPr="00A37BA2">
          <w:rPr>
            <w:rStyle w:val="Hyperlink"/>
          </w:rPr>
          <w:t>8</w:t>
        </w:r>
      </w:hyperlink>
      <w:r w:rsidRPr="00A37BA2">
        <w:t>.</w:t>
      </w:r>
      <w:r w:rsidRPr="00A37BA2">
        <w:br/>
        <w:t>If a witness occasionally responds in English, annotate with </w:t>
      </w:r>
      <w:r w:rsidRPr="00A37BA2">
        <w:rPr>
          <w:i/>
          <w:iCs/>
        </w:rPr>
        <w:t>(In English)</w:t>
      </w:r>
      <w:r w:rsidRPr="00A37BA2">
        <w:t> before their answer</w:t>
      </w:r>
      <w:hyperlink r:id="rId202" w:tgtFrame="_blank" w:history="1">
        <w:r w:rsidRPr="00A37BA2">
          <w:rPr>
            <w:rStyle w:val="Hyperlink"/>
          </w:rPr>
          <w:t>3</w:t>
        </w:r>
      </w:hyperlink>
      <w:r w:rsidRPr="00A37BA2">
        <w:t>.</w:t>
      </w:r>
    </w:p>
    <w:p w14:paraId="2E938859" w14:textId="77777777" w:rsidR="00A37BA2" w:rsidRPr="00A37BA2" w:rsidRDefault="00A37BA2" w:rsidP="00A37BA2">
      <w:pPr>
        <w:numPr>
          <w:ilvl w:val="0"/>
          <w:numId w:val="133"/>
        </w:numPr>
      </w:pPr>
      <w:r w:rsidRPr="00A37BA2">
        <w:rPr>
          <w:b/>
          <w:bCs/>
        </w:rPr>
        <w:t>Bilingual Transcripts</w:t>
      </w:r>
      <w:r w:rsidRPr="00A37BA2">
        <w:t>: Present both original language and English translation in adjacent columns for certified legal documents</w:t>
      </w:r>
      <w:proofErr w:type="gramStart"/>
      <w:r w:rsidRPr="00A37BA2">
        <w:t xml:space="preserve">. </w:t>
      </w:r>
      <w:proofErr w:type="gramEnd"/>
      <w:r w:rsidRPr="00A37BA2">
        <w:t>This dual-column format ensures alignment with the Federal Rules of Evidence’s "best evidence" principle</w:t>
      </w:r>
      <w:hyperlink r:id="rId203" w:tgtFrame="_blank" w:history="1">
        <w:r w:rsidRPr="00A37BA2">
          <w:rPr>
            <w:rStyle w:val="Hyperlink"/>
          </w:rPr>
          <w:t>4</w:t>
        </w:r>
      </w:hyperlink>
      <w:r w:rsidRPr="00A37BA2">
        <w:t>.</w:t>
      </w:r>
    </w:p>
    <w:p w14:paraId="6CE29CBD" w14:textId="77777777" w:rsidR="00A37BA2" w:rsidRPr="00A37BA2" w:rsidRDefault="00A37BA2" w:rsidP="00A37BA2">
      <w:pPr>
        <w:numPr>
          <w:ilvl w:val="0"/>
          <w:numId w:val="133"/>
        </w:numPr>
      </w:pPr>
      <w:r w:rsidRPr="00A37BA2">
        <w:rPr>
          <w:b/>
          <w:bCs/>
        </w:rPr>
        <w:t>Interpreter Clarifications</w:t>
      </w:r>
      <w:r w:rsidRPr="00A37BA2">
        <w:t>: When interpreters request repetition or context, format exchanges as colloquy:</w:t>
      </w:r>
      <w:r w:rsidRPr="00A37BA2">
        <w:br/>
      </w:r>
      <w:r w:rsidRPr="00A37BA2">
        <w:rPr>
          <w:i/>
          <w:iCs/>
        </w:rPr>
        <w:t>THE INTERPRETER: Counsel, please repeat the question.</w:t>
      </w:r>
      <w:r w:rsidRPr="00A37BA2">
        <w:br/>
      </w:r>
      <w:r w:rsidRPr="00A37BA2">
        <w:rPr>
          <w:i/>
          <w:iCs/>
        </w:rPr>
        <w:t>MR. SMITH: Could you describe the incident again?</w:t>
      </w:r>
      <w:hyperlink r:id="rId204" w:tgtFrame="_blank" w:history="1">
        <w:r w:rsidRPr="00A37BA2">
          <w:rPr>
            <w:rStyle w:val="Hyperlink"/>
          </w:rPr>
          <w:t>8</w:t>
        </w:r>
      </w:hyperlink>
      <w:r w:rsidRPr="00A37BA2">
        <w:t>.</w:t>
      </w:r>
    </w:p>
    <w:p w14:paraId="4CA3F9C4" w14:textId="77777777" w:rsidR="00A37BA2" w:rsidRPr="00A37BA2" w:rsidRDefault="00A37BA2" w:rsidP="00A37BA2">
      <w:pPr>
        <w:numPr>
          <w:ilvl w:val="0"/>
          <w:numId w:val="133"/>
        </w:numPr>
      </w:pPr>
      <w:r w:rsidRPr="00A37BA2">
        <w:rPr>
          <w:b/>
          <w:bCs/>
        </w:rPr>
        <w:t>Third-Person Interpretation</w:t>
      </w:r>
      <w:r w:rsidRPr="00A37BA2">
        <w:t>: If an interpreter uses phrases like </w:t>
      </w:r>
      <w:r w:rsidRPr="00A37BA2">
        <w:rPr>
          <w:i/>
          <w:iCs/>
        </w:rPr>
        <w:t>"He says..."</w:t>
      </w:r>
      <w:r w:rsidRPr="00A37BA2">
        <w:t> during testimony, retain this structure verbatim to reflect the mediated dialogue</w:t>
      </w:r>
      <w:hyperlink r:id="rId205" w:tgtFrame="_blank" w:history="1">
        <w:r w:rsidRPr="00A37BA2">
          <w:rPr>
            <w:rStyle w:val="Hyperlink"/>
          </w:rPr>
          <w:t>8</w:t>
        </w:r>
      </w:hyperlink>
      <w:r w:rsidRPr="00A37BA2">
        <w:t>.</w:t>
      </w:r>
    </w:p>
    <w:p w14:paraId="49B1BED3" w14:textId="77777777" w:rsidR="00A37BA2" w:rsidRPr="00A37BA2" w:rsidRDefault="00A37BA2" w:rsidP="00A37BA2">
      <w:pPr>
        <w:rPr>
          <w:b/>
          <w:bCs/>
        </w:rPr>
      </w:pPr>
      <w:r w:rsidRPr="00A37BA2">
        <w:rPr>
          <w:b/>
          <w:bCs/>
        </w:rPr>
        <w:t>Documenting Non-Verbal Cues and Transcript Annotations</w:t>
      </w:r>
    </w:p>
    <w:p w14:paraId="42F290B3" w14:textId="77777777" w:rsidR="00A37BA2" w:rsidRPr="00A37BA2" w:rsidRDefault="00A37BA2" w:rsidP="00A37BA2">
      <w:r w:rsidRPr="00A37BA2">
        <w:t>Non-verbal communication provides critical context in legal transcripts</w:t>
      </w:r>
      <w:proofErr w:type="gramStart"/>
      <w:r w:rsidRPr="00A37BA2">
        <w:t xml:space="preserve">. </w:t>
      </w:r>
      <w:proofErr w:type="gramEnd"/>
      <w:r w:rsidRPr="00A37BA2">
        <w:t>Transcriptionists must neutrally annotate these elements:</w:t>
      </w:r>
    </w:p>
    <w:p w14:paraId="6EA5FA04" w14:textId="77777777" w:rsidR="00A37BA2" w:rsidRPr="00A37BA2" w:rsidRDefault="00A37BA2" w:rsidP="00A37BA2">
      <w:pPr>
        <w:numPr>
          <w:ilvl w:val="0"/>
          <w:numId w:val="134"/>
        </w:numPr>
      </w:pPr>
      <w:r w:rsidRPr="00A37BA2">
        <w:rPr>
          <w:b/>
          <w:bCs/>
        </w:rPr>
        <w:t>Physical Gestures</w:t>
      </w:r>
      <w:r w:rsidRPr="00A37BA2">
        <w:t>: Describe actions without interpretation</w:t>
      </w:r>
      <w:proofErr w:type="gramStart"/>
      <w:r w:rsidRPr="00A37BA2">
        <w:t xml:space="preserve">. </w:t>
      </w:r>
      <w:proofErr w:type="gramEnd"/>
      <w:r w:rsidRPr="00A37BA2">
        <w:t>For instance:</w:t>
      </w:r>
      <w:r w:rsidRPr="00A37BA2">
        <w:br/>
      </w:r>
      <w:r w:rsidRPr="00A37BA2">
        <w:rPr>
          <w:i/>
          <w:iCs/>
        </w:rPr>
        <w:t>(Witness raises hand)</w:t>
      </w:r>
      <w:r w:rsidRPr="00A37BA2">
        <w:t> or </w:t>
      </w:r>
      <w:r w:rsidRPr="00A37BA2">
        <w:rPr>
          <w:i/>
          <w:iCs/>
        </w:rPr>
        <w:t>(Defendant nods head)</w:t>
      </w:r>
      <w:hyperlink r:id="rId206" w:tgtFrame="_blank" w:history="1">
        <w:r w:rsidRPr="00A37BA2">
          <w:rPr>
            <w:rStyle w:val="Hyperlink"/>
          </w:rPr>
          <w:t>9</w:t>
        </w:r>
      </w:hyperlink>
      <w:hyperlink r:id="rId207" w:tgtFrame="_blank" w:history="1">
        <w:r w:rsidRPr="00A37BA2">
          <w:rPr>
            <w:rStyle w:val="Hyperlink"/>
          </w:rPr>
          <w:t>13</w:t>
        </w:r>
      </w:hyperlink>
      <w:r w:rsidRPr="00A37BA2">
        <w:t>.</w:t>
      </w:r>
    </w:p>
    <w:p w14:paraId="7075673B" w14:textId="77777777" w:rsidR="00A37BA2" w:rsidRPr="00A37BA2" w:rsidRDefault="00A37BA2" w:rsidP="00A37BA2">
      <w:pPr>
        <w:numPr>
          <w:ilvl w:val="0"/>
          <w:numId w:val="134"/>
        </w:numPr>
      </w:pPr>
      <w:r w:rsidRPr="00A37BA2">
        <w:rPr>
          <w:b/>
          <w:bCs/>
        </w:rPr>
        <w:t>Paralinguistic Features</w:t>
      </w:r>
      <w:r w:rsidRPr="00A37BA2">
        <w:t>: Capture vocal nuances such as pauses, laughter, or tone shifts:</w:t>
      </w:r>
      <w:r w:rsidRPr="00A37BA2">
        <w:br/>
      </w:r>
      <w:proofErr w:type="gramStart"/>
      <w:r w:rsidRPr="00A37BA2">
        <w:rPr>
          <w:i/>
          <w:iCs/>
        </w:rPr>
        <w:t xml:space="preserve">A. </w:t>
      </w:r>
      <w:proofErr w:type="gramEnd"/>
      <w:r w:rsidRPr="00A37BA2">
        <w:rPr>
          <w:i/>
          <w:iCs/>
        </w:rPr>
        <w:t>"I never saw the weapon" (three-second pause) "until later."</w:t>
      </w:r>
      <w:hyperlink r:id="rId208" w:tgtFrame="_blank" w:history="1">
        <w:r w:rsidRPr="00A37BA2">
          <w:rPr>
            <w:rStyle w:val="Hyperlink"/>
          </w:rPr>
          <w:t>3</w:t>
        </w:r>
      </w:hyperlink>
      <w:hyperlink r:id="rId209" w:tgtFrame="_blank" w:history="1">
        <w:r w:rsidRPr="00A37BA2">
          <w:rPr>
            <w:rStyle w:val="Hyperlink"/>
          </w:rPr>
          <w:t>13</w:t>
        </w:r>
      </w:hyperlink>
      <w:r w:rsidRPr="00A37BA2">
        <w:t>.</w:t>
      </w:r>
    </w:p>
    <w:p w14:paraId="63064555" w14:textId="77777777" w:rsidR="00A37BA2" w:rsidRPr="00A37BA2" w:rsidRDefault="00A37BA2" w:rsidP="00A37BA2">
      <w:pPr>
        <w:numPr>
          <w:ilvl w:val="0"/>
          <w:numId w:val="134"/>
        </w:numPr>
      </w:pPr>
      <w:r w:rsidRPr="00A37BA2">
        <w:rPr>
          <w:b/>
          <w:bCs/>
        </w:rPr>
        <w:t>Overlapping Speech</w:t>
      </w:r>
      <w:r w:rsidRPr="00A37BA2">
        <w:t>: Use dashes to denote interruptions:</w:t>
      </w:r>
      <w:r w:rsidRPr="00A37BA2">
        <w:br/>
      </w:r>
      <w:proofErr w:type="gramStart"/>
      <w:r w:rsidRPr="00A37BA2">
        <w:rPr>
          <w:i/>
          <w:iCs/>
        </w:rPr>
        <w:t xml:space="preserve">Q. </w:t>
      </w:r>
      <w:proofErr w:type="gramEnd"/>
      <w:r w:rsidRPr="00A37BA2">
        <w:rPr>
          <w:i/>
          <w:iCs/>
        </w:rPr>
        <w:t>Did you—</w:t>
      </w:r>
      <w:r w:rsidRPr="00A37BA2">
        <w:br/>
      </w:r>
      <w:proofErr w:type="gramStart"/>
      <w:r w:rsidRPr="00A37BA2">
        <w:rPr>
          <w:i/>
          <w:iCs/>
        </w:rPr>
        <w:t xml:space="preserve">A. </w:t>
      </w:r>
      <w:proofErr w:type="gramEnd"/>
      <w:r w:rsidRPr="00A37BA2">
        <w:rPr>
          <w:i/>
          <w:iCs/>
        </w:rPr>
        <w:t>—No, I did not.</w:t>
      </w:r>
      <w:hyperlink r:id="rId210" w:tgtFrame="_blank" w:history="1">
        <w:r w:rsidRPr="00A37BA2">
          <w:rPr>
            <w:rStyle w:val="Hyperlink"/>
          </w:rPr>
          <w:t>7</w:t>
        </w:r>
      </w:hyperlink>
      <w:hyperlink r:id="rId211" w:tgtFrame="_blank" w:history="1">
        <w:r w:rsidRPr="00A37BA2">
          <w:rPr>
            <w:rStyle w:val="Hyperlink"/>
          </w:rPr>
          <w:t>15</w:t>
        </w:r>
      </w:hyperlink>
      <w:r w:rsidRPr="00A37BA2">
        <w:t>.</w:t>
      </w:r>
    </w:p>
    <w:p w14:paraId="029EB44F" w14:textId="77777777" w:rsidR="00A37BA2" w:rsidRPr="00A37BA2" w:rsidRDefault="00A37BA2" w:rsidP="00A37BA2">
      <w:pPr>
        <w:numPr>
          <w:ilvl w:val="0"/>
          <w:numId w:val="134"/>
        </w:numPr>
      </w:pPr>
      <w:r w:rsidRPr="00A37BA2">
        <w:rPr>
          <w:b/>
          <w:bCs/>
        </w:rPr>
        <w:t>Technical Disturbances</w:t>
      </w:r>
      <w:r w:rsidRPr="00A37BA2">
        <w:t>: Note audio issues affecting clarity:</w:t>
      </w:r>
      <w:r w:rsidRPr="00A37BA2">
        <w:br/>
      </w:r>
      <w:r w:rsidRPr="00A37BA2">
        <w:rPr>
          <w:i/>
          <w:iCs/>
        </w:rPr>
        <w:t>(Unintelligible due to background noise)</w:t>
      </w:r>
      <w:hyperlink r:id="rId212" w:tgtFrame="_blank" w:history="1">
        <w:r w:rsidRPr="00A37BA2">
          <w:rPr>
            <w:rStyle w:val="Hyperlink"/>
          </w:rPr>
          <w:t>4</w:t>
        </w:r>
      </w:hyperlink>
      <w:hyperlink r:id="rId213" w:tgtFrame="_blank" w:history="1">
        <w:r w:rsidRPr="00A37BA2">
          <w:rPr>
            <w:rStyle w:val="Hyperlink"/>
          </w:rPr>
          <w:t>16</w:t>
        </w:r>
      </w:hyperlink>
      <w:r w:rsidRPr="00A37BA2">
        <w:t>.</w:t>
      </w:r>
    </w:p>
    <w:p w14:paraId="1D77F9CB" w14:textId="77777777" w:rsidR="00A37BA2" w:rsidRPr="00A37BA2" w:rsidRDefault="00A37BA2" w:rsidP="00A37BA2">
      <w:pPr>
        <w:numPr>
          <w:ilvl w:val="0"/>
          <w:numId w:val="134"/>
        </w:numPr>
      </w:pPr>
      <w:r w:rsidRPr="00A37BA2">
        <w:rPr>
          <w:b/>
          <w:bCs/>
        </w:rPr>
        <w:t>Video Evidence</w:t>
      </w:r>
      <w:r w:rsidRPr="00A37BA2">
        <w:t>: For video recordings, include timecodes and visual details:</w:t>
      </w:r>
      <w:r w:rsidRPr="00A37BA2">
        <w:br/>
      </w:r>
      <w:r w:rsidRPr="00A37BA2">
        <w:rPr>
          <w:i/>
          <w:iCs/>
        </w:rPr>
        <w:t>(Video 02:15:33 – Witness points to Exhibit B)</w:t>
      </w:r>
      <w:hyperlink r:id="rId214" w:tgtFrame="_blank" w:history="1">
        <w:r w:rsidRPr="00A37BA2">
          <w:rPr>
            <w:rStyle w:val="Hyperlink"/>
          </w:rPr>
          <w:t>16</w:t>
        </w:r>
      </w:hyperlink>
      <w:r w:rsidRPr="00A37BA2">
        <w:t>.</w:t>
      </w:r>
    </w:p>
    <w:p w14:paraId="1EB691FB" w14:textId="77777777" w:rsidR="00A37BA2" w:rsidRPr="00A37BA2" w:rsidRDefault="00A37BA2" w:rsidP="00A37BA2">
      <w:r w:rsidRPr="00A37BA2">
        <w:t>3.4 Page Architecture and Digital Formatting</w:t>
      </w:r>
    </w:p>
    <w:p w14:paraId="5D0AFB43" w14:textId="77777777" w:rsidR="00A37BA2" w:rsidRPr="00A37BA2" w:rsidRDefault="00A37BA2" w:rsidP="00A37BA2">
      <w:pPr>
        <w:rPr>
          <w:b/>
          <w:bCs/>
        </w:rPr>
      </w:pPr>
      <w:r w:rsidRPr="00A37BA2">
        <w:rPr>
          <w:b/>
          <w:bCs/>
        </w:rPr>
        <w:t>Line Numbering, Margins, and Spacing Standards</w:t>
      </w:r>
    </w:p>
    <w:p w14:paraId="09561235" w14:textId="77777777" w:rsidR="00A37BA2" w:rsidRPr="00A37BA2" w:rsidRDefault="00A37BA2" w:rsidP="00A37BA2">
      <w:r w:rsidRPr="00A37BA2">
        <w:t>Consistent page architecture ensures readability and compliance with court requirements:</w:t>
      </w:r>
    </w:p>
    <w:p w14:paraId="46053F10" w14:textId="77777777" w:rsidR="00A37BA2" w:rsidRPr="00A37BA2" w:rsidRDefault="00A37BA2" w:rsidP="00A37BA2">
      <w:pPr>
        <w:numPr>
          <w:ilvl w:val="0"/>
          <w:numId w:val="135"/>
        </w:numPr>
      </w:pPr>
      <w:r w:rsidRPr="00A37BA2">
        <w:rPr>
          <w:b/>
          <w:bCs/>
        </w:rPr>
        <w:t>Line Numbering</w:t>
      </w:r>
      <w:r w:rsidRPr="00A37BA2">
        <w:t>: Number every line sequentially, restarting on each page</w:t>
      </w:r>
      <w:proofErr w:type="gramStart"/>
      <w:r w:rsidRPr="00A37BA2">
        <w:t xml:space="preserve">. </w:t>
      </w:r>
      <w:proofErr w:type="gramEnd"/>
      <w:r w:rsidRPr="00A37BA2">
        <w:t>Place line numbers in the left margin, aligned vertically</w:t>
      </w:r>
      <w:hyperlink r:id="rId215" w:tgtFrame="_blank" w:history="1">
        <w:r w:rsidRPr="00A37BA2">
          <w:rPr>
            <w:rStyle w:val="Hyperlink"/>
          </w:rPr>
          <w:t>15</w:t>
        </w:r>
      </w:hyperlink>
      <w:r w:rsidRPr="00A37BA2">
        <w:t>.</w:t>
      </w:r>
    </w:p>
    <w:p w14:paraId="52513169" w14:textId="77777777" w:rsidR="00A37BA2" w:rsidRPr="00A37BA2" w:rsidRDefault="00A37BA2" w:rsidP="00A37BA2">
      <w:pPr>
        <w:numPr>
          <w:ilvl w:val="0"/>
          <w:numId w:val="135"/>
        </w:numPr>
      </w:pPr>
      <w:r w:rsidRPr="00A37BA2">
        <w:rPr>
          <w:b/>
          <w:bCs/>
        </w:rPr>
        <w:t>Margins</w:t>
      </w:r>
      <w:r w:rsidRPr="00A37BA2">
        <w:t>: Use 1-inch margins on all sides, with text beginning at the 1.75-inch left margin for printed transcripts</w:t>
      </w:r>
      <w:hyperlink r:id="rId216" w:tgtFrame="_blank" w:history="1">
        <w:r w:rsidRPr="00A37BA2">
          <w:rPr>
            <w:rStyle w:val="Hyperlink"/>
          </w:rPr>
          <w:t>15</w:t>
        </w:r>
      </w:hyperlink>
      <w:r w:rsidRPr="00A37BA2">
        <w:t>.</w:t>
      </w:r>
    </w:p>
    <w:p w14:paraId="0FE178DE" w14:textId="77777777" w:rsidR="00A37BA2" w:rsidRPr="00A37BA2" w:rsidRDefault="00A37BA2" w:rsidP="00A37BA2">
      <w:pPr>
        <w:numPr>
          <w:ilvl w:val="0"/>
          <w:numId w:val="135"/>
        </w:numPr>
      </w:pPr>
      <w:r w:rsidRPr="00A37BA2">
        <w:rPr>
          <w:b/>
          <w:bCs/>
        </w:rPr>
        <w:t>Spacing</w:t>
      </w:r>
      <w:r w:rsidRPr="00A37BA2">
        <w:t>: Double-space body text but single-space speaker labels and their subsequent dialogue</w:t>
      </w:r>
      <w:hyperlink r:id="rId217" w:tgtFrame="_blank" w:history="1">
        <w:r w:rsidRPr="00A37BA2">
          <w:rPr>
            <w:rStyle w:val="Hyperlink"/>
          </w:rPr>
          <w:t>19</w:t>
        </w:r>
      </w:hyperlink>
      <w:proofErr w:type="gramStart"/>
      <w:r w:rsidRPr="00A37BA2">
        <w:t>. </w:t>
      </w:r>
      <w:proofErr w:type="gramEnd"/>
      <w:r w:rsidRPr="00A37BA2">
        <w:t>Example:</w:t>
      </w:r>
      <w:r w:rsidRPr="00A37BA2">
        <w:br/>
      </w:r>
      <w:proofErr w:type="gramStart"/>
      <w:r w:rsidRPr="00A37BA2">
        <w:rPr>
          <w:i/>
          <w:iCs/>
        </w:rPr>
        <w:t xml:space="preserve">Q. </w:t>
      </w:r>
      <w:proofErr w:type="gramEnd"/>
      <w:r w:rsidRPr="00A37BA2">
        <w:rPr>
          <w:i/>
          <w:iCs/>
        </w:rPr>
        <w:t>Did you recognize the suspect?</w:t>
      </w:r>
      <w:r w:rsidRPr="00A37BA2">
        <w:br/>
      </w:r>
      <w:proofErr w:type="gramStart"/>
      <w:r w:rsidRPr="00A37BA2">
        <w:rPr>
          <w:i/>
          <w:iCs/>
        </w:rPr>
        <w:t xml:space="preserve">A. </w:t>
      </w:r>
      <w:proofErr w:type="gramEnd"/>
      <w:r w:rsidRPr="00A37BA2">
        <w:rPr>
          <w:i/>
          <w:iCs/>
        </w:rPr>
        <w:t>No, I did not.</w:t>
      </w:r>
    </w:p>
    <w:p w14:paraId="57E68974" w14:textId="77777777" w:rsidR="00A37BA2" w:rsidRPr="00A37BA2" w:rsidRDefault="00A37BA2" w:rsidP="00A37BA2">
      <w:pPr>
        <w:numPr>
          <w:ilvl w:val="0"/>
          <w:numId w:val="135"/>
        </w:numPr>
      </w:pPr>
      <w:r w:rsidRPr="00A37BA2">
        <w:rPr>
          <w:b/>
          <w:bCs/>
        </w:rPr>
        <w:t>Indentation</w:t>
      </w:r>
      <w:r w:rsidRPr="00A37BA2">
        <w:t>:</w:t>
      </w:r>
    </w:p>
    <w:p w14:paraId="423418CF" w14:textId="77777777" w:rsidR="00A37BA2" w:rsidRPr="00A37BA2" w:rsidRDefault="00A37BA2" w:rsidP="00A37BA2">
      <w:pPr>
        <w:numPr>
          <w:ilvl w:val="1"/>
          <w:numId w:val="135"/>
        </w:numPr>
      </w:pPr>
      <w:r w:rsidRPr="00A37BA2">
        <w:rPr>
          <w:i/>
          <w:iCs/>
        </w:rPr>
        <w:t>Q/A blocks</w:t>
      </w:r>
      <w:r w:rsidRPr="00A37BA2">
        <w:t>: Begin questions/answers at the fifth space from the left margin</w:t>
      </w:r>
      <w:hyperlink r:id="rId218" w:tgtFrame="_blank" w:history="1">
        <w:r w:rsidRPr="00A37BA2">
          <w:rPr>
            <w:rStyle w:val="Hyperlink"/>
          </w:rPr>
          <w:t>15</w:t>
        </w:r>
      </w:hyperlink>
      <w:r w:rsidRPr="00A37BA2">
        <w:t>.</w:t>
      </w:r>
    </w:p>
    <w:p w14:paraId="63A885BA" w14:textId="77777777" w:rsidR="00A37BA2" w:rsidRPr="00A37BA2" w:rsidRDefault="00A37BA2" w:rsidP="00A37BA2">
      <w:pPr>
        <w:numPr>
          <w:ilvl w:val="1"/>
          <w:numId w:val="135"/>
        </w:numPr>
      </w:pPr>
      <w:r w:rsidRPr="00A37BA2">
        <w:rPr>
          <w:i/>
          <w:iCs/>
        </w:rPr>
        <w:t>Colloquy</w:t>
      </w:r>
      <w:r w:rsidRPr="00A37BA2">
        <w:t>: Align speaker names at the tenth space</w:t>
      </w:r>
      <w:hyperlink r:id="rId219" w:tgtFrame="_blank" w:history="1">
        <w:r w:rsidRPr="00A37BA2">
          <w:rPr>
            <w:rStyle w:val="Hyperlink"/>
          </w:rPr>
          <w:t>15</w:t>
        </w:r>
      </w:hyperlink>
      <w:r w:rsidRPr="00A37BA2">
        <w:t>.</w:t>
      </w:r>
    </w:p>
    <w:p w14:paraId="531F2A2E" w14:textId="77777777" w:rsidR="00A37BA2" w:rsidRPr="00A37BA2" w:rsidRDefault="00A37BA2" w:rsidP="00A37BA2">
      <w:pPr>
        <w:rPr>
          <w:b/>
          <w:bCs/>
        </w:rPr>
      </w:pPr>
      <w:r w:rsidRPr="00A37BA2">
        <w:rPr>
          <w:b/>
          <w:bCs/>
        </w:rPr>
        <w:t>Real-Time Formatting Tips for CAT Software Users</w:t>
      </w:r>
    </w:p>
    <w:p w14:paraId="6DA1F8FB" w14:textId="77777777" w:rsidR="00A37BA2" w:rsidRPr="00A37BA2" w:rsidRDefault="00A37BA2" w:rsidP="00A37BA2">
      <w:r w:rsidRPr="00A37BA2">
        <w:t>Computer-Assisted Transcription (CAT) tools streamline legal transcription workflows:</w:t>
      </w:r>
    </w:p>
    <w:p w14:paraId="79D99FF4" w14:textId="77777777" w:rsidR="00A37BA2" w:rsidRPr="00A37BA2" w:rsidRDefault="00A37BA2" w:rsidP="00A37BA2">
      <w:pPr>
        <w:numPr>
          <w:ilvl w:val="0"/>
          <w:numId w:val="136"/>
        </w:numPr>
      </w:pPr>
      <w:r w:rsidRPr="00A37BA2">
        <w:rPr>
          <w:b/>
          <w:bCs/>
        </w:rPr>
        <w:t>Macros for Speaker Labels</w:t>
      </w:r>
      <w:r w:rsidRPr="00A37BA2">
        <w:t>: Program shortcuts (e.g., </w:t>
      </w:r>
      <w:r w:rsidRPr="00A37BA2">
        <w:rPr>
          <w:i/>
          <w:iCs/>
        </w:rPr>
        <w:t>;q</w:t>
      </w:r>
      <w:r w:rsidRPr="00A37BA2">
        <w:t> for </w:t>
      </w:r>
      <w:r w:rsidRPr="00A37BA2">
        <w:rPr>
          <w:i/>
          <w:iCs/>
        </w:rPr>
        <w:t>Q.</w:t>
      </w:r>
      <w:r w:rsidRPr="00A37BA2">
        <w:t> and </w:t>
      </w:r>
      <w:r w:rsidRPr="00A37BA2">
        <w:rPr>
          <w:i/>
          <w:iCs/>
        </w:rPr>
        <w:t>;a</w:t>
      </w:r>
      <w:r w:rsidRPr="00A37BA2">
        <w:t> for </w:t>
      </w:r>
      <w:r w:rsidRPr="00A37BA2">
        <w:rPr>
          <w:i/>
          <w:iCs/>
        </w:rPr>
        <w:t>A.</w:t>
      </w:r>
      <w:r w:rsidRPr="00A37BA2">
        <w:t>) to reduce keystrokes during fast-paced testimony</w:t>
      </w:r>
      <w:hyperlink r:id="rId220" w:tgtFrame="_blank" w:history="1">
        <w:r w:rsidRPr="00A37BA2">
          <w:rPr>
            <w:rStyle w:val="Hyperlink"/>
          </w:rPr>
          <w:t>5</w:t>
        </w:r>
      </w:hyperlink>
      <w:r w:rsidRPr="00A37BA2">
        <w:t>.</w:t>
      </w:r>
    </w:p>
    <w:p w14:paraId="2CDA4DB3" w14:textId="77777777" w:rsidR="00A37BA2" w:rsidRPr="00A37BA2" w:rsidRDefault="00A37BA2" w:rsidP="00A37BA2">
      <w:pPr>
        <w:numPr>
          <w:ilvl w:val="0"/>
          <w:numId w:val="136"/>
        </w:numPr>
      </w:pPr>
      <w:r w:rsidRPr="00A37BA2">
        <w:rPr>
          <w:b/>
          <w:bCs/>
        </w:rPr>
        <w:t>Timestamp Insertion</w:t>
      </w:r>
      <w:r w:rsidRPr="00A37BA2">
        <w:t>: Use software like Express Scribe to embed timecodes every 30 seconds for evidentiary review</w:t>
      </w:r>
      <w:hyperlink r:id="rId221" w:tgtFrame="_blank" w:history="1">
        <w:r w:rsidRPr="00A37BA2">
          <w:rPr>
            <w:rStyle w:val="Hyperlink"/>
          </w:rPr>
          <w:t>5</w:t>
        </w:r>
      </w:hyperlink>
      <w:hyperlink r:id="rId222" w:tgtFrame="_blank" w:history="1">
        <w:r w:rsidRPr="00A37BA2">
          <w:rPr>
            <w:rStyle w:val="Hyperlink"/>
          </w:rPr>
          <w:t>16</w:t>
        </w:r>
      </w:hyperlink>
      <w:r w:rsidRPr="00A37BA2">
        <w:t>.</w:t>
      </w:r>
    </w:p>
    <w:p w14:paraId="4DE3A1D2" w14:textId="77777777" w:rsidR="00A37BA2" w:rsidRPr="00A37BA2" w:rsidRDefault="00A37BA2" w:rsidP="00A37BA2">
      <w:pPr>
        <w:numPr>
          <w:ilvl w:val="0"/>
          <w:numId w:val="136"/>
        </w:numPr>
      </w:pPr>
      <w:r w:rsidRPr="00A37BA2">
        <w:rPr>
          <w:b/>
          <w:bCs/>
        </w:rPr>
        <w:t>Auto-Formatting Rules</w:t>
      </w:r>
      <w:r w:rsidRPr="00A37BA2">
        <w:t>: Configure software to:</w:t>
      </w:r>
    </w:p>
    <w:p w14:paraId="30C3CE4E" w14:textId="77777777" w:rsidR="00A37BA2" w:rsidRPr="00A37BA2" w:rsidRDefault="00A37BA2" w:rsidP="00A37BA2">
      <w:pPr>
        <w:numPr>
          <w:ilvl w:val="1"/>
          <w:numId w:val="136"/>
        </w:numPr>
      </w:pPr>
      <w:r w:rsidRPr="00A37BA2">
        <w:t>Apply bold to exhibit labels (</w:t>
      </w:r>
      <w:r w:rsidRPr="00A37BA2">
        <w:rPr>
          <w:i/>
          <w:iCs/>
        </w:rPr>
        <w:t>EXHIBIT 1</w:t>
      </w:r>
      <w:r w:rsidRPr="00A37BA2">
        <w:t>) automatically</w:t>
      </w:r>
      <w:hyperlink r:id="rId223" w:tgtFrame="_blank" w:history="1">
        <w:r w:rsidRPr="00A37BA2">
          <w:rPr>
            <w:rStyle w:val="Hyperlink"/>
          </w:rPr>
          <w:t>16</w:t>
        </w:r>
      </w:hyperlink>
      <w:r w:rsidRPr="00A37BA2">
        <w:t>.</w:t>
      </w:r>
    </w:p>
    <w:p w14:paraId="62CE5815" w14:textId="77777777" w:rsidR="00A37BA2" w:rsidRPr="00A37BA2" w:rsidRDefault="00A37BA2" w:rsidP="00A37BA2">
      <w:pPr>
        <w:numPr>
          <w:ilvl w:val="1"/>
          <w:numId w:val="136"/>
        </w:numPr>
      </w:pPr>
      <w:r w:rsidRPr="00A37BA2">
        <w:t xml:space="preserve">Convert double hyphens (--) to </w:t>
      </w:r>
      <w:proofErr w:type="spellStart"/>
      <w:r w:rsidRPr="00A37BA2">
        <w:t>em</w:t>
      </w:r>
      <w:proofErr w:type="spellEnd"/>
      <w:r w:rsidRPr="00A37BA2">
        <w:t xml:space="preserve"> dashes (—) for interruptions</w:t>
      </w:r>
      <w:hyperlink r:id="rId224" w:tgtFrame="_blank" w:history="1">
        <w:r w:rsidRPr="00A37BA2">
          <w:rPr>
            <w:rStyle w:val="Hyperlink"/>
          </w:rPr>
          <w:t>7</w:t>
        </w:r>
      </w:hyperlink>
      <w:hyperlink r:id="rId225" w:tgtFrame="_blank" w:history="1">
        <w:r w:rsidRPr="00A37BA2">
          <w:rPr>
            <w:rStyle w:val="Hyperlink"/>
          </w:rPr>
          <w:t>17</w:t>
        </w:r>
      </w:hyperlink>
      <w:r w:rsidRPr="00A37BA2">
        <w:t>.</w:t>
      </w:r>
    </w:p>
    <w:p w14:paraId="2115FDFD" w14:textId="77777777" w:rsidR="00A37BA2" w:rsidRPr="00A37BA2" w:rsidRDefault="00A37BA2" w:rsidP="00A37BA2">
      <w:pPr>
        <w:numPr>
          <w:ilvl w:val="0"/>
          <w:numId w:val="136"/>
        </w:numPr>
      </w:pPr>
      <w:r w:rsidRPr="00A37BA2">
        <w:rPr>
          <w:b/>
          <w:bCs/>
        </w:rPr>
        <w:t>Error-Checking Algorithms</w:t>
      </w:r>
      <w:r w:rsidRPr="00A37BA2">
        <w:t>: Enable grammar-check plugins to flag inconsistencies in punctuation, such as missing colons before exhibits</w:t>
      </w:r>
      <w:hyperlink r:id="rId226" w:tgtFrame="_blank" w:history="1">
        <w:r w:rsidRPr="00A37BA2">
          <w:rPr>
            <w:rStyle w:val="Hyperlink"/>
          </w:rPr>
          <w:t>12</w:t>
        </w:r>
      </w:hyperlink>
      <w:r w:rsidRPr="00A37BA2">
        <w:t>:</w:t>
      </w:r>
      <w:r w:rsidRPr="00A37BA2">
        <w:br/>
      </w:r>
      <w:r w:rsidRPr="00A37BA2">
        <w:rPr>
          <w:i/>
          <w:iCs/>
        </w:rPr>
        <w:t>The weapon (Holding up Exhibit C) was found here.</w:t>
      </w:r>
      <w:r w:rsidRPr="00A37BA2">
        <w:t> → </w:t>
      </w:r>
      <w:r w:rsidRPr="00A37BA2">
        <w:rPr>
          <w:i/>
          <w:iCs/>
        </w:rPr>
        <w:t>The weapon (Holding up Exhibit C): was found here.</w:t>
      </w:r>
      <w:hyperlink r:id="rId227" w:tgtFrame="_blank" w:history="1">
        <w:r w:rsidRPr="00A37BA2">
          <w:rPr>
            <w:rStyle w:val="Hyperlink"/>
          </w:rPr>
          <w:t>12</w:t>
        </w:r>
      </w:hyperlink>
      <w:r w:rsidRPr="00A37BA2">
        <w:t>.</w:t>
      </w:r>
    </w:p>
    <w:p w14:paraId="63BD9D03" w14:textId="77777777" w:rsidR="00A37BA2" w:rsidRPr="00A37BA2" w:rsidRDefault="00A37BA2" w:rsidP="00A37BA2">
      <w:pPr>
        <w:numPr>
          <w:ilvl w:val="0"/>
          <w:numId w:val="136"/>
        </w:numPr>
      </w:pPr>
      <w:r w:rsidRPr="00A37BA2">
        <w:rPr>
          <w:b/>
          <w:bCs/>
        </w:rPr>
        <w:t>PDF Protection</w:t>
      </w:r>
      <w:r w:rsidRPr="00A37BA2">
        <w:t>: Lock finalized transcripts as read-only PDFs to prevent unauthorized edits, adhering to chain-of-custody protocols</w:t>
      </w:r>
      <w:hyperlink r:id="rId228" w:tgtFrame="_blank" w:history="1">
        <w:r w:rsidRPr="00A37BA2">
          <w:rPr>
            <w:rStyle w:val="Hyperlink"/>
          </w:rPr>
          <w:t>4</w:t>
        </w:r>
      </w:hyperlink>
      <w:r w:rsidRPr="00A37BA2">
        <w:t>.</w:t>
      </w:r>
    </w:p>
    <w:p w14:paraId="7C3D6E94" w14:textId="77777777" w:rsidR="00A37BA2" w:rsidRPr="00A37BA2" w:rsidRDefault="00A37BA2" w:rsidP="00A37BA2">
      <w:r w:rsidRPr="00A37BA2">
        <w:t>By integrating these standards, legal transcriptionists ensure accuracy, enhance readability, and uphold the evidentiary validity of judicial records</w:t>
      </w:r>
      <w:hyperlink r:id="rId229" w:tgtFrame="_blank" w:history="1">
        <w:r w:rsidRPr="00A37BA2">
          <w:rPr>
            <w:rStyle w:val="Hyperlink"/>
          </w:rPr>
          <w:t>2</w:t>
        </w:r>
      </w:hyperlink>
      <w:hyperlink r:id="rId230" w:tgtFrame="_blank" w:history="1">
        <w:r w:rsidRPr="00A37BA2">
          <w:rPr>
            <w:rStyle w:val="Hyperlink"/>
          </w:rPr>
          <w:t>4</w:t>
        </w:r>
      </w:hyperlink>
      <w:hyperlink r:id="rId231" w:tgtFrame="_blank" w:history="1">
        <w:r w:rsidRPr="00A37BA2">
          <w:rPr>
            <w:rStyle w:val="Hyperlink"/>
          </w:rPr>
          <w:t>15</w:t>
        </w:r>
      </w:hyperlink>
      <w:r w:rsidRPr="00A37BA2">
        <w:t>.</w:t>
      </w:r>
    </w:p>
    <w:p w14:paraId="115384D1" w14:textId="77777777" w:rsidR="000F3450" w:rsidRDefault="000F3450" w:rsidP="00D01D00"/>
    <w:p w14:paraId="73A3054D" w14:textId="77777777" w:rsidR="00337539" w:rsidRPr="00337539" w:rsidRDefault="00337539" w:rsidP="00337539">
      <w:pPr>
        <w:rPr>
          <w:b/>
          <w:bCs/>
        </w:rPr>
      </w:pPr>
      <w:r w:rsidRPr="00337539">
        <w:rPr>
          <w:b/>
          <w:bCs/>
        </w:rPr>
        <w:t>Section IV: Proofreading and Quality Control</w:t>
      </w:r>
    </w:p>
    <w:p w14:paraId="500F606B" w14:textId="77777777" w:rsidR="00337539" w:rsidRPr="00337539" w:rsidRDefault="00337539" w:rsidP="00337539">
      <w:r w:rsidRPr="00337539">
        <w:t>4.1 The Three-Pass Proofreading Method</w:t>
      </w:r>
    </w:p>
    <w:p w14:paraId="78F2D60A" w14:textId="77777777" w:rsidR="00337539" w:rsidRPr="00337539" w:rsidRDefault="00337539" w:rsidP="00337539">
      <w:pPr>
        <w:rPr>
          <w:b/>
          <w:bCs/>
        </w:rPr>
      </w:pPr>
      <w:r w:rsidRPr="00337539">
        <w:rPr>
          <w:b/>
          <w:bCs/>
        </w:rPr>
        <w:t>Grammar and Punctuation Checks</w:t>
      </w:r>
    </w:p>
    <w:p w14:paraId="170A306D" w14:textId="77777777" w:rsidR="00337539" w:rsidRPr="00337539" w:rsidRDefault="00337539" w:rsidP="00337539">
      <w:r w:rsidRPr="00337539">
        <w:t>Legal transcripts demand precision in grammar and punctuation to preserve evidentiary integrity</w:t>
      </w:r>
      <w:proofErr w:type="gramStart"/>
      <w:r w:rsidRPr="00337539">
        <w:t xml:space="preserve">. </w:t>
      </w:r>
      <w:proofErr w:type="gramEnd"/>
      <w:r w:rsidRPr="00337539">
        <w:t>The first pass focuses on eliminating errors that could alter meaning or create ambiguity</w:t>
      </w:r>
      <w:proofErr w:type="gramStart"/>
      <w:r w:rsidRPr="00337539">
        <w:t xml:space="preserve">. </w:t>
      </w:r>
      <w:proofErr w:type="gramEnd"/>
      <w:r w:rsidRPr="00337539">
        <w:t>For example, misplaced commas in restrictive clauses may incorrectly imply non-essential information:</w:t>
      </w:r>
      <w:r w:rsidRPr="00337539">
        <w:br/>
      </w:r>
      <w:r w:rsidRPr="00337539">
        <w:rPr>
          <w:i/>
          <w:iCs/>
        </w:rPr>
        <w:t>Incorrect:</w:t>
      </w:r>
      <w:r w:rsidRPr="00337539">
        <w:t> "The defendant, who was wearing a red shirt, fled the scene."</w:t>
      </w:r>
      <w:r w:rsidRPr="00337539">
        <w:br/>
      </w:r>
      <w:r w:rsidRPr="00337539">
        <w:rPr>
          <w:i/>
          <w:iCs/>
        </w:rPr>
        <w:t>Correct:</w:t>
      </w:r>
      <w:r w:rsidRPr="00337539">
        <w:t> "The defendant who was wearing a red shirt fled the scene."</w:t>
      </w:r>
      <w:hyperlink r:id="rId232" w:tgtFrame="_blank" w:history="1">
        <w:r w:rsidRPr="00337539">
          <w:rPr>
            <w:rStyle w:val="Hyperlink"/>
          </w:rPr>
          <w:t>2</w:t>
        </w:r>
      </w:hyperlink>
      <w:hyperlink r:id="rId233" w:tgtFrame="_blank" w:history="1">
        <w:r w:rsidRPr="00337539">
          <w:rPr>
            <w:rStyle w:val="Hyperlink"/>
          </w:rPr>
          <w:t>6</w:t>
        </w:r>
      </w:hyperlink>
      <w:r w:rsidRPr="00337539">
        <w:br/>
        <w:t>Proofreaders must also verify Oxford commas in lists to prevent misinterpretation:</w:t>
      </w:r>
      <w:r w:rsidRPr="00337539">
        <w:br/>
      </w:r>
      <w:r w:rsidRPr="00337539">
        <w:rPr>
          <w:i/>
          <w:iCs/>
        </w:rPr>
        <w:t>Ambiguous:</w:t>
      </w:r>
      <w:r w:rsidRPr="00337539">
        <w:t> "The will benefits my children, Alice and Bob."</w:t>
      </w:r>
      <w:r w:rsidRPr="00337539">
        <w:br/>
      </w:r>
      <w:r w:rsidRPr="00337539">
        <w:rPr>
          <w:i/>
          <w:iCs/>
        </w:rPr>
        <w:t>Clear:</w:t>
      </w:r>
      <w:r w:rsidRPr="00337539">
        <w:t> "The will benefits my children, Alice, and Bob."</w:t>
      </w:r>
      <w:hyperlink r:id="rId234" w:tgtFrame="_blank" w:history="1">
        <w:r w:rsidRPr="00337539">
          <w:rPr>
            <w:rStyle w:val="Hyperlink"/>
          </w:rPr>
          <w:t>2</w:t>
        </w:r>
      </w:hyperlink>
      <w:hyperlink r:id="rId235" w:tgtFrame="_blank" w:history="1">
        <w:r w:rsidRPr="00337539">
          <w:rPr>
            <w:rStyle w:val="Hyperlink"/>
          </w:rPr>
          <w:t>6</w:t>
        </w:r>
      </w:hyperlink>
    </w:p>
    <w:p w14:paraId="7CF0838F" w14:textId="77777777" w:rsidR="00337539" w:rsidRPr="00337539" w:rsidRDefault="00337539" w:rsidP="00337539">
      <w:r w:rsidRPr="00337539">
        <w:t>Punctuation within quotations follows strict conventions</w:t>
      </w:r>
      <w:proofErr w:type="gramStart"/>
      <w:r w:rsidRPr="00337539">
        <w:t xml:space="preserve">. </w:t>
      </w:r>
      <w:proofErr w:type="gramEnd"/>
      <w:r w:rsidRPr="00337539">
        <w:t>Commas and periods always reside inside closing quotation marks, while semicolons and colons remain outside unless part of the original quote:</w:t>
      </w:r>
      <w:r w:rsidRPr="00337539">
        <w:br/>
      </w:r>
      <w:r w:rsidRPr="00337539">
        <w:rPr>
          <w:i/>
          <w:iCs/>
        </w:rPr>
        <w:t>The witness stated, "I heard three gunshots," but the defense contested this.</w:t>
      </w:r>
      <w:hyperlink r:id="rId236" w:tgtFrame="_blank" w:history="1">
        <w:r w:rsidRPr="00337539">
          <w:rPr>
            <w:rStyle w:val="Hyperlink"/>
          </w:rPr>
          <w:t>6</w:t>
        </w:r>
      </w:hyperlink>
      <w:hyperlink r:id="rId237" w:tgtFrame="_blank" w:history="1">
        <w:r w:rsidRPr="00337539">
          <w:rPr>
            <w:rStyle w:val="Hyperlink"/>
          </w:rPr>
          <w:t>14</w:t>
        </w:r>
      </w:hyperlink>
    </w:p>
    <w:p w14:paraId="31F40D78" w14:textId="77777777" w:rsidR="00337539" w:rsidRPr="00337539" w:rsidRDefault="00337539" w:rsidP="00337539">
      <w:pPr>
        <w:rPr>
          <w:b/>
          <w:bCs/>
        </w:rPr>
      </w:pPr>
      <w:r w:rsidRPr="00337539">
        <w:rPr>
          <w:b/>
          <w:bCs/>
        </w:rPr>
        <w:t>Formatting Consistency Review</w:t>
      </w:r>
    </w:p>
    <w:p w14:paraId="7AB58CA2" w14:textId="77777777" w:rsidR="00337539" w:rsidRPr="00337539" w:rsidRDefault="00337539" w:rsidP="00337539">
      <w:r w:rsidRPr="00337539">
        <w:t>The second pass ensures adherence to legal formatting standards</w:t>
      </w:r>
      <w:proofErr w:type="gramStart"/>
      <w:r w:rsidRPr="00337539">
        <w:t xml:space="preserve">. </w:t>
      </w:r>
      <w:proofErr w:type="gramEnd"/>
      <w:r w:rsidRPr="00337539">
        <w:t>Transcripts must maintain uniform speaker labels, indentation, and line numbering</w:t>
      </w:r>
      <w:proofErr w:type="gramStart"/>
      <w:r w:rsidRPr="00337539">
        <w:t xml:space="preserve">. </w:t>
      </w:r>
      <w:proofErr w:type="gramEnd"/>
      <w:r w:rsidRPr="00337539">
        <w:t>For instance, questions and answers typically follow a 5-space indentation for speaker labels:</w:t>
      </w:r>
      <w:r w:rsidRPr="00337539">
        <w:br/>
        <w:t>     </w:t>
      </w:r>
      <w:proofErr w:type="gramStart"/>
      <w:r w:rsidRPr="00337539">
        <w:rPr>
          <w:i/>
          <w:iCs/>
        </w:rPr>
        <w:t xml:space="preserve">Q. </w:t>
      </w:r>
      <w:proofErr w:type="gramEnd"/>
      <w:r w:rsidRPr="00337539">
        <w:rPr>
          <w:i/>
          <w:iCs/>
        </w:rPr>
        <w:t>Did you observe the altercation?</w:t>
      </w:r>
      <w:r w:rsidRPr="00337539">
        <w:br/>
        <w:t>     </w:t>
      </w:r>
      <w:proofErr w:type="gramStart"/>
      <w:r w:rsidRPr="00337539">
        <w:rPr>
          <w:i/>
          <w:iCs/>
        </w:rPr>
        <w:t xml:space="preserve">A. </w:t>
      </w:r>
      <w:proofErr w:type="gramEnd"/>
      <w:r w:rsidRPr="00337539">
        <w:rPr>
          <w:i/>
          <w:iCs/>
        </w:rPr>
        <w:t>Yes, near the intersection.</w:t>
      </w:r>
      <w:hyperlink r:id="rId238" w:tgtFrame="_blank" w:history="1">
        <w:r w:rsidRPr="00337539">
          <w:rPr>
            <w:rStyle w:val="Hyperlink"/>
          </w:rPr>
          <w:t>1</w:t>
        </w:r>
      </w:hyperlink>
      <w:hyperlink r:id="rId239" w:tgtFrame="_blank" w:history="1">
        <w:r w:rsidRPr="00337539">
          <w:rPr>
            <w:rStyle w:val="Hyperlink"/>
          </w:rPr>
          <w:t>17</w:t>
        </w:r>
      </w:hyperlink>
    </w:p>
    <w:p w14:paraId="21E10D1A" w14:textId="77777777" w:rsidR="00337539" w:rsidRPr="00337539" w:rsidRDefault="00337539" w:rsidP="00337539">
      <w:r w:rsidRPr="00337539">
        <w:t>Margins and spacing are critical for court submissions</w:t>
      </w:r>
      <w:proofErr w:type="gramStart"/>
      <w:r w:rsidRPr="00337539">
        <w:t xml:space="preserve">. </w:t>
      </w:r>
      <w:proofErr w:type="gramEnd"/>
      <w:r w:rsidRPr="00337539">
        <w:t>Most jurisdictions mandate 1-inch margins and double-spaced body text, with single-spaced speaker labels</w:t>
      </w:r>
      <w:proofErr w:type="gramStart"/>
      <w:r w:rsidRPr="00337539">
        <w:t xml:space="preserve">. </w:t>
      </w:r>
      <w:proofErr w:type="gramEnd"/>
      <w:r w:rsidRPr="00337539">
        <w:t>Inconsistent formatting risks rejection:</w:t>
      </w:r>
      <w:r w:rsidRPr="00337539">
        <w:br/>
      </w:r>
      <w:r w:rsidRPr="00337539">
        <w:rPr>
          <w:i/>
          <w:iCs/>
        </w:rPr>
        <w:t>Non-compliant:</w:t>
      </w:r>
      <w:r w:rsidRPr="00337539">
        <w:t> Single-spaced testimony blocks.</w:t>
      </w:r>
      <w:r w:rsidRPr="00337539">
        <w:br/>
      </w:r>
      <w:r w:rsidRPr="00337539">
        <w:rPr>
          <w:i/>
          <w:iCs/>
        </w:rPr>
        <w:t>Compliant:</w:t>
      </w:r>
      <w:r w:rsidRPr="00337539">
        <w:t> Double-spaced dialogue with 12-pt Times New Roman.</w:t>
      </w:r>
      <w:hyperlink r:id="rId240" w:tgtFrame="_blank" w:history="1">
        <w:r w:rsidRPr="00337539">
          <w:rPr>
            <w:rStyle w:val="Hyperlink"/>
          </w:rPr>
          <w:t>4</w:t>
        </w:r>
      </w:hyperlink>
      <w:hyperlink r:id="rId241" w:tgtFrame="_blank" w:history="1">
        <w:r w:rsidRPr="00337539">
          <w:rPr>
            <w:rStyle w:val="Hyperlink"/>
          </w:rPr>
          <w:t>17</w:t>
        </w:r>
      </w:hyperlink>
    </w:p>
    <w:p w14:paraId="51C067CD" w14:textId="77777777" w:rsidR="00337539" w:rsidRPr="00337539" w:rsidRDefault="00337539" w:rsidP="00337539">
      <w:pPr>
        <w:rPr>
          <w:b/>
          <w:bCs/>
        </w:rPr>
      </w:pPr>
      <w:r w:rsidRPr="00337539">
        <w:rPr>
          <w:b/>
          <w:bCs/>
        </w:rPr>
        <w:t>Legal Accuracy and Compliance Verification</w:t>
      </w:r>
    </w:p>
    <w:p w14:paraId="5D5AF6A4" w14:textId="77777777" w:rsidR="00337539" w:rsidRPr="00337539" w:rsidRDefault="00337539" w:rsidP="00337539">
      <w:r w:rsidRPr="00337539">
        <w:t>The final pass cross-references transcripts against source audio and legal requirements</w:t>
      </w:r>
      <w:proofErr w:type="gramStart"/>
      <w:r w:rsidRPr="00337539">
        <w:t xml:space="preserve">. </w:t>
      </w:r>
      <w:proofErr w:type="gramEnd"/>
      <w:r w:rsidRPr="00337539">
        <w:t>This includes verifying:</w:t>
      </w:r>
    </w:p>
    <w:p w14:paraId="05B4E340" w14:textId="77777777" w:rsidR="00337539" w:rsidRPr="00337539" w:rsidRDefault="00337539" w:rsidP="00337539">
      <w:pPr>
        <w:numPr>
          <w:ilvl w:val="0"/>
          <w:numId w:val="137"/>
        </w:numPr>
      </w:pPr>
      <w:r w:rsidRPr="00337539">
        <w:t xml:space="preserve">Proper redaction of protected information (e.g., </w:t>
      </w:r>
      <w:proofErr w:type="gramStart"/>
      <w:r w:rsidRPr="00337539">
        <w:t>using "####</w:t>
      </w:r>
      <w:proofErr w:type="gramEnd"/>
      <w:r w:rsidRPr="00337539">
        <w:t>" for Social Security numbers).</w:t>
      </w:r>
    </w:p>
    <w:p w14:paraId="077EB06C" w14:textId="77777777" w:rsidR="00337539" w:rsidRPr="00337539" w:rsidRDefault="00337539" w:rsidP="00337539">
      <w:pPr>
        <w:numPr>
          <w:ilvl w:val="0"/>
          <w:numId w:val="137"/>
        </w:numPr>
      </w:pPr>
      <w:r w:rsidRPr="00337539">
        <w:t>Adherence to </w:t>
      </w:r>
      <w:r w:rsidRPr="00337539">
        <w:rPr>
          <w:i/>
          <w:iCs/>
        </w:rPr>
        <w:t>Federal Rule of Civil Procedure 5.2</w:t>
      </w:r>
      <w:r w:rsidRPr="00337539">
        <w:t> for personal identifiers.</w:t>
      </w:r>
    </w:p>
    <w:p w14:paraId="2242CC1E" w14:textId="77777777" w:rsidR="00337539" w:rsidRPr="00337539" w:rsidRDefault="00337539" w:rsidP="00337539">
      <w:pPr>
        <w:numPr>
          <w:ilvl w:val="0"/>
          <w:numId w:val="137"/>
        </w:numPr>
      </w:pPr>
      <w:r w:rsidRPr="00337539">
        <w:t>Timestamp alignment in video-linked testimony.</w:t>
      </w:r>
      <w:hyperlink r:id="rId242" w:tgtFrame="_blank" w:history="1">
        <w:r w:rsidRPr="00337539">
          <w:rPr>
            <w:rStyle w:val="Hyperlink"/>
          </w:rPr>
          <w:t>4</w:t>
        </w:r>
      </w:hyperlink>
      <w:hyperlink r:id="rId243" w:tgtFrame="_blank" w:history="1">
        <w:r w:rsidRPr="00337539">
          <w:rPr>
            <w:rStyle w:val="Hyperlink"/>
          </w:rPr>
          <w:t>8</w:t>
        </w:r>
      </w:hyperlink>
    </w:p>
    <w:p w14:paraId="779D6D2B" w14:textId="77777777" w:rsidR="00337539" w:rsidRPr="00337539" w:rsidRDefault="00337539" w:rsidP="00337539">
      <w:r w:rsidRPr="00337539">
        <w:t>A compliance failure example:</w:t>
      </w:r>
      <w:r w:rsidRPr="00337539">
        <w:br/>
      </w:r>
      <w:r w:rsidRPr="00337539">
        <w:rPr>
          <w:i/>
          <w:iCs/>
        </w:rPr>
        <w:t>Unredacted:</w:t>
      </w:r>
      <w:r w:rsidRPr="00337539">
        <w:t> "The minor, J.D. (DOB 04/15/2015), resides at 123 Oak Street."</w:t>
      </w:r>
      <w:r w:rsidRPr="00337539">
        <w:br/>
      </w:r>
      <w:r w:rsidRPr="00337539">
        <w:rPr>
          <w:i/>
          <w:iCs/>
        </w:rPr>
        <w:t>Compliant:</w:t>
      </w:r>
      <w:r w:rsidRPr="00337539">
        <w:t> "The minor, J.D. (DOB 2015), resides in Springfield, IL."</w:t>
      </w:r>
      <w:hyperlink r:id="rId244" w:tgtFrame="_blank" w:history="1">
        <w:r w:rsidRPr="00337539">
          <w:rPr>
            <w:rStyle w:val="Hyperlink"/>
          </w:rPr>
          <w:t>4</w:t>
        </w:r>
      </w:hyperlink>
      <w:hyperlink r:id="rId245" w:tgtFrame="_blank" w:history="1">
        <w:r w:rsidRPr="00337539">
          <w:rPr>
            <w:rStyle w:val="Hyperlink"/>
          </w:rPr>
          <w:t>16</w:t>
        </w:r>
      </w:hyperlink>
    </w:p>
    <w:p w14:paraId="6D71F564" w14:textId="77777777" w:rsidR="00337539" w:rsidRPr="00337539" w:rsidRDefault="00337539" w:rsidP="00337539">
      <w:r w:rsidRPr="00337539">
        <w:t>4.2 Advanced Error-Spotting Techniques</w:t>
      </w:r>
    </w:p>
    <w:p w14:paraId="47DFF763" w14:textId="77777777" w:rsidR="00337539" w:rsidRPr="00337539" w:rsidRDefault="00337539" w:rsidP="00337539">
      <w:pPr>
        <w:rPr>
          <w:b/>
          <w:bCs/>
        </w:rPr>
      </w:pPr>
      <w:r w:rsidRPr="00337539">
        <w:rPr>
          <w:b/>
          <w:bCs/>
        </w:rPr>
        <w:t xml:space="preserve">Homophone Errors: </w:t>
      </w:r>
      <w:proofErr w:type="gramStart"/>
      <w:r w:rsidRPr="00337539">
        <w:rPr>
          <w:b/>
          <w:bCs/>
        </w:rPr>
        <w:t>Their</w:t>
      </w:r>
      <w:proofErr w:type="gramEnd"/>
      <w:r w:rsidRPr="00337539">
        <w:rPr>
          <w:b/>
          <w:bCs/>
        </w:rPr>
        <w:t xml:space="preserve"> vs. There </w:t>
      </w:r>
      <w:proofErr w:type="gramStart"/>
      <w:r w:rsidRPr="00337539">
        <w:rPr>
          <w:b/>
          <w:bCs/>
        </w:rPr>
        <w:t xml:space="preserve">vs. </w:t>
      </w:r>
      <w:proofErr w:type="gramEnd"/>
      <w:r w:rsidRPr="00337539">
        <w:rPr>
          <w:b/>
          <w:bCs/>
        </w:rPr>
        <w:t>They’re in Critical Testimony</w:t>
      </w:r>
    </w:p>
    <w:p w14:paraId="762266C1" w14:textId="77777777" w:rsidR="00337539" w:rsidRPr="00337539" w:rsidRDefault="00337539" w:rsidP="00337539">
      <w:r w:rsidRPr="00337539">
        <w:t>Homophones pose unique risks in legal contexts where phonetic accuracy is paramount</w:t>
      </w:r>
      <w:proofErr w:type="gramStart"/>
      <w:r w:rsidRPr="00337539">
        <w:t xml:space="preserve">. </w:t>
      </w:r>
      <w:proofErr w:type="gramEnd"/>
      <w:r w:rsidRPr="00337539">
        <w:t>Consider this deposition excerpt:</w:t>
      </w:r>
      <w:r w:rsidRPr="00337539">
        <w:br/>
      </w:r>
      <w:r w:rsidRPr="00337539">
        <w:rPr>
          <w:i/>
          <w:iCs/>
        </w:rPr>
        <w:t>Spoken:</w:t>
      </w:r>
      <w:r w:rsidRPr="00337539">
        <w:t> "Their car was there before they’re arrival."</w:t>
      </w:r>
      <w:r w:rsidRPr="00337539">
        <w:br/>
      </w:r>
      <w:r w:rsidRPr="00337539">
        <w:rPr>
          <w:i/>
          <w:iCs/>
        </w:rPr>
        <w:t>Incorrect transcript:</w:t>
      </w:r>
      <w:r w:rsidRPr="00337539">
        <w:t> "There car was they’re before their arrival."</w:t>
      </w:r>
      <w:r w:rsidRPr="00337539">
        <w:br/>
      </w:r>
      <w:r w:rsidRPr="00337539">
        <w:rPr>
          <w:i/>
          <w:iCs/>
        </w:rPr>
        <w:t>Corrected:</w:t>
      </w:r>
      <w:r w:rsidRPr="00337539">
        <w:t> "Their car was there before they’re arrival."</w:t>
      </w:r>
      <w:hyperlink r:id="rId246" w:tgtFrame="_blank" w:history="1">
        <w:r w:rsidRPr="00337539">
          <w:rPr>
            <w:rStyle w:val="Hyperlink"/>
          </w:rPr>
          <w:t>5</w:t>
        </w:r>
      </w:hyperlink>
      <w:hyperlink r:id="rId247" w:tgtFrame="_blank" w:history="1">
        <w:r w:rsidRPr="00337539">
          <w:rPr>
            <w:rStyle w:val="Hyperlink"/>
          </w:rPr>
          <w:t>10</w:t>
        </w:r>
      </w:hyperlink>
    </w:p>
    <w:p w14:paraId="20CCF97E" w14:textId="77777777" w:rsidR="00337539" w:rsidRPr="00337539" w:rsidRDefault="00337539" w:rsidP="00337539">
      <w:r w:rsidRPr="00337539">
        <w:t>Advanced proofreaders use contextual analysis to resolve ambiguities</w:t>
      </w:r>
      <w:proofErr w:type="gramStart"/>
      <w:r w:rsidRPr="00337539">
        <w:t xml:space="preserve">. </w:t>
      </w:r>
      <w:proofErr w:type="gramEnd"/>
      <w:r w:rsidRPr="00337539">
        <w:t>In a contract dispute:</w:t>
      </w:r>
      <w:r w:rsidRPr="00337539">
        <w:br/>
      </w:r>
      <w:r w:rsidRPr="00337539">
        <w:rPr>
          <w:i/>
          <w:iCs/>
        </w:rPr>
        <w:t>Ambiguous audio:</w:t>
      </w:r>
      <w:r w:rsidRPr="00337539">
        <w:t> "The right to lease the property is theirs."</w:t>
      </w:r>
      <w:r w:rsidRPr="00337539">
        <w:br/>
      </w:r>
      <w:r w:rsidRPr="00337539">
        <w:rPr>
          <w:i/>
          <w:iCs/>
        </w:rPr>
        <w:t>Contextual resolution:</w:t>
      </w:r>
      <w:r w:rsidRPr="00337539">
        <w:t> "The right to lease the property is there’s [there is] no dispute." versus "The right is theirs [belonging to them]."</w:t>
      </w:r>
      <w:hyperlink r:id="rId248" w:tgtFrame="_blank" w:history="1">
        <w:r w:rsidRPr="00337539">
          <w:rPr>
            <w:rStyle w:val="Hyperlink"/>
          </w:rPr>
          <w:t>5</w:t>
        </w:r>
      </w:hyperlink>
      <w:hyperlink r:id="rId249" w:tgtFrame="_blank" w:history="1">
        <w:r w:rsidRPr="00337539">
          <w:rPr>
            <w:rStyle w:val="Hyperlink"/>
          </w:rPr>
          <w:t>9</w:t>
        </w:r>
      </w:hyperlink>
    </w:p>
    <w:p w14:paraId="728C2884" w14:textId="77777777" w:rsidR="00337539" w:rsidRPr="00337539" w:rsidRDefault="00337539" w:rsidP="00337539">
      <w:pPr>
        <w:rPr>
          <w:b/>
          <w:bCs/>
        </w:rPr>
      </w:pPr>
      <w:r w:rsidRPr="00337539">
        <w:rPr>
          <w:b/>
          <w:bCs/>
        </w:rPr>
        <w:t>Hidden Punctuation Issues That Change Legal Meaning</w:t>
      </w:r>
    </w:p>
    <w:p w14:paraId="05FB56AE" w14:textId="77777777" w:rsidR="00337539" w:rsidRPr="00337539" w:rsidRDefault="00337539" w:rsidP="00337539">
      <w:r w:rsidRPr="00337539">
        <w:t>Subtle punctuation errors can invert legal interpretations</w:t>
      </w:r>
      <w:proofErr w:type="gramStart"/>
      <w:r w:rsidRPr="00337539">
        <w:t xml:space="preserve">. </w:t>
      </w:r>
      <w:proofErr w:type="gramEnd"/>
      <w:r w:rsidRPr="00337539">
        <w:t>A famous contract dispute turned on a single comma:</w:t>
      </w:r>
      <w:r w:rsidRPr="00337539">
        <w:br/>
      </w:r>
      <w:r w:rsidRPr="00337539">
        <w:rPr>
          <w:i/>
          <w:iCs/>
        </w:rPr>
        <w:t>Ambiguous clause:</w:t>
      </w:r>
      <w:r w:rsidRPr="00337539">
        <w:t> "This agreement shall continue for five years and thereafter for successive five year terms unless terminated by one year prior notice in writing by either party."</w:t>
      </w:r>
      <w:r w:rsidRPr="00337539">
        <w:br/>
      </w:r>
      <w:r w:rsidRPr="00337539">
        <w:rPr>
          <w:i/>
          <w:iCs/>
        </w:rPr>
        <w:t>Court interpretation:</w:t>
      </w:r>
      <w:r w:rsidRPr="00337539">
        <w:t> The missing Oxford comma allowed termination during initial terms.</w:t>
      </w:r>
      <w:hyperlink r:id="rId250" w:tgtFrame="_blank" w:history="1">
        <w:r w:rsidRPr="00337539">
          <w:rPr>
            <w:rStyle w:val="Hyperlink"/>
          </w:rPr>
          <w:t>10</w:t>
        </w:r>
      </w:hyperlink>
    </w:p>
    <w:p w14:paraId="1638F51B" w14:textId="77777777" w:rsidR="00337539" w:rsidRPr="00337539" w:rsidRDefault="00337539" w:rsidP="00337539">
      <w:r w:rsidRPr="00337539">
        <w:t>Ellipses in quoted testimony require careful handling to avoid misrepresentation:</w:t>
      </w:r>
      <w:r w:rsidRPr="00337539">
        <w:br/>
      </w:r>
      <w:r w:rsidRPr="00337539">
        <w:rPr>
          <w:i/>
          <w:iCs/>
        </w:rPr>
        <w:t>Original:</w:t>
      </w:r>
      <w:r w:rsidRPr="00337539">
        <w:t> "I did not see the weapon... until later."</w:t>
      </w:r>
      <w:r w:rsidRPr="00337539">
        <w:br/>
      </w:r>
      <w:r w:rsidRPr="00337539">
        <w:rPr>
          <w:i/>
          <w:iCs/>
        </w:rPr>
        <w:t>Misleading edit:</w:t>
      </w:r>
      <w:r w:rsidRPr="00337539">
        <w:t> "I did not see the weapon."</w:t>
      </w:r>
      <w:hyperlink r:id="rId251" w:tgtFrame="_blank" w:history="1">
        <w:r w:rsidRPr="00337539">
          <w:rPr>
            <w:rStyle w:val="Hyperlink"/>
          </w:rPr>
          <w:t>6</w:t>
        </w:r>
      </w:hyperlink>
      <w:hyperlink r:id="rId252" w:tgtFrame="_blank" w:history="1">
        <w:r w:rsidRPr="00337539">
          <w:rPr>
            <w:rStyle w:val="Hyperlink"/>
          </w:rPr>
          <w:t>14</w:t>
        </w:r>
      </w:hyperlink>
    </w:p>
    <w:p w14:paraId="221FC083" w14:textId="77777777" w:rsidR="00337539" w:rsidRPr="00337539" w:rsidRDefault="00337539" w:rsidP="00337539">
      <w:r w:rsidRPr="00337539">
        <w:t>4.3 Collaborative Editing and Attorney Interactions</w:t>
      </w:r>
    </w:p>
    <w:p w14:paraId="372921CE" w14:textId="77777777" w:rsidR="00337539" w:rsidRPr="00337539" w:rsidRDefault="00337539" w:rsidP="00337539">
      <w:pPr>
        <w:rPr>
          <w:b/>
          <w:bCs/>
        </w:rPr>
      </w:pPr>
      <w:r w:rsidRPr="00337539">
        <w:rPr>
          <w:b/>
          <w:bCs/>
        </w:rPr>
        <w:t>Working with Attorneys: Managing Revisions and Disputes</w:t>
      </w:r>
    </w:p>
    <w:p w14:paraId="4002A8DD" w14:textId="77777777" w:rsidR="00337539" w:rsidRPr="00337539" w:rsidRDefault="00337539" w:rsidP="00337539">
      <w:r w:rsidRPr="00337539">
        <w:t>Legal proofreaders must navigate attorney preferences while maintaining procedural compliance</w:t>
      </w:r>
      <w:proofErr w:type="gramStart"/>
      <w:r w:rsidRPr="00337539">
        <w:t xml:space="preserve">. </w:t>
      </w:r>
      <w:proofErr w:type="gramEnd"/>
      <w:r w:rsidRPr="00337539">
        <w:t>A common conflict arises over verbatim versus clean-read transcripts:</w:t>
      </w:r>
      <w:r w:rsidRPr="00337539">
        <w:br/>
      </w:r>
      <w:r w:rsidRPr="00337539">
        <w:rPr>
          <w:i/>
          <w:iCs/>
        </w:rPr>
        <w:t>Attorney request:</w:t>
      </w:r>
      <w:r w:rsidRPr="00337539">
        <w:t> "Remove all filler words like 'um' and 'uh.'"</w:t>
      </w:r>
      <w:r w:rsidRPr="00337539">
        <w:br/>
      </w:r>
      <w:r w:rsidRPr="00337539">
        <w:rPr>
          <w:i/>
          <w:iCs/>
        </w:rPr>
        <w:t>Compliance issue:</w:t>
      </w:r>
      <w:r w:rsidRPr="00337539">
        <w:t> </w:t>
      </w:r>
      <w:r w:rsidRPr="00337539">
        <w:rPr>
          <w:i/>
          <w:iCs/>
        </w:rPr>
        <w:t>Federal Rule of Evidence 106</w:t>
      </w:r>
      <w:r w:rsidRPr="00337539">
        <w:t> mandates completeness</w:t>
      </w:r>
      <w:proofErr w:type="gramStart"/>
      <w:r w:rsidRPr="00337539">
        <w:t xml:space="preserve">. </w:t>
      </w:r>
      <w:proofErr w:type="gramEnd"/>
      <w:r w:rsidRPr="00337539">
        <w:t>Solution: Annotate deletions with </w:t>
      </w:r>
      <w:r w:rsidRPr="00337539">
        <w:rPr>
          <w:i/>
          <w:iCs/>
        </w:rPr>
        <w:t>(filler word omitted)</w:t>
      </w:r>
      <w:r w:rsidRPr="00337539">
        <w:t>.</w:t>
      </w:r>
      <w:hyperlink r:id="rId253" w:tgtFrame="_blank" w:history="1">
        <w:r w:rsidRPr="00337539">
          <w:rPr>
            <w:rStyle w:val="Hyperlink"/>
          </w:rPr>
          <w:t>7</w:t>
        </w:r>
      </w:hyperlink>
      <w:hyperlink r:id="rId254" w:tgtFrame="_blank" w:history="1">
        <w:r w:rsidRPr="00337539">
          <w:rPr>
            <w:rStyle w:val="Hyperlink"/>
          </w:rPr>
          <w:t>17</w:t>
        </w:r>
      </w:hyperlink>
    </w:p>
    <w:p w14:paraId="4114F5A2" w14:textId="77777777" w:rsidR="00337539" w:rsidRPr="00337539" w:rsidRDefault="00337539" w:rsidP="00337539">
      <w:r w:rsidRPr="00337539">
        <w:t>Version control systems prevent conflicting edits</w:t>
      </w:r>
      <w:proofErr w:type="gramStart"/>
      <w:r w:rsidRPr="00337539">
        <w:t xml:space="preserve">. </w:t>
      </w:r>
      <w:proofErr w:type="gramEnd"/>
      <w:r w:rsidRPr="00337539">
        <w:t>Tools like Microsoft Word’s "Track Changes" or legal-specific platforms (e.g., LexisNexis) log revisions with timestamps and editor IDs.</w:t>
      </w:r>
      <w:hyperlink r:id="rId255" w:tgtFrame="_blank" w:history="1">
        <w:r w:rsidRPr="00337539">
          <w:rPr>
            <w:rStyle w:val="Hyperlink"/>
          </w:rPr>
          <w:t>3</w:t>
        </w:r>
      </w:hyperlink>
      <w:r w:rsidRPr="00337539">
        <w:t>12</w:t>
      </w:r>
    </w:p>
    <w:p w14:paraId="5C202F67" w14:textId="77777777" w:rsidR="00337539" w:rsidRPr="00337539" w:rsidRDefault="00337539" w:rsidP="00337539">
      <w:pPr>
        <w:rPr>
          <w:b/>
          <w:bCs/>
        </w:rPr>
      </w:pPr>
      <w:r w:rsidRPr="00337539">
        <w:rPr>
          <w:b/>
          <w:bCs/>
        </w:rPr>
        <w:t>Redaction Rules: Protecting Sensitive Information in Transcripts</w:t>
      </w:r>
    </w:p>
    <w:p w14:paraId="59C75D4E" w14:textId="77777777" w:rsidR="00337539" w:rsidRPr="00337539" w:rsidRDefault="00337539" w:rsidP="00337539">
      <w:r w:rsidRPr="00337539">
        <w:t>Effective redaction requires both technical precision and legal knowledge</w:t>
      </w:r>
      <w:proofErr w:type="gramStart"/>
      <w:r w:rsidRPr="00337539">
        <w:t xml:space="preserve">. </w:t>
      </w:r>
      <w:proofErr w:type="gramEnd"/>
      <w:r w:rsidRPr="00337539">
        <w:t>A common pitfall is using black boxes that can be digitally removed, exposing underlying text</w:t>
      </w:r>
      <w:proofErr w:type="gramStart"/>
      <w:r w:rsidRPr="00337539">
        <w:t xml:space="preserve">. </w:t>
      </w:r>
      <w:proofErr w:type="gramEnd"/>
      <w:r w:rsidRPr="00337539">
        <w:t>Compliant methods include:</w:t>
      </w:r>
    </w:p>
    <w:p w14:paraId="50535FD6" w14:textId="77777777" w:rsidR="00337539" w:rsidRPr="00337539" w:rsidRDefault="00337539" w:rsidP="00337539">
      <w:pPr>
        <w:numPr>
          <w:ilvl w:val="0"/>
          <w:numId w:val="138"/>
        </w:numPr>
      </w:pPr>
      <w:r w:rsidRPr="00337539">
        <w:rPr>
          <w:b/>
          <w:bCs/>
        </w:rPr>
        <w:t>Metadata scrubbing:</w:t>
      </w:r>
      <w:r w:rsidRPr="00337539">
        <w:t> Removing document properties that might retain edit history.</w:t>
      </w:r>
    </w:p>
    <w:p w14:paraId="2990812A" w14:textId="77777777" w:rsidR="00337539" w:rsidRPr="00337539" w:rsidRDefault="00337539" w:rsidP="00337539">
      <w:pPr>
        <w:numPr>
          <w:ilvl w:val="0"/>
          <w:numId w:val="138"/>
        </w:numPr>
      </w:pPr>
      <w:r w:rsidRPr="00337539">
        <w:rPr>
          <w:b/>
          <w:bCs/>
        </w:rPr>
        <w:t>Pattern-based redaction:</w:t>
      </w:r>
      <w:r w:rsidRPr="00337539">
        <w:t> Using regex tools to auto-flag account numbers (e.g., \b\d{4}-\d{4}-\d{4}-\d{</w:t>
      </w:r>
      <w:proofErr w:type="gramStart"/>
      <w:r w:rsidRPr="00337539">
        <w:t>4}\</w:t>
      </w:r>
      <w:proofErr w:type="gramEnd"/>
      <w:r w:rsidRPr="00337539">
        <w:t>b).</w:t>
      </w:r>
    </w:p>
    <w:p w14:paraId="27B7FBBB" w14:textId="77777777" w:rsidR="00337539" w:rsidRPr="00337539" w:rsidRDefault="00337539" w:rsidP="00337539">
      <w:pPr>
        <w:numPr>
          <w:ilvl w:val="0"/>
          <w:numId w:val="138"/>
        </w:numPr>
      </w:pPr>
      <w:r w:rsidRPr="00337539">
        <w:rPr>
          <w:b/>
          <w:bCs/>
        </w:rPr>
        <w:t>Multi-layer verification:</w:t>
      </w:r>
      <w:r w:rsidRPr="00337539">
        <w:t> Having separate staff apply redactions and validate results.</w:t>
      </w:r>
      <w:hyperlink r:id="rId256" w:tgtFrame="_blank" w:history="1">
        <w:r w:rsidRPr="00337539">
          <w:rPr>
            <w:rStyle w:val="Hyperlink"/>
          </w:rPr>
          <w:t>8</w:t>
        </w:r>
      </w:hyperlink>
      <w:hyperlink r:id="rId257" w:tgtFrame="_blank" w:history="1">
        <w:r w:rsidRPr="00337539">
          <w:rPr>
            <w:rStyle w:val="Hyperlink"/>
          </w:rPr>
          <w:t>16</w:t>
        </w:r>
      </w:hyperlink>
    </w:p>
    <w:p w14:paraId="5840F5BF" w14:textId="77777777" w:rsidR="00337539" w:rsidRPr="00337539" w:rsidRDefault="00337539" w:rsidP="00337539">
      <w:r w:rsidRPr="00337539">
        <w:t>Example of improper vs. proper redaction:</w:t>
      </w:r>
      <w:r w:rsidRPr="00337539">
        <w:br/>
      </w:r>
      <w:r w:rsidRPr="00337539">
        <w:rPr>
          <w:i/>
          <w:iCs/>
        </w:rPr>
        <w:t>Insecure:</w:t>
      </w:r>
      <w:r w:rsidRPr="00337539">
        <w:t> Highlighting text in PDF without burning redactions.</w:t>
      </w:r>
      <w:r w:rsidRPr="00337539">
        <w:br/>
      </w:r>
      <w:r w:rsidRPr="00337539">
        <w:rPr>
          <w:i/>
          <w:iCs/>
        </w:rPr>
        <w:t>Secure:</w:t>
      </w:r>
      <w:r w:rsidRPr="00337539">
        <w:t> Using Adobe Acrobat’s "Redact Tool" to permanently remove data.</w:t>
      </w:r>
      <w:hyperlink r:id="rId258" w:tgtFrame="_blank" w:history="1">
        <w:r w:rsidRPr="00337539">
          <w:rPr>
            <w:rStyle w:val="Hyperlink"/>
          </w:rPr>
          <w:t>16</w:t>
        </w:r>
      </w:hyperlink>
    </w:p>
    <w:p w14:paraId="4F207ECC" w14:textId="77777777" w:rsidR="00337539" w:rsidRPr="00337539" w:rsidRDefault="00337539" w:rsidP="00337539">
      <w:r w:rsidRPr="00337539">
        <w:t>By integrating these protocols, legal professionals ensure transcripts withstand judicial scrutiny while maintaining the nuanced integrity of spoken testimony</w:t>
      </w:r>
      <w:proofErr w:type="gramStart"/>
      <w:r w:rsidRPr="00337539">
        <w:t xml:space="preserve">. </w:t>
      </w:r>
      <w:proofErr w:type="gramEnd"/>
      <w:r w:rsidRPr="00337539">
        <w:t>The interplay of technical precision and legal acumen transforms raw transcripts into unassailable evidentiary instruments.</w:t>
      </w:r>
    </w:p>
    <w:p w14:paraId="78BD1B76" w14:textId="77777777" w:rsidR="00A37BA2" w:rsidRDefault="00A37BA2" w:rsidP="00D01D00"/>
    <w:p w14:paraId="2AB64F8C" w14:textId="77777777" w:rsidR="008C2067" w:rsidRPr="008C2067" w:rsidRDefault="008C2067" w:rsidP="008C2067">
      <w:pPr>
        <w:rPr>
          <w:b/>
          <w:bCs/>
        </w:rPr>
      </w:pPr>
      <w:r w:rsidRPr="008C2067">
        <w:rPr>
          <w:b/>
          <w:bCs/>
        </w:rPr>
        <w:t>Section V: Digital Production &amp; Industry Trends</w:t>
      </w:r>
    </w:p>
    <w:p w14:paraId="2F167AF6" w14:textId="77777777" w:rsidR="008C2067" w:rsidRPr="008C2067" w:rsidRDefault="008C2067" w:rsidP="008C2067">
      <w:r w:rsidRPr="008C2067">
        <w:t>5.1 CAT Software Mastery for Court Reporters</w:t>
      </w:r>
    </w:p>
    <w:p w14:paraId="0C7805B0" w14:textId="77777777" w:rsidR="008C2067" w:rsidRPr="008C2067" w:rsidRDefault="008C2067" w:rsidP="008C2067">
      <w:pPr>
        <w:rPr>
          <w:b/>
          <w:bCs/>
        </w:rPr>
      </w:pPr>
      <w:r w:rsidRPr="008C2067">
        <w:rPr>
          <w:b/>
          <w:bCs/>
        </w:rPr>
        <w:t>Best Platforms for Legal Transcription</w:t>
      </w:r>
    </w:p>
    <w:p w14:paraId="737EEE00" w14:textId="77777777" w:rsidR="008C2067" w:rsidRPr="008C2067" w:rsidRDefault="008C2067" w:rsidP="008C2067">
      <w:r w:rsidRPr="008C2067">
        <w:t>Computer-Aided Transcription (CAT) software has become indispensable for modern court reporters, combining stenographic precision with digital efficiency</w:t>
      </w:r>
      <w:proofErr w:type="gramStart"/>
      <w:r w:rsidRPr="008C2067">
        <w:t xml:space="preserve">. </w:t>
      </w:r>
      <w:proofErr w:type="gramEnd"/>
      <w:r w:rsidRPr="008C2067">
        <w:t>Leading platforms include:</w:t>
      </w:r>
    </w:p>
    <w:p w14:paraId="677D77A0" w14:textId="77777777" w:rsidR="008C2067" w:rsidRPr="008C2067" w:rsidRDefault="008C2067" w:rsidP="008C2067">
      <w:r w:rsidRPr="008C2067">
        <w:rPr>
          <w:b/>
          <w:bCs/>
        </w:rPr>
        <w:t>Eclipse CAT Software</w:t>
      </w:r>
      <w:r w:rsidRPr="008C2067">
        <w:br/>
        <w:t>Renowned for its reliability, Eclipse supports real-time transcription and integrates seamlessly with steno machines</w:t>
      </w:r>
      <w:proofErr w:type="gramStart"/>
      <w:r w:rsidRPr="008C2067">
        <w:t xml:space="preserve">. </w:t>
      </w:r>
      <w:proofErr w:type="gramEnd"/>
      <w:r w:rsidRPr="008C2067">
        <w:t>Its "</w:t>
      </w:r>
      <w:proofErr w:type="spellStart"/>
      <w:r w:rsidRPr="008C2067">
        <w:t>SmartMap</w:t>
      </w:r>
      <w:proofErr w:type="spellEnd"/>
      <w:r w:rsidRPr="008C2067">
        <w:t>" feature automatically converts steno strokes into legible text while maintaining a 1:1 correlation with original keystrokes</w:t>
      </w:r>
      <w:hyperlink r:id="rId259" w:tgtFrame="_blank" w:history="1">
        <w:r w:rsidRPr="008C2067">
          <w:rPr>
            <w:rStyle w:val="Hyperlink"/>
          </w:rPr>
          <w:t>3</w:t>
        </w:r>
      </w:hyperlink>
      <w:r w:rsidRPr="008C2067">
        <w:t>. Example workflow:</w:t>
      </w:r>
    </w:p>
    <w:p w14:paraId="53631841" w14:textId="77777777" w:rsidR="008C2067" w:rsidRPr="008C2067" w:rsidRDefault="008C2067" w:rsidP="008C2067">
      <w:pPr>
        <w:rPr>
          <w:i/>
          <w:iCs/>
        </w:rPr>
      </w:pPr>
      <w:r w:rsidRPr="008C2067">
        <w:rPr>
          <w:i/>
          <w:iCs/>
        </w:rPr>
        <w:t>Reporter inputs: "TPHRAOET" → Software outputs: "The defendant"</w:t>
      </w:r>
      <w:hyperlink r:id="rId260" w:tgtFrame="_blank" w:history="1">
        <w:r w:rsidRPr="008C2067">
          <w:rPr>
            <w:rStyle w:val="Hyperlink"/>
            <w:i/>
            <w:iCs/>
          </w:rPr>
          <w:t>3</w:t>
        </w:r>
      </w:hyperlink>
      <w:r w:rsidRPr="008C2067">
        <w:rPr>
          <w:i/>
          <w:iCs/>
        </w:rPr>
        <w:t>.</w:t>
      </w:r>
    </w:p>
    <w:p w14:paraId="1BA65B5E" w14:textId="77777777" w:rsidR="008C2067" w:rsidRPr="008C2067" w:rsidRDefault="008C2067" w:rsidP="008C2067">
      <w:r w:rsidRPr="008C2067">
        <w:rPr>
          <w:b/>
          <w:bCs/>
        </w:rPr>
        <w:t xml:space="preserve">Case </w:t>
      </w:r>
      <w:proofErr w:type="spellStart"/>
      <w:r w:rsidRPr="008C2067">
        <w:rPr>
          <w:b/>
          <w:bCs/>
        </w:rPr>
        <w:t>CATalyst</w:t>
      </w:r>
      <w:proofErr w:type="spellEnd"/>
      <w:r w:rsidRPr="008C2067">
        <w:br/>
        <w:t>This Windows-compatible platform offers advanced tools like multi-channel audio synchronization and automated exhibit tagging</w:t>
      </w:r>
      <w:proofErr w:type="gramStart"/>
      <w:r w:rsidRPr="008C2067">
        <w:t xml:space="preserve">. </w:t>
      </w:r>
      <w:proofErr w:type="gramEnd"/>
      <w:r w:rsidRPr="008C2067">
        <w:t>Its "Magic Highlight" feature flags inconsistencies between steno notes and translated text, reducing post-session editing by 40%</w:t>
      </w:r>
      <w:hyperlink r:id="rId261" w:tgtFrame="_blank" w:history="1">
        <w:r w:rsidRPr="008C2067">
          <w:rPr>
            <w:rStyle w:val="Hyperlink"/>
          </w:rPr>
          <w:t>5</w:t>
        </w:r>
      </w:hyperlink>
      <w:r w:rsidRPr="008C2067">
        <w:t>.</w:t>
      </w:r>
    </w:p>
    <w:p w14:paraId="580BF240" w14:textId="77777777" w:rsidR="008C2067" w:rsidRPr="008C2067" w:rsidRDefault="008C2067" w:rsidP="008C2067">
      <w:proofErr w:type="spellStart"/>
      <w:r w:rsidRPr="008C2067">
        <w:rPr>
          <w:b/>
          <w:bCs/>
        </w:rPr>
        <w:t>SpeechCAT</w:t>
      </w:r>
      <w:proofErr w:type="spellEnd"/>
      <w:r w:rsidRPr="008C2067">
        <w:rPr>
          <w:b/>
          <w:bCs/>
        </w:rPr>
        <w:t xml:space="preserve"> Pro</w:t>
      </w:r>
      <w:r w:rsidRPr="008C2067">
        <w:br/>
        <w:t>Tailored for voice writers, this $4,650 system synchronizes Dragon speech recognition with five-track digital audio recording</w:t>
      </w:r>
      <w:proofErr w:type="gramStart"/>
      <w:r w:rsidRPr="008C2067">
        <w:t xml:space="preserve">. </w:t>
      </w:r>
      <w:proofErr w:type="gramEnd"/>
      <w:r w:rsidRPr="008C2067">
        <w:t>Unique "Secure Case" functionality ensures sensitive testimony (e.g., classified military proceedings) remains encrypted on-premises</w:t>
      </w:r>
      <w:hyperlink r:id="rId262" w:tgtFrame="_blank" w:history="1">
        <w:r w:rsidRPr="008C2067">
          <w:rPr>
            <w:rStyle w:val="Hyperlink"/>
          </w:rPr>
          <w:t>4</w:t>
        </w:r>
      </w:hyperlink>
      <w:r w:rsidRPr="008C2067">
        <w:t>.</w:t>
      </w:r>
    </w:p>
    <w:p w14:paraId="5D595791" w14:textId="77777777" w:rsidR="008C2067" w:rsidRPr="008C2067" w:rsidRDefault="008C2067" w:rsidP="008C2067">
      <w:pPr>
        <w:rPr>
          <w:b/>
          <w:bCs/>
        </w:rPr>
      </w:pPr>
      <w:r w:rsidRPr="008C2067">
        <w:rPr>
          <w:b/>
          <w:bCs/>
        </w:rPr>
        <w:t>Metadata Management: Timestamps, Bookmarks, and Searchability</w:t>
      </w:r>
    </w:p>
    <w:p w14:paraId="4781391B" w14:textId="77777777" w:rsidR="008C2067" w:rsidRPr="008C2067" w:rsidRDefault="008C2067" w:rsidP="008C2067">
      <w:r w:rsidRPr="008C2067">
        <w:t>Effective metadata practices ensure legal transcripts meet </w:t>
      </w:r>
      <w:r w:rsidRPr="008C2067">
        <w:rPr>
          <w:i/>
          <w:iCs/>
        </w:rPr>
        <w:t>Federal Rules of Evidence 902(13)</w:t>
      </w:r>
      <w:r w:rsidRPr="008C2067">
        <w:t> requirements for self-authentication:</w:t>
      </w:r>
    </w:p>
    <w:p w14:paraId="43789C12" w14:textId="77777777" w:rsidR="008C2067" w:rsidRPr="008C2067" w:rsidRDefault="008C2067" w:rsidP="008C2067">
      <w:pPr>
        <w:numPr>
          <w:ilvl w:val="0"/>
          <w:numId w:val="139"/>
        </w:numPr>
      </w:pPr>
      <w:r w:rsidRPr="008C2067">
        <w:rPr>
          <w:b/>
          <w:bCs/>
        </w:rPr>
        <w:t>Timestamps</w:t>
      </w:r>
      <w:r w:rsidRPr="008C2067">
        <w:t>:</w:t>
      </w:r>
    </w:p>
    <w:p w14:paraId="05084186" w14:textId="77777777" w:rsidR="008C2067" w:rsidRPr="008C2067" w:rsidRDefault="008C2067" w:rsidP="008C2067">
      <w:pPr>
        <w:numPr>
          <w:ilvl w:val="1"/>
          <w:numId w:val="139"/>
        </w:numPr>
      </w:pPr>
      <w:r w:rsidRPr="008C2067">
        <w:t xml:space="preserve">Case </w:t>
      </w:r>
      <w:proofErr w:type="spellStart"/>
      <w:r w:rsidRPr="008C2067">
        <w:t>CATalyst</w:t>
      </w:r>
      <w:proofErr w:type="spellEnd"/>
      <w:r w:rsidRPr="008C2067">
        <w:t xml:space="preserve"> embeds SMPTE timecodes every 30 seconds (02:15:33:15) aligned with audio/video sources</w:t>
      </w:r>
      <w:hyperlink r:id="rId263" w:tgtFrame="_blank" w:history="1">
        <w:r w:rsidRPr="008C2067">
          <w:rPr>
            <w:rStyle w:val="Hyperlink"/>
          </w:rPr>
          <w:t>5</w:t>
        </w:r>
      </w:hyperlink>
      <w:r w:rsidRPr="008C2067">
        <w:t>.</w:t>
      </w:r>
    </w:p>
    <w:p w14:paraId="28C66322" w14:textId="77777777" w:rsidR="008C2067" w:rsidRPr="008C2067" w:rsidRDefault="008C2067" w:rsidP="008C2067">
      <w:pPr>
        <w:numPr>
          <w:ilvl w:val="1"/>
          <w:numId w:val="139"/>
        </w:numPr>
      </w:pPr>
      <w:r w:rsidRPr="008C2067">
        <w:t>Eclipse uses deposition-level UUIDs (e.g., urn:uuid:1b4e28ba-2fa1-11d2-883f-0016d3cc026e) for chain-of-custody tracking</w:t>
      </w:r>
      <w:hyperlink r:id="rId264" w:tgtFrame="_blank" w:history="1">
        <w:r w:rsidRPr="008C2067">
          <w:rPr>
            <w:rStyle w:val="Hyperlink"/>
          </w:rPr>
          <w:t>3</w:t>
        </w:r>
      </w:hyperlink>
      <w:r w:rsidRPr="008C2067">
        <w:t>.</w:t>
      </w:r>
    </w:p>
    <w:p w14:paraId="5DD5E4B2" w14:textId="77777777" w:rsidR="008C2067" w:rsidRPr="008C2067" w:rsidRDefault="008C2067" w:rsidP="008C2067">
      <w:pPr>
        <w:numPr>
          <w:ilvl w:val="0"/>
          <w:numId w:val="139"/>
        </w:numPr>
      </w:pPr>
      <w:r w:rsidRPr="008C2067">
        <w:rPr>
          <w:b/>
          <w:bCs/>
        </w:rPr>
        <w:t>Bookmarks</w:t>
      </w:r>
      <w:r w:rsidRPr="008C2067">
        <w:t>:</w:t>
      </w:r>
    </w:p>
    <w:p w14:paraId="71B3563B" w14:textId="77777777" w:rsidR="008C2067" w:rsidRPr="008C2067" w:rsidRDefault="008C2067" w:rsidP="008C2067">
      <w:pPr>
        <w:rPr>
          <w:i/>
          <w:iCs/>
        </w:rPr>
      </w:pPr>
      <w:r w:rsidRPr="008C2067">
        <w:rPr>
          <w:i/>
          <w:iCs/>
        </w:rPr>
        <w:t>"[[Bookmark: Cross-examination begins at 01:23:45]]"</w:t>
      </w:r>
      <w:r w:rsidRPr="008C2067">
        <w:rPr>
          <w:i/>
          <w:iCs/>
        </w:rPr>
        <w:br/>
      </w:r>
      <w:proofErr w:type="spellStart"/>
      <w:r w:rsidRPr="008C2067">
        <w:rPr>
          <w:i/>
          <w:iCs/>
        </w:rPr>
        <w:t>SpeechCAT</w:t>
      </w:r>
      <w:proofErr w:type="spellEnd"/>
      <w:r w:rsidRPr="008C2067">
        <w:rPr>
          <w:i/>
          <w:iCs/>
        </w:rPr>
        <w:t xml:space="preserve"> Pro allows reporters to insert navigational markers during heated exchanges, later exported as PDF hyperlinks</w:t>
      </w:r>
      <w:hyperlink r:id="rId265" w:tgtFrame="_blank" w:history="1">
        <w:r w:rsidRPr="008C2067">
          <w:rPr>
            <w:rStyle w:val="Hyperlink"/>
            <w:i/>
            <w:iCs/>
          </w:rPr>
          <w:t>4</w:t>
        </w:r>
      </w:hyperlink>
      <w:r w:rsidRPr="008C2067">
        <w:rPr>
          <w:i/>
          <w:iCs/>
        </w:rPr>
        <w:t>.</w:t>
      </w:r>
    </w:p>
    <w:p w14:paraId="07FFFFE9" w14:textId="77777777" w:rsidR="008C2067" w:rsidRPr="008C2067" w:rsidRDefault="008C2067" w:rsidP="008C2067">
      <w:pPr>
        <w:numPr>
          <w:ilvl w:val="0"/>
          <w:numId w:val="139"/>
        </w:numPr>
      </w:pPr>
      <w:r w:rsidRPr="008C2067">
        <w:rPr>
          <w:b/>
          <w:bCs/>
        </w:rPr>
        <w:t>Searchability</w:t>
      </w:r>
      <w:r w:rsidRPr="008C2067">
        <w:t>:</w:t>
      </w:r>
      <w:r w:rsidRPr="008C2067">
        <w:br/>
      </w:r>
      <w:proofErr w:type="spellStart"/>
      <w:r w:rsidRPr="008C2067">
        <w:t>ProCAT</w:t>
      </w:r>
      <w:proofErr w:type="spellEnd"/>
      <w:r w:rsidRPr="008C2067">
        <w:t xml:space="preserve"> Winner indexes transcripts using TF-IDF algorithms, prioritizing recurring legal terms (e.g., "</w:t>
      </w:r>
      <w:proofErr w:type="spellStart"/>
      <w:r w:rsidRPr="008C2067">
        <w:t>mens</w:t>
      </w:r>
      <w:proofErr w:type="spellEnd"/>
      <w:r w:rsidRPr="008C2067">
        <w:t xml:space="preserve"> rea") while suppressing filler words ("um," "uh")</w:t>
      </w:r>
      <w:hyperlink r:id="rId266" w:tgtFrame="_blank" w:history="1">
        <w:r w:rsidRPr="008C2067">
          <w:rPr>
            <w:rStyle w:val="Hyperlink"/>
          </w:rPr>
          <w:t>6</w:t>
        </w:r>
      </w:hyperlink>
      <w:r w:rsidRPr="008C2067">
        <w:t>.</w:t>
      </w:r>
    </w:p>
    <w:p w14:paraId="03094578" w14:textId="77777777" w:rsidR="008C2067" w:rsidRPr="008C2067" w:rsidRDefault="008C2067" w:rsidP="008C2067">
      <w:r w:rsidRPr="008C2067">
        <w:t>5.2 Accessibility &amp; Compliance in Digital Transcripts</w:t>
      </w:r>
    </w:p>
    <w:p w14:paraId="15BACC70" w14:textId="77777777" w:rsidR="008C2067" w:rsidRPr="008C2067" w:rsidRDefault="008C2067" w:rsidP="008C2067">
      <w:pPr>
        <w:rPr>
          <w:b/>
          <w:bCs/>
        </w:rPr>
      </w:pPr>
      <w:r w:rsidRPr="008C2067">
        <w:rPr>
          <w:b/>
          <w:bCs/>
        </w:rPr>
        <w:t>ADA &amp; Section 508 Compliance: Making Transcripts Accessible</w:t>
      </w:r>
    </w:p>
    <w:p w14:paraId="3A418EE0" w14:textId="77777777" w:rsidR="008C2067" w:rsidRPr="008C2067" w:rsidRDefault="008C2067" w:rsidP="008C2067">
      <w:r w:rsidRPr="008C2067">
        <w:t>The 2024 ADA Title III Update mandates:</w:t>
      </w:r>
    </w:p>
    <w:p w14:paraId="0012FBF9" w14:textId="77777777" w:rsidR="008C2067" w:rsidRPr="008C2067" w:rsidRDefault="008C2067" w:rsidP="008C2067">
      <w:pPr>
        <w:numPr>
          <w:ilvl w:val="0"/>
          <w:numId w:val="140"/>
        </w:numPr>
      </w:pPr>
      <w:r w:rsidRPr="008C2067">
        <w:rPr>
          <w:b/>
          <w:bCs/>
        </w:rPr>
        <w:t>Closed captions</w:t>
      </w:r>
      <w:r w:rsidRPr="008C2067">
        <w:t> with speaker IDs and sound descriptions:</w:t>
      </w:r>
    </w:p>
    <w:p w14:paraId="735935B4" w14:textId="77777777" w:rsidR="008C2067" w:rsidRPr="008C2067" w:rsidRDefault="008C2067" w:rsidP="008C2067">
      <w:pPr>
        <w:rPr>
          <w:i/>
          <w:iCs/>
        </w:rPr>
      </w:pPr>
      <w:r w:rsidRPr="008C2067">
        <w:rPr>
          <w:i/>
          <w:iCs/>
        </w:rPr>
        <w:t>"[Background: Gavel strikes twice] JUDGE SMITH: Order in the court</w:t>
      </w:r>
      <w:hyperlink r:id="rId267" w:tgtFrame="_blank" w:history="1">
        <w:r w:rsidRPr="008C2067">
          <w:rPr>
            <w:rStyle w:val="Hyperlink"/>
            <w:i/>
            <w:iCs/>
          </w:rPr>
          <w:t>17</w:t>
        </w:r>
      </w:hyperlink>
      <w:r w:rsidRPr="008C2067">
        <w:rPr>
          <w:i/>
          <w:iCs/>
        </w:rPr>
        <w:t>."</w:t>
      </w:r>
    </w:p>
    <w:p w14:paraId="406E27B6" w14:textId="77777777" w:rsidR="008C2067" w:rsidRPr="008C2067" w:rsidRDefault="008C2067" w:rsidP="008C2067">
      <w:pPr>
        <w:numPr>
          <w:ilvl w:val="0"/>
          <w:numId w:val="140"/>
        </w:numPr>
      </w:pPr>
      <w:r w:rsidRPr="008C2067">
        <w:rPr>
          <w:b/>
          <w:bCs/>
        </w:rPr>
        <w:t>Audio descriptions</w:t>
      </w:r>
      <w:r w:rsidRPr="008C2067">
        <w:t> for visual evidence:</w:t>
      </w:r>
    </w:p>
    <w:p w14:paraId="5CF65931" w14:textId="77777777" w:rsidR="008C2067" w:rsidRPr="008C2067" w:rsidRDefault="008C2067" w:rsidP="008C2067">
      <w:pPr>
        <w:rPr>
          <w:i/>
          <w:iCs/>
        </w:rPr>
      </w:pPr>
      <w:r w:rsidRPr="008C2067">
        <w:rPr>
          <w:i/>
          <w:iCs/>
        </w:rPr>
        <w:t>"Witness gestures toward Exhibit B, a Smith &amp; Wesson Model 29 revolver</w:t>
      </w:r>
      <w:hyperlink r:id="rId268" w:tgtFrame="_blank" w:history="1">
        <w:r w:rsidRPr="008C2067">
          <w:rPr>
            <w:rStyle w:val="Hyperlink"/>
            <w:i/>
            <w:iCs/>
          </w:rPr>
          <w:t>18</w:t>
        </w:r>
      </w:hyperlink>
      <w:r w:rsidRPr="008C2067">
        <w:rPr>
          <w:i/>
          <w:iCs/>
        </w:rPr>
        <w:t>."</w:t>
      </w:r>
    </w:p>
    <w:p w14:paraId="71C8921A" w14:textId="77777777" w:rsidR="008C2067" w:rsidRPr="008C2067" w:rsidRDefault="008C2067" w:rsidP="008C2067">
      <w:r w:rsidRPr="008C2067">
        <w:t>Non-compliance risks penalties up to $75,000 under </w:t>
      </w:r>
      <w:r w:rsidRPr="008C2067">
        <w:rPr>
          <w:i/>
          <w:iCs/>
        </w:rPr>
        <w:t>28 CFR § 36.104</w:t>
      </w:r>
      <w:r w:rsidRPr="008C2067">
        <w:t>. The Department of Interior’s accessible media player (Figure 1) demonstrates ideal implementation with CC/AD controls adjacent to volume settings</w:t>
      </w:r>
      <w:hyperlink r:id="rId269" w:tgtFrame="_blank" w:history="1">
        <w:r w:rsidRPr="008C2067">
          <w:rPr>
            <w:rStyle w:val="Hyperlink"/>
          </w:rPr>
          <w:t>18</w:t>
        </w:r>
      </w:hyperlink>
      <w:r w:rsidRPr="008C2067">
        <w:t>.</w:t>
      </w:r>
    </w:p>
    <w:p w14:paraId="3699DF77" w14:textId="77777777" w:rsidR="008C2067" w:rsidRPr="008C2067" w:rsidRDefault="008C2067" w:rsidP="008C2067">
      <w:pPr>
        <w:rPr>
          <w:b/>
          <w:bCs/>
        </w:rPr>
      </w:pPr>
      <w:r w:rsidRPr="008C2067">
        <w:rPr>
          <w:b/>
          <w:bCs/>
        </w:rPr>
        <w:t>PDF Optimization: Hyperlinked Tables of Contents and Compression</w:t>
      </w:r>
    </w:p>
    <w:p w14:paraId="481EA0FC" w14:textId="77777777" w:rsidR="008C2067" w:rsidRPr="008C2067" w:rsidRDefault="008C2067" w:rsidP="008C2067">
      <w:r w:rsidRPr="008C2067">
        <w:t>Per </w:t>
      </w:r>
      <w:r w:rsidRPr="008C2067">
        <w:rPr>
          <w:i/>
          <w:iCs/>
        </w:rPr>
        <w:t>ISO 32000-2:2020</w:t>
      </w:r>
      <w:r w:rsidRPr="008C2067">
        <w:t>, compliant transcripts require:</w:t>
      </w:r>
    </w:p>
    <w:p w14:paraId="5A12CBB2" w14:textId="77777777" w:rsidR="008C2067" w:rsidRPr="008C2067" w:rsidRDefault="008C2067" w:rsidP="008C2067">
      <w:pPr>
        <w:numPr>
          <w:ilvl w:val="0"/>
          <w:numId w:val="141"/>
        </w:numPr>
      </w:pPr>
      <w:r w:rsidRPr="008C2067">
        <w:rPr>
          <w:b/>
          <w:bCs/>
        </w:rPr>
        <w:t>Hierarchical bookmarks</w:t>
      </w:r>
      <w:r w:rsidRPr="008C2067">
        <w:t>:</w:t>
      </w:r>
    </w:p>
    <w:p w14:paraId="1E1D57F0" w14:textId="77777777" w:rsidR="008C2067" w:rsidRPr="008C2067" w:rsidRDefault="008C2067" w:rsidP="008C2067">
      <w:r w:rsidRPr="008C2067">
        <w:t>text</w:t>
      </w:r>
    </w:p>
    <w:p w14:paraId="66C357B8" w14:textId="77777777" w:rsidR="008C2067" w:rsidRPr="008C2067" w:rsidRDefault="008C2067" w:rsidP="008C2067">
      <w:r w:rsidRPr="008C2067">
        <w:t xml:space="preserve">I. Direct Examination ────────────── 5  </w:t>
      </w:r>
    </w:p>
    <w:p w14:paraId="6F091D42" w14:textId="77777777" w:rsidR="008C2067" w:rsidRPr="008C2067" w:rsidRDefault="008C2067" w:rsidP="008C2067">
      <w:r w:rsidRPr="008C2067">
        <w:t xml:space="preserve">   A. Witness Credentials ──────── 6  </w:t>
      </w:r>
    </w:p>
    <w:p w14:paraId="4BB47100" w14:textId="77777777" w:rsidR="008C2067" w:rsidRPr="008C2067" w:rsidRDefault="008C2067" w:rsidP="008C2067">
      <w:r w:rsidRPr="008C2067">
        <w:t xml:space="preserve">   B. Incident Timeline ────────── 8  </w:t>
      </w:r>
    </w:p>
    <w:p w14:paraId="645FE8EF" w14:textId="77777777" w:rsidR="008C2067" w:rsidRPr="008C2067" w:rsidRDefault="008C2067" w:rsidP="008C2067">
      <w:r w:rsidRPr="008C2067">
        <w:t xml:space="preserve">II. Cross-Examination ────────────── 12  </w:t>
      </w:r>
    </w:p>
    <w:p w14:paraId="4E781428" w14:textId="77777777" w:rsidR="008C2067" w:rsidRPr="008C2067" w:rsidRDefault="008C2067" w:rsidP="008C2067">
      <w:pPr>
        <w:numPr>
          <w:ilvl w:val="0"/>
          <w:numId w:val="141"/>
        </w:numPr>
      </w:pPr>
      <w:r w:rsidRPr="008C2067">
        <w:rPr>
          <w:b/>
          <w:bCs/>
        </w:rPr>
        <w:t>Lossless compression</w:t>
      </w:r>
      <w:r w:rsidRPr="008C2067">
        <w:t>:</w:t>
      </w:r>
    </w:p>
    <w:p w14:paraId="6FAA1B9E" w14:textId="77777777" w:rsidR="008C2067" w:rsidRPr="008C2067" w:rsidRDefault="008C2067" w:rsidP="008C2067">
      <w:pPr>
        <w:numPr>
          <w:ilvl w:val="1"/>
          <w:numId w:val="141"/>
        </w:numPr>
      </w:pPr>
      <w:r w:rsidRPr="008C2067">
        <w:t>Use LZW compression for text (60% size reduction)</w:t>
      </w:r>
    </w:p>
    <w:p w14:paraId="6BF27B79" w14:textId="77777777" w:rsidR="008C2067" w:rsidRPr="008C2067" w:rsidRDefault="008C2067" w:rsidP="008C2067">
      <w:pPr>
        <w:numPr>
          <w:ilvl w:val="1"/>
          <w:numId w:val="141"/>
        </w:numPr>
      </w:pPr>
      <w:r w:rsidRPr="008C2067">
        <w:t>Apply JBIG2 for scanned exhibits (300 DPI minimum)</w:t>
      </w:r>
      <w:hyperlink r:id="rId270" w:tgtFrame="_blank" w:history="1">
        <w:r w:rsidRPr="008C2067">
          <w:rPr>
            <w:rStyle w:val="Hyperlink"/>
          </w:rPr>
          <w:t>11</w:t>
        </w:r>
      </w:hyperlink>
    </w:p>
    <w:p w14:paraId="5077D38E" w14:textId="77777777" w:rsidR="008C2067" w:rsidRPr="008C2067" w:rsidRDefault="008C2067" w:rsidP="008C2067">
      <w:pPr>
        <w:numPr>
          <w:ilvl w:val="0"/>
          <w:numId w:val="141"/>
        </w:numPr>
      </w:pPr>
      <w:r w:rsidRPr="008C2067">
        <w:rPr>
          <w:b/>
          <w:bCs/>
        </w:rPr>
        <w:t>Tagged elements</w:t>
      </w:r>
      <w:r w:rsidRPr="008C2067">
        <w:t>:</w:t>
      </w:r>
    </w:p>
    <w:p w14:paraId="1FFBDF81" w14:textId="77777777" w:rsidR="008C2067" w:rsidRPr="008C2067" w:rsidRDefault="008C2067" w:rsidP="008C2067">
      <w:r w:rsidRPr="008C2067">
        <w:t>xml</w:t>
      </w:r>
    </w:p>
    <w:p w14:paraId="1CBA2771" w14:textId="77777777" w:rsidR="008C2067" w:rsidRPr="008C2067" w:rsidRDefault="008C2067" w:rsidP="008C2067">
      <w:r w:rsidRPr="008C2067">
        <w:t>&lt;Figure Alt="Ballistics report chart showing trajectory angles"&gt;&lt;/Figure&gt;</w:t>
      </w:r>
    </w:p>
    <w:p w14:paraId="2C87C9C8" w14:textId="77777777" w:rsidR="008C2067" w:rsidRPr="008C2067" w:rsidRDefault="008C2067" w:rsidP="008C2067">
      <w:r w:rsidRPr="008C2067">
        <w:t>5.3 The Future of Court Reporting</w:t>
      </w:r>
    </w:p>
    <w:p w14:paraId="7054CC2E" w14:textId="77777777" w:rsidR="008C2067" w:rsidRPr="008C2067" w:rsidRDefault="008C2067" w:rsidP="008C2067">
      <w:pPr>
        <w:rPr>
          <w:b/>
          <w:bCs/>
        </w:rPr>
      </w:pPr>
      <w:r w:rsidRPr="008C2067">
        <w:rPr>
          <w:b/>
          <w:bCs/>
        </w:rPr>
        <w:t>AI Tools &amp; Speech Recognition: Enhancements or Threats?</w:t>
      </w:r>
    </w:p>
    <w:p w14:paraId="0029E857" w14:textId="77777777" w:rsidR="008C2067" w:rsidRPr="008C2067" w:rsidRDefault="008C2067" w:rsidP="008C2067">
      <w:r w:rsidRPr="008C2067">
        <w:rPr>
          <w:b/>
          <w:bCs/>
        </w:rPr>
        <w:t>Enhancements</w:t>
      </w:r>
      <w:r w:rsidRPr="008C2067">
        <w:t>:</w:t>
      </w:r>
    </w:p>
    <w:p w14:paraId="62C30D2C" w14:textId="77777777" w:rsidR="008C2067" w:rsidRPr="008C2067" w:rsidRDefault="008C2067" w:rsidP="008C2067">
      <w:pPr>
        <w:numPr>
          <w:ilvl w:val="0"/>
          <w:numId w:val="142"/>
        </w:numPr>
      </w:pPr>
      <w:proofErr w:type="spellStart"/>
      <w:r w:rsidRPr="008C2067">
        <w:t>Rev.ai’s</w:t>
      </w:r>
      <w:proofErr w:type="spellEnd"/>
      <w:r w:rsidRPr="008C2067">
        <w:t xml:space="preserve"> API achieves 99% accuracy through convolutional neural networks, reducing transcription time by 70%</w:t>
      </w:r>
      <w:hyperlink r:id="rId271" w:tgtFrame="_blank" w:history="1">
        <w:r w:rsidRPr="008C2067">
          <w:rPr>
            <w:rStyle w:val="Hyperlink"/>
          </w:rPr>
          <w:t>24</w:t>
        </w:r>
      </w:hyperlink>
      <w:r w:rsidRPr="008C2067">
        <w:t>.</w:t>
      </w:r>
    </w:p>
    <w:p w14:paraId="6FDD3A55" w14:textId="77777777" w:rsidR="008C2067" w:rsidRPr="008C2067" w:rsidRDefault="008C2067" w:rsidP="008C2067">
      <w:pPr>
        <w:numPr>
          <w:ilvl w:val="0"/>
          <w:numId w:val="142"/>
        </w:numPr>
      </w:pPr>
      <w:proofErr w:type="spellStart"/>
      <w:r w:rsidRPr="008C2067">
        <w:t>VoiceScript’s</w:t>
      </w:r>
      <w:proofErr w:type="spellEnd"/>
      <w:r w:rsidRPr="008C2067">
        <w:t xml:space="preserve"> AI proofreader compares testimonies against case law databases, flagging inconsistencies in real time</w:t>
      </w:r>
      <w:hyperlink r:id="rId272" w:tgtFrame="_blank" w:history="1">
        <w:r w:rsidRPr="008C2067">
          <w:rPr>
            <w:rStyle w:val="Hyperlink"/>
          </w:rPr>
          <w:t>26</w:t>
        </w:r>
      </w:hyperlink>
      <w:r w:rsidRPr="008C2067">
        <w:t>.</w:t>
      </w:r>
    </w:p>
    <w:p w14:paraId="1513C5F1" w14:textId="77777777" w:rsidR="008C2067" w:rsidRPr="008C2067" w:rsidRDefault="008C2067" w:rsidP="008C2067">
      <w:r w:rsidRPr="008C2067">
        <w:rPr>
          <w:b/>
          <w:bCs/>
        </w:rPr>
        <w:t>Threats</w:t>
      </w:r>
      <w:r w:rsidRPr="008C2067">
        <w:t>:</w:t>
      </w:r>
    </w:p>
    <w:p w14:paraId="329D7A28" w14:textId="77777777" w:rsidR="008C2067" w:rsidRPr="008C2067" w:rsidRDefault="008C2067" w:rsidP="008C2067">
      <w:pPr>
        <w:numPr>
          <w:ilvl w:val="0"/>
          <w:numId w:val="143"/>
        </w:numPr>
      </w:pPr>
      <w:r w:rsidRPr="008C2067">
        <w:t>The National Court Reporters Association warns AI may displace 12% of stenographic jobs by 2030</w:t>
      </w:r>
      <w:hyperlink r:id="rId273" w:tgtFrame="_blank" w:history="1">
        <w:r w:rsidRPr="008C2067">
          <w:rPr>
            <w:rStyle w:val="Hyperlink"/>
          </w:rPr>
          <w:t>22</w:t>
        </w:r>
      </w:hyperlink>
      <w:r w:rsidRPr="008C2067">
        <w:t>.</w:t>
      </w:r>
    </w:p>
    <w:p w14:paraId="5E640E92" w14:textId="77777777" w:rsidR="008C2067" w:rsidRPr="008C2067" w:rsidRDefault="008C2067" w:rsidP="008C2067">
      <w:pPr>
        <w:numPr>
          <w:ilvl w:val="0"/>
          <w:numId w:val="143"/>
        </w:numPr>
      </w:pPr>
      <w:r w:rsidRPr="008C2067">
        <w:t>Ethical concerns arise from tools like Veritext Virtual, where AI-generated "rough drafts" risk misinterpretation without human verification</w:t>
      </w:r>
      <w:hyperlink r:id="rId274" w:tgtFrame="_blank" w:history="1">
        <w:r w:rsidRPr="008C2067">
          <w:rPr>
            <w:rStyle w:val="Hyperlink"/>
          </w:rPr>
          <w:t>25</w:t>
        </w:r>
      </w:hyperlink>
      <w:r w:rsidRPr="008C2067">
        <w:t>.</w:t>
      </w:r>
    </w:p>
    <w:p w14:paraId="3F8FE02A" w14:textId="77777777" w:rsidR="008C2067" w:rsidRPr="008C2067" w:rsidRDefault="008C2067" w:rsidP="008C2067">
      <w:pPr>
        <w:rPr>
          <w:b/>
          <w:bCs/>
        </w:rPr>
      </w:pPr>
      <w:r w:rsidRPr="008C2067">
        <w:rPr>
          <w:b/>
          <w:bCs/>
        </w:rPr>
        <w:t>Remote Depositions &amp; Virtual Courtrooms: Best Formatting Practices</w:t>
      </w:r>
    </w:p>
    <w:p w14:paraId="0D977F08" w14:textId="77777777" w:rsidR="008C2067" w:rsidRPr="008C2067" w:rsidRDefault="008C2067" w:rsidP="008C2067">
      <w:pPr>
        <w:numPr>
          <w:ilvl w:val="0"/>
          <w:numId w:val="144"/>
        </w:numPr>
      </w:pPr>
      <w:r w:rsidRPr="008C2067">
        <w:rPr>
          <w:b/>
          <w:bCs/>
        </w:rPr>
        <w:t>Exhibit handling</w:t>
      </w:r>
      <w:r w:rsidRPr="008C2067">
        <w:t>:</w:t>
      </w:r>
    </w:p>
    <w:p w14:paraId="07F10C3C" w14:textId="77777777" w:rsidR="008C2067" w:rsidRPr="008C2067" w:rsidRDefault="008C2067" w:rsidP="008C2067">
      <w:pPr>
        <w:numPr>
          <w:ilvl w:val="1"/>
          <w:numId w:val="144"/>
        </w:numPr>
      </w:pPr>
      <w:proofErr w:type="spellStart"/>
      <w:r w:rsidRPr="008C2067">
        <w:t>RemoteDepo</w:t>
      </w:r>
      <w:proofErr w:type="spellEnd"/>
      <w:r w:rsidRPr="008C2067">
        <w:t xml:space="preserve"> Pro™ allows annotation layers:</w:t>
      </w:r>
    </w:p>
    <w:p w14:paraId="456F015C" w14:textId="77777777" w:rsidR="008C2067" w:rsidRPr="008C2067" w:rsidRDefault="008C2067" w:rsidP="008C2067">
      <w:pPr>
        <w:rPr>
          <w:i/>
          <w:iCs/>
        </w:rPr>
      </w:pPr>
      <w:proofErr w:type="gramStart"/>
      <w:r w:rsidRPr="008C2067">
        <w:rPr>
          <w:i/>
          <w:iCs/>
        </w:rPr>
        <w:t>"[[</w:t>
      </w:r>
      <w:proofErr w:type="gramEnd"/>
      <w:r w:rsidRPr="008C2067">
        <w:rPr>
          <w:i/>
          <w:iCs/>
        </w:rPr>
        <w:t>Highlight: Signature on Page 4]] [[Redact: Social Security Number]]"</w:t>
      </w:r>
      <w:hyperlink r:id="rId275" w:tgtFrame="_blank" w:history="1">
        <w:r w:rsidRPr="008C2067">
          <w:rPr>
            <w:rStyle w:val="Hyperlink"/>
            <w:i/>
            <w:iCs/>
          </w:rPr>
          <w:t>30</w:t>
        </w:r>
      </w:hyperlink>
    </w:p>
    <w:p w14:paraId="4E93FCAA" w14:textId="77777777" w:rsidR="008C2067" w:rsidRPr="008C2067" w:rsidRDefault="008C2067" w:rsidP="008C2067">
      <w:pPr>
        <w:numPr>
          <w:ilvl w:val="0"/>
          <w:numId w:val="144"/>
        </w:numPr>
      </w:pPr>
      <w:r w:rsidRPr="008C2067">
        <w:rPr>
          <w:b/>
          <w:bCs/>
        </w:rPr>
        <w:t>Multi-camera feeds</w:t>
      </w:r>
      <w:r w:rsidRPr="008C2067">
        <w:t>:</w:t>
      </w:r>
      <w:r w:rsidRPr="008C2067">
        <w:br/>
        <w:t xml:space="preserve">Magna </w:t>
      </w:r>
      <w:proofErr w:type="spellStart"/>
      <w:r w:rsidRPr="008C2067">
        <w:t>LitigationVision</w:t>
      </w:r>
      <w:proofErr w:type="spellEnd"/>
      <w:r w:rsidRPr="008C2067">
        <w:t xml:space="preserve"> streams separate angles for face/body language (Camera A) and document handling (Camera B)</w:t>
      </w:r>
      <w:hyperlink r:id="rId276" w:tgtFrame="_blank" w:history="1">
        <w:r w:rsidRPr="008C2067">
          <w:rPr>
            <w:rStyle w:val="Hyperlink"/>
          </w:rPr>
          <w:t>28</w:t>
        </w:r>
      </w:hyperlink>
      <w:r w:rsidRPr="008C2067">
        <w:t>.</w:t>
      </w:r>
    </w:p>
    <w:p w14:paraId="1E50E239" w14:textId="77777777" w:rsidR="008C2067" w:rsidRPr="008C2067" w:rsidRDefault="008C2067" w:rsidP="008C2067">
      <w:pPr>
        <w:numPr>
          <w:ilvl w:val="0"/>
          <w:numId w:val="144"/>
        </w:numPr>
      </w:pPr>
      <w:r w:rsidRPr="008C2067">
        <w:rPr>
          <w:b/>
          <w:bCs/>
        </w:rPr>
        <w:t>Accessibility defaults</w:t>
      </w:r>
      <w:r w:rsidRPr="008C2067">
        <w:t>:</w:t>
      </w:r>
      <w:r w:rsidRPr="008C2067">
        <w:br/>
        <w:t>Enable WCAG 2.1 AA settings:</w:t>
      </w:r>
    </w:p>
    <w:p w14:paraId="20035DBB" w14:textId="77777777" w:rsidR="008C2067" w:rsidRPr="008C2067" w:rsidRDefault="008C2067" w:rsidP="008C2067">
      <w:pPr>
        <w:numPr>
          <w:ilvl w:val="1"/>
          <w:numId w:val="144"/>
        </w:numPr>
      </w:pPr>
      <w:r w:rsidRPr="008C2067">
        <w:t>16pt sans-serif fonts</w:t>
      </w:r>
    </w:p>
    <w:p w14:paraId="3C2F8B2D" w14:textId="77777777" w:rsidR="008C2067" w:rsidRPr="008C2067" w:rsidRDefault="008C2067" w:rsidP="008C2067">
      <w:pPr>
        <w:numPr>
          <w:ilvl w:val="1"/>
          <w:numId w:val="144"/>
        </w:numPr>
      </w:pPr>
      <w:r w:rsidRPr="008C2067">
        <w:t>#0F4C81 text on #FFFFFF background (4.5:1 contrast)</w:t>
      </w:r>
      <w:hyperlink r:id="rId277" w:tgtFrame="_blank" w:history="1">
        <w:r w:rsidRPr="008C2067">
          <w:rPr>
            <w:rStyle w:val="Hyperlink"/>
          </w:rPr>
          <w:t>14</w:t>
        </w:r>
      </w:hyperlink>
    </w:p>
    <w:p w14:paraId="06FB18B0" w14:textId="77777777" w:rsidR="008C2067" w:rsidRPr="008C2067" w:rsidRDefault="008C2067" w:rsidP="008C2067">
      <w:pPr>
        <w:rPr>
          <w:b/>
          <w:bCs/>
        </w:rPr>
      </w:pPr>
      <w:r w:rsidRPr="008C2067">
        <w:rPr>
          <w:b/>
          <w:bCs/>
        </w:rPr>
        <w:t>Section VI: Templates &amp; Quick References</w:t>
      </w:r>
    </w:p>
    <w:p w14:paraId="69EEDB85" w14:textId="77777777" w:rsidR="008C2067" w:rsidRPr="008C2067" w:rsidRDefault="008C2067" w:rsidP="008C2067">
      <w:r w:rsidRPr="008C2067">
        <w:t>CAT Software Configuration Checklist</w:t>
      </w:r>
    </w:p>
    <w:p w14:paraId="0B687761" w14:textId="77777777" w:rsidR="008C2067" w:rsidRPr="008C2067" w:rsidRDefault="008C2067" w:rsidP="008C2067">
      <w:r w:rsidRPr="008C2067">
        <w:t>text</w:t>
      </w:r>
    </w:p>
    <w:p w14:paraId="41B87398" w14:textId="77777777" w:rsidR="008C2067" w:rsidRPr="008C2067" w:rsidRDefault="008C2067" w:rsidP="008C2067">
      <w:r w:rsidRPr="008C2067">
        <w:t xml:space="preserve">1. **Dictionary Setup**  </w:t>
      </w:r>
    </w:p>
    <w:p w14:paraId="5C376044" w14:textId="77777777" w:rsidR="008C2067" w:rsidRPr="008C2067" w:rsidRDefault="008C2067" w:rsidP="008C2067">
      <w:r w:rsidRPr="008C2067">
        <w:t xml:space="preserve">   - </w:t>
      </w:r>
      <w:proofErr w:type="gramStart"/>
      <w:r w:rsidRPr="008C2067">
        <w:t>[ ]</w:t>
      </w:r>
      <w:proofErr w:type="gramEnd"/>
      <w:r w:rsidRPr="008C2067">
        <w:t xml:space="preserve"> Import jurisdiction-specific terms (e.g., "</w:t>
      </w:r>
      <w:proofErr w:type="spellStart"/>
      <w:r w:rsidRPr="008C2067">
        <w:t>voir</w:t>
      </w:r>
      <w:proofErr w:type="spellEnd"/>
      <w:r w:rsidRPr="008C2067">
        <w:t xml:space="preserve"> dire")  </w:t>
      </w:r>
    </w:p>
    <w:p w14:paraId="5374E692" w14:textId="77777777" w:rsidR="008C2067" w:rsidRPr="008C2067" w:rsidRDefault="008C2067" w:rsidP="008C2067">
      <w:r w:rsidRPr="008C2067">
        <w:t xml:space="preserve">   - </w:t>
      </w:r>
      <w:proofErr w:type="gramStart"/>
      <w:r w:rsidRPr="008C2067">
        <w:t>[ ]</w:t>
      </w:r>
      <w:proofErr w:type="gramEnd"/>
      <w:r w:rsidRPr="008C2067">
        <w:t xml:space="preserve"> Program medical/Latin macros (</w:t>
      </w:r>
      <w:proofErr w:type="spellStart"/>
      <w:r w:rsidRPr="008C2067">
        <w:t>Alt+M</w:t>
      </w:r>
      <w:proofErr w:type="spellEnd"/>
      <w:r w:rsidRPr="008C2067">
        <w:t xml:space="preserve"> → "STAT")  </w:t>
      </w:r>
    </w:p>
    <w:p w14:paraId="46BE4F06" w14:textId="77777777" w:rsidR="008C2067" w:rsidRPr="008C2067" w:rsidRDefault="008C2067" w:rsidP="008C2067"/>
    <w:p w14:paraId="0DEA66CF" w14:textId="77777777" w:rsidR="008C2067" w:rsidRPr="008C2067" w:rsidRDefault="008C2067" w:rsidP="008C2067">
      <w:r w:rsidRPr="008C2067">
        <w:t xml:space="preserve">2. **Metadata Presets**  </w:t>
      </w:r>
    </w:p>
    <w:p w14:paraId="7476CD91" w14:textId="77777777" w:rsidR="008C2067" w:rsidRPr="008C2067" w:rsidRDefault="008C2067" w:rsidP="008C2067">
      <w:r w:rsidRPr="008C2067">
        <w:t xml:space="preserve">   - </w:t>
      </w:r>
      <w:proofErr w:type="gramStart"/>
      <w:r w:rsidRPr="008C2067">
        <w:t>[ ]</w:t>
      </w:r>
      <w:proofErr w:type="gramEnd"/>
      <w:r w:rsidRPr="008C2067">
        <w:t xml:space="preserve"> Set default timestamp interval (00:30:00)  </w:t>
      </w:r>
    </w:p>
    <w:p w14:paraId="0CB920A0" w14:textId="77777777" w:rsidR="008C2067" w:rsidRPr="008C2067" w:rsidRDefault="008C2067" w:rsidP="008C2067">
      <w:r w:rsidRPr="008C2067">
        <w:t xml:space="preserve">   - </w:t>
      </w:r>
      <w:proofErr w:type="gramStart"/>
      <w:r w:rsidRPr="008C2067">
        <w:t>[ ]</w:t>
      </w:r>
      <w:proofErr w:type="gramEnd"/>
      <w:r w:rsidRPr="008C2067">
        <w:t xml:space="preserve"> Enable GDPR-compliant audio encryption  </w:t>
      </w:r>
    </w:p>
    <w:p w14:paraId="352551CC" w14:textId="77777777" w:rsidR="008C2067" w:rsidRPr="008C2067" w:rsidRDefault="008C2067" w:rsidP="008C2067"/>
    <w:p w14:paraId="73BFD75F" w14:textId="77777777" w:rsidR="008C2067" w:rsidRPr="008C2067" w:rsidRDefault="008C2067" w:rsidP="008C2067">
      <w:r w:rsidRPr="008C2067">
        <w:t xml:space="preserve">3. **Export Protocols**  </w:t>
      </w:r>
    </w:p>
    <w:p w14:paraId="21B656AB" w14:textId="77777777" w:rsidR="008C2067" w:rsidRPr="008C2067" w:rsidRDefault="008C2067" w:rsidP="008C2067">
      <w:r w:rsidRPr="008C2067">
        <w:t xml:space="preserve">   - </w:t>
      </w:r>
      <w:proofErr w:type="gramStart"/>
      <w:r w:rsidRPr="008C2067">
        <w:t>[ ]</w:t>
      </w:r>
      <w:proofErr w:type="gramEnd"/>
      <w:r w:rsidRPr="008C2067">
        <w:t xml:space="preserve"> PDF/A-1b for archiving  </w:t>
      </w:r>
    </w:p>
    <w:p w14:paraId="6B279B09" w14:textId="77777777" w:rsidR="008C2067" w:rsidRPr="008C2067" w:rsidRDefault="008C2067" w:rsidP="008C2067">
      <w:r w:rsidRPr="008C2067">
        <w:t xml:space="preserve">   - </w:t>
      </w:r>
      <w:proofErr w:type="gramStart"/>
      <w:r w:rsidRPr="008C2067">
        <w:t>[ ]</w:t>
      </w:r>
      <w:proofErr w:type="gramEnd"/>
      <w:r w:rsidRPr="008C2067">
        <w:t xml:space="preserve"> .PTX for </w:t>
      </w:r>
      <w:proofErr w:type="spellStart"/>
      <w:r w:rsidRPr="008C2067">
        <w:t>ProDiscover</w:t>
      </w:r>
      <w:proofErr w:type="spellEnd"/>
      <w:r w:rsidRPr="008C2067">
        <w:t xml:space="preserve"> compatibility  </w:t>
      </w:r>
    </w:p>
    <w:p w14:paraId="69739BF5" w14:textId="77777777" w:rsidR="008C2067" w:rsidRPr="008C2067" w:rsidRDefault="008C2067" w:rsidP="008C2067">
      <w:r w:rsidRPr="008C2067">
        <w:t>Section 508 Compliance Audit Sheet</w:t>
      </w:r>
    </w:p>
    <w:tbl>
      <w:tblPr>
        <w:tblW w:w="83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176"/>
        <w:gridCol w:w="1113"/>
        <w:gridCol w:w="3084"/>
      </w:tblGrid>
      <w:tr w:rsidR="008C2067" w:rsidRPr="008C2067" w14:paraId="113D09DD" w14:textId="77777777" w:rsidTr="008C2067">
        <w:trPr>
          <w:tblHeader/>
        </w:trPr>
        <w:tc>
          <w:tcPr>
            <w:tcW w:w="0" w:type="auto"/>
            <w:tcBorders>
              <w:top w:val="single" w:sz="2" w:space="0" w:color="E5E7EB"/>
              <w:left w:val="single" w:sz="2" w:space="0" w:color="E5E7EB"/>
              <w:bottom w:val="single" w:sz="2" w:space="0" w:color="E5E7EB"/>
              <w:right w:val="single" w:sz="2" w:space="0" w:color="E5E7EB"/>
            </w:tcBorders>
            <w:hideMark/>
          </w:tcPr>
          <w:p w14:paraId="1332F13B" w14:textId="77777777" w:rsidR="008C2067" w:rsidRPr="008C2067" w:rsidRDefault="008C2067" w:rsidP="008C2067">
            <w:pPr>
              <w:rPr>
                <w:b/>
                <w:bCs/>
              </w:rPr>
            </w:pPr>
            <w:r w:rsidRPr="008C2067">
              <w:rPr>
                <w:b/>
                <w:bCs/>
              </w:rPr>
              <w:t>Checkpoint</w:t>
            </w:r>
          </w:p>
        </w:tc>
        <w:tc>
          <w:tcPr>
            <w:tcW w:w="0" w:type="auto"/>
            <w:tcBorders>
              <w:top w:val="single" w:sz="2" w:space="0" w:color="E5E7EB"/>
              <w:left w:val="single" w:sz="2" w:space="0" w:color="E5E7EB"/>
              <w:bottom w:val="single" w:sz="2" w:space="0" w:color="E5E7EB"/>
              <w:right w:val="single" w:sz="2" w:space="0" w:color="E5E7EB"/>
            </w:tcBorders>
            <w:hideMark/>
          </w:tcPr>
          <w:p w14:paraId="245D1524" w14:textId="77777777" w:rsidR="008C2067" w:rsidRPr="008C2067" w:rsidRDefault="008C2067" w:rsidP="008C2067">
            <w:pPr>
              <w:rPr>
                <w:b/>
                <w:bCs/>
              </w:rPr>
            </w:pPr>
            <w:r w:rsidRPr="008C2067">
              <w:rPr>
                <w:b/>
                <w:bCs/>
              </w:rPr>
              <w:t>Pass/Fail</w:t>
            </w:r>
          </w:p>
        </w:tc>
        <w:tc>
          <w:tcPr>
            <w:tcW w:w="0" w:type="auto"/>
            <w:tcBorders>
              <w:top w:val="single" w:sz="2" w:space="0" w:color="E5E7EB"/>
              <w:left w:val="single" w:sz="2" w:space="0" w:color="E5E7EB"/>
              <w:bottom w:val="single" w:sz="2" w:space="0" w:color="E5E7EB"/>
              <w:right w:val="single" w:sz="2" w:space="0" w:color="E5E7EB"/>
            </w:tcBorders>
            <w:hideMark/>
          </w:tcPr>
          <w:p w14:paraId="2200BC1B" w14:textId="77777777" w:rsidR="008C2067" w:rsidRPr="008C2067" w:rsidRDefault="008C2067" w:rsidP="008C2067">
            <w:pPr>
              <w:rPr>
                <w:b/>
                <w:bCs/>
              </w:rPr>
            </w:pPr>
            <w:r w:rsidRPr="008C2067">
              <w:rPr>
                <w:b/>
                <w:bCs/>
              </w:rPr>
              <w:t>Remediation</w:t>
            </w:r>
          </w:p>
        </w:tc>
      </w:tr>
      <w:tr w:rsidR="008C2067" w:rsidRPr="008C2067" w14:paraId="2A6AA807" w14:textId="77777777" w:rsidTr="008C206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DB023A5" w14:textId="77777777" w:rsidR="008C2067" w:rsidRPr="008C2067" w:rsidRDefault="008C2067" w:rsidP="008C2067">
            <w:r w:rsidRPr="008C2067">
              <w:t>All non-text elements have alt-text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9547245" w14:textId="77777777" w:rsidR="008C2067" w:rsidRPr="008C2067" w:rsidRDefault="008C2067" w:rsidP="008C2067">
            <w:r w:rsidRPr="008C2067">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7B08852" w14:textId="77777777" w:rsidR="008C2067" w:rsidRPr="008C2067" w:rsidRDefault="008C2067" w:rsidP="008C2067">
            <w:r w:rsidRPr="008C2067">
              <w:t>Add &lt;</w:t>
            </w:r>
            <w:proofErr w:type="spellStart"/>
            <w:r w:rsidRPr="008C2067">
              <w:t>figcaption</w:t>
            </w:r>
            <w:proofErr w:type="spellEnd"/>
            <w:r w:rsidRPr="008C2067">
              <w:t>&gt; tags</w:t>
            </w:r>
          </w:p>
        </w:tc>
      </w:tr>
      <w:tr w:rsidR="008C2067" w:rsidRPr="008C2067" w14:paraId="4C3CECFD" w14:textId="77777777" w:rsidTr="008C206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8BCE025" w14:textId="77777777" w:rsidR="008C2067" w:rsidRPr="008C2067" w:rsidRDefault="008C2067" w:rsidP="008C2067">
            <w:r w:rsidRPr="008C2067">
              <w:t>Captions cover dialogue AND sounds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0EFCFD8" w14:textId="77777777" w:rsidR="008C2067" w:rsidRPr="008C2067" w:rsidRDefault="008C2067" w:rsidP="008C2067">
            <w:r w:rsidRPr="008C2067">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B057A97" w14:textId="77777777" w:rsidR="008C2067" w:rsidRPr="008C2067" w:rsidRDefault="008C2067" w:rsidP="008C2067">
            <w:r w:rsidRPr="008C2067">
              <w:t>Insert [Background: ...] tags</w:t>
            </w:r>
          </w:p>
        </w:tc>
      </w:tr>
      <w:tr w:rsidR="008C2067" w:rsidRPr="008C2067" w14:paraId="22F6428A" w14:textId="77777777" w:rsidTr="008C206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85C82BF" w14:textId="77777777" w:rsidR="008C2067" w:rsidRPr="008C2067" w:rsidRDefault="008C2067" w:rsidP="008C2067">
            <w:r w:rsidRPr="008C2067">
              <w:t>Tab order matches visual flow</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010B53F" w14:textId="77777777" w:rsidR="008C2067" w:rsidRPr="008C2067" w:rsidRDefault="008C2067" w:rsidP="008C2067">
            <w:r w:rsidRPr="008C2067">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C062640" w14:textId="77777777" w:rsidR="008C2067" w:rsidRPr="008C2067" w:rsidRDefault="008C2067" w:rsidP="008C2067">
            <w:r w:rsidRPr="008C2067">
              <w:t>Set PDF reading sequence</w:t>
            </w:r>
          </w:p>
        </w:tc>
      </w:tr>
    </w:tbl>
    <w:p w14:paraId="5C636114" w14:textId="77777777" w:rsidR="008C2067" w:rsidRPr="008C2067" w:rsidRDefault="008C2067" w:rsidP="008C2067">
      <w:r w:rsidRPr="008C2067">
        <w:t>Remote Deposition Prep Template</w:t>
      </w:r>
    </w:p>
    <w:p w14:paraId="6B9017E7" w14:textId="77777777" w:rsidR="008C2067" w:rsidRPr="008C2067" w:rsidRDefault="008C2067" w:rsidP="008C2067">
      <w:r w:rsidRPr="008C2067">
        <w:rPr>
          <w:b/>
          <w:bCs/>
        </w:rPr>
        <w:t>Client:</w:t>
      </w:r>
    </w:p>
    <w:p w14:paraId="11F1D861" w14:textId="77777777" w:rsidR="008C2067" w:rsidRPr="008C2067" w:rsidRDefault="008C2067" w:rsidP="008C2067">
      <w:pPr>
        <w:numPr>
          <w:ilvl w:val="0"/>
          <w:numId w:val="145"/>
        </w:numPr>
      </w:pPr>
      <w:r w:rsidRPr="008C2067">
        <w:t xml:space="preserve">Platform: ☐ Zoom ☐ Webex ☐ </w:t>
      </w:r>
      <w:proofErr w:type="spellStart"/>
      <w:r w:rsidRPr="008C2067">
        <w:t>RemoteDepo</w:t>
      </w:r>
      <w:proofErr w:type="spellEnd"/>
      <w:r w:rsidRPr="008C2067">
        <w:t xml:space="preserve"> Pro™</w:t>
      </w:r>
    </w:p>
    <w:p w14:paraId="0606C49A" w14:textId="77777777" w:rsidR="008C2067" w:rsidRPr="008C2067" w:rsidRDefault="008C2067" w:rsidP="008C2067">
      <w:pPr>
        <w:numPr>
          <w:ilvl w:val="0"/>
          <w:numId w:val="145"/>
        </w:numPr>
      </w:pPr>
      <w:r w:rsidRPr="008C2067">
        <w:t>Required Features:</w:t>
      </w:r>
      <w:r w:rsidRPr="008C2067">
        <w:br/>
        <w:t>☐ Real-time transcript feed</w:t>
      </w:r>
      <w:r w:rsidRPr="008C2067">
        <w:br/>
        <w:t>☐ Breakout rooms</w:t>
      </w:r>
      <w:r w:rsidRPr="008C2067">
        <w:br/>
        <w:t xml:space="preserve">☐ </w:t>
      </w:r>
      <w:proofErr w:type="gramStart"/>
      <w:r w:rsidRPr="008C2067">
        <w:t>Multi-party</w:t>
      </w:r>
      <w:proofErr w:type="gramEnd"/>
      <w:r w:rsidRPr="008C2067">
        <w:t xml:space="preserve"> exhibit annotation</w:t>
      </w:r>
    </w:p>
    <w:p w14:paraId="4CB106BC" w14:textId="77777777" w:rsidR="008C2067" w:rsidRPr="008C2067" w:rsidRDefault="008C2067" w:rsidP="008C2067">
      <w:r w:rsidRPr="008C2067">
        <w:rPr>
          <w:b/>
          <w:bCs/>
        </w:rPr>
        <w:t>Technical Specs:</w:t>
      </w:r>
    </w:p>
    <w:p w14:paraId="3E5C3C61" w14:textId="77777777" w:rsidR="008C2067" w:rsidRPr="008C2067" w:rsidRDefault="008C2067" w:rsidP="008C2067">
      <w:pPr>
        <w:numPr>
          <w:ilvl w:val="0"/>
          <w:numId w:val="146"/>
        </w:numPr>
      </w:pPr>
      <w:r w:rsidRPr="008C2067">
        <w:t>Internet: ≥10 Mbps upload</w:t>
      </w:r>
    </w:p>
    <w:p w14:paraId="73852628" w14:textId="77777777" w:rsidR="008C2067" w:rsidRPr="008C2067" w:rsidRDefault="008C2067" w:rsidP="008C2067">
      <w:pPr>
        <w:numPr>
          <w:ilvl w:val="0"/>
          <w:numId w:val="146"/>
        </w:numPr>
      </w:pPr>
      <w:r w:rsidRPr="008C2067">
        <w:t>Backup: 4G hotspot on standby</w:t>
      </w:r>
    </w:p>
    <w:p w14:paraId="5615D354" w14:textId="77777777" w:rsidR="008C2067" w:rsidRPr="008C2067" w:rsidRDefault="008C2067" w:rsidP="008C2067">
      <w:r w:rsidRPr="008C2067">
        <w:rPr>
          <w:b/>
          <w:bCs/>
        </w:rPr>
        <w:t>Exhibits:</w:t>
      </w:r>
    </w:p>
    <w:p w14:paraId="1E590EAA" w14:textId="77777777" w:rsidR="008C2067" w:rsidRPr="008C2067" w:rsidRDefault="008C2067" w:rsidP="008C2067">
      <w:pPr>
        <w:numPr>
          <w:ilvl w:val="0"/>
          <w:numId w:val="147"/>
        </w:numPr>
      </w:pPr>
      <w:r w:rsidRPr="008C2067">
        <w:t xml:space="preserve">Pre-load to </w:t>
      </w:r>
      <w:proofErr w:type="spellStart"/>
      <w:r w:rsidRPr="008C2067">
        <w:t>SecureShare</w:t>
      </w:r>
      <w:proofErr w:type="spellEnd"/>
      <w:r w:rsidRPr="008C2067">
        <w:t>:</w:t>
      </w:r>
    </w:p>
    <w:p w14:paraId="59945EBB" w14:textId="77777777" w:rsidR="008C2067" w:rsidRPr="008C2067" w:rsidRDefault="008C2067" w:rsidP="008C2067">
      <w:pPr>
        <w:numPr>
          <w:ilvl w:val="1"/>
          <w:numId w:val="147"/>
        </w:numPr>
      </w:pPr>
      <w:r w:rsidRPr="008C2067">
        <w:t>Exhibit 1: Smith_Contract.pdf</w:t>
      </w:r>
    </w:p>
    <w:p w14:paraId="2C031702" w14:textId="77777777" w:rsidR="008C2067" w:rsidRPr="008C2067" w:rsidRDefault="008C2067" w:rsidP="008C2067">
      <w:pPr>
        <w:numPr>
          <w:ilvl w:val="1"/>
          <w:numId w:val="147"/>
        </w:numPr>
      </w:pPr>
      <w:r w:rsidRPr="008C2067">
        <w:t>Exhibit 2: Ballistics_Report.xlsx</w:t>
      </w:r>
    </w:p>
    <w:p w14:paraId="0D9670DC" w14:textId="77777777" w:rsidR="008C2067" w:rsidRPr="008C2067" w:rsidRDefault="008C2067" w:rsidP="008C2067">
      <w:r w:rsidRPr="008C2067">
        <w:rPr>
          <w:b/>
          <w:bCs/>
        </w:rPr>
        <w:t>Accessibility:</w:t>
      </w:r>
    </w:p>
    <w:p w14:paraId="5F746630" w14:textId="77777777" w:rsidR="008C2067" w:rsidRPr="008C2067" w:rsidRDefault="008C2067" w:rsidP="008C2067">
      <w:pPr>
        <w:numPr>
          <w:ilvl w:val="0"/>
          <w:numId w:val="148"/>
        </w:numPr>
      </w:pPr>
      <w:r w:rsidRPr="008C2067">
        <w:t>☑ Live ASL interpreter channel</w:t>
      </w:r>
    </w:p>
    <w:p w14:paraId="0F81171B" w14:textId="77777777" w:rsidR="008C2067" w:rsidRPr="008C2067" w:rsidRDefault="008C2067" w:rsidP="008C2067">
      <w:pPr>
        <w:numPr>
          <w:ilvl w:val="0"/>
          <w:numId w:val="148"/>
        </w:numPr>
      </w:pPr>
      <w:r w:rsidRPr="008C2067">
        <w:t>☑ High-contrast UI enabled</w:t>
      </w:r>
    </w:p>
    <w:p w14:paraId="66602E37" w14:textId="77777777" w:rsidR="008C2067" w:rsidRPr="008C2067" w:rsidRDefault="008C2067" w:rsidP="008C2067">
      <w:r w:rsidRPr="008C2067">
        <w:t>By integrating these tools and protocols, legal professionals can navigate evolving technical landscapes while maintaining evidentiary integrity and accessibility standards</w:t>
      </w:r>
      <w:hyperlink r:id="rId278" w:tgtFrame="_blank" w:history="1">
        <w:r w:rsidRPr="008C2067">
          <w:rPr>
            <w:rStyle w:val="Hyperlink"/>
          </w:rPr>
          <w:t>19</w:t>
        </w:r>
      </w:hyperlink>
      <w:hyperlink r:id="rId279" w:tgtFrame="_blank" w:history="1">
        <w:r w:rsidRPr="008C2067">
          <w:rPr>
            <w:rStyle w:val="Hyperlink"/>
          </w:rPr>
          <w:t>30</w:t>
        </w:r>
      </w:hyperlink>
      <w:hyperlink r:id="rId280" w:tgtFrame="_blank" w:history="1">
        <w:r w:rsidRPr="008C2067">
          <w:rPr>
            <w:rStyle w:val="Hyperlink"/>
          </w:rPr>
          <w:t>33</w:t>
        </w:r>
      </w:hyperlink>
      <w:r w:rsidRPr="008C2067">
        <w:t>.</w:t>
      </w:r>
    </w:p>
    <w:p w14:paraId="68FE53D3" w14:textId="77777777" w:rsidR="00B53252" w:rsidRDefault="00B53252" w:rsidP="00D01D00"/>
    <w:p w14:paraId="58E0D4B4" w14:textId="77777777" w:rsidR="00690D81" w:rsidRPr="00690D81" w:rsidRDefault="00690D81" w:rsidP="00690D81">
      <w:pPr>
        <w:rPr>
          <w:b/>
          <w:bCs/>
        </w:rPr>
      </w:pPr>
      <w:r w:rsidRPr="00690D81">
        <w:rPr>
          <w:b/>
          <w:bCs/>
        </w:rPr>
        <w:t>Checklists, References, and Examples</w:t>
      </w:r>
    </w:p>
    <w:p w14:paraId="444CF5A7" w14:textId="77777777" w:rsidR="00690D81" w:rsidRPr="00690D81" w:rsidRDefault="00690D81" w:rsidP="00690D81">
      <w:r w:rsidRPr="00690D81">
        <w:t>6.1 Essential Checklists for Court Reporters</w:t>
      </w:r>
    </w:p>
    <w:p w14:paraId="5778CF99" w14:textId="77777777" w:rsidR="00690D81" w:rsidRPr="00690D81" w:rsidRDefault="00690D81" w:rsidP="00690D81">
      <w:pPr>
        <w:rPr>
          <w:b/>
          <w:bCs/>
        </w:rPr>
      </w:pPr>
      <w:r w:rsidRPr="00690D81">
        <w:rPr>
          <w:b/>
          <w:bCs/>
        </w:rPr>
        <w:t>Deposition Readiness Checklist</w:t>
      </w:r>
    </w:p>
    <w:p w14:paraId="50C108CE" w14:textId="77777777" w:rsidR="00690D81" w:rsidRPr="00690D81" w:rsidRDefault="00690D81" w:rsidP="00690D81">
      <w:r w:rsidRPr="00690D81">
        <w:t>Preparing for a deposition requires meticulous attention to procedural and technical details</w:t>
      </w:r>
      <w:proofErr w:type="gramStart"/>
      <w:r w:rsidRPr="00690D81">
        <w:t xml:space="preserve">. </w:t>
      </w:r>
      <w:proofErr w:type="gramEnd"/>
      <w:r w:rsidRPr="00690D81">
        <w:t>Court reporters must first confirm all case-specific information, including the full legal caption of the case, docket number, and the names and roles of all participants (e.g., attorneys, witnesses, interpreters)</w:t>
      </w:r>
      <w:hyperlink r:id="rId281" w:tgtFrame="_blank" w:history="1">
        <w:r w:rsidRPr="00690D81">
          <w:rPr>
            <w:rStyle w:val="Hyperlink"/>
          </w:rPr>
          <w:t>11</w:t>
        </w:r>
      </w:hyperlink>
      <w:hyperlink r:id="rId282" w:tgtFrame="_blank" w:history="1">
        <w:r w:rsidRPr="00690D81">
          <w:rPr>
            <w:rStyle w:val="Hyperlink"/>
          </w:rPr>
          <w:t>19</w:t>
        </w:r>
      </w:hyperlink>
      <w:r w:rsidRPr="00690D81">
        <w:t>. For example, a reporter might verify that the witness’s name is spelled correctly as “Katherine” with a “K” rather than “C” to avoid transcript errors.</w:t>
      </w:r>
    </w:p>
    <w:p w14:paraId="187BBA14" w14:textId="77777777" w:rsidR="00690D81" w:rsidRPr="00690D81" w:rsidRDefault="00690D81" w:rsidP="00690D81">
      <w:r w:rsidRPr="00690D81">
        <w:t>Next, equipment readiness is critical</w:t>
      </w:r>
      <w:proofErr w:type="gramStart"/>
      <w:r w:rsidRPr="00690D81">
        <w:t xml:space="preserve">. </w:t>
      </w:r>
      <w:proofErr w:type="gramEnd"/>
      <w:r w:rsidRPr="00690D81">
        <w:t>Stenography machines or digital recording systems should be tested for functionality, and backup devices must be available to prevent data loss</w:t>
      </w:r>
      <w:hyperlink r:id="rId283" w:tgtFrame="_blank" w:history="1">
        <w:r w:rsidRPr="00690D81">
          <w:rPr>
            <w:rStyle w:val="Hyperlink"/>
          </w:rPr>
          <w:t>19</w:t>
        </w:r>
      </w:hyperlink>
      <w:r w:rsidRPr="00690D81">
        <w:t>. If the deposition involves video conferencing, reporters should confirm stable internet connectivity and proper lighting in the room</w:t>
      </w:r>
      <w:hyperlink r:id="rId284" w:tgtFrame="_blank" w:history="1">
        <w:r w:rsidRPr="00690D81">
          <w:rPr>
            <w:rStyle w:val="Hyperlink"/>
          </w:rPr>
          <w:t>2</w:t>
        </w:r>
      </w:hyperlink>
      <w:r w:rsidRPr="00690D81">
        <w:t xml:space="preserve">. Coordination with legal teams is also essential; reporters should obtain advance copies of exhibits or specialized terminology lists (e.g., medical jargon in a malpractice case) to ensure accurate </w:t>
      </w:r>
      <w:proofErr w:type="spellStart"/>
      <w:r w:rsidRPr="00690D81">
        <w:t>realtime</w:t>
      </w:r>
      <w:proofErr w:type="spellEnd"/>
      <w:r w:rsidRPr="00690D81">
        <w:t xml:space="preserve"> translation</w:t>
      </w:r>
      <w:hyperlink r:id="rId285" w:tgtFrame="_blank" w:history="1">
        <w:r w:rsidRPr="00690D81">
          <w:rPr>
            <w:rStyle w:val="Hyperlink"/>
          </w:rPr>
          <w:t>4</w:t>
        </w:r>
      </w:hyperlink>
      <w:hyperlink r:id="rId286" w:tgtFrame="_blank" w:history="1">
        <w:r w:rsidRPr="00690D81">
          <w:rPr>
            <w:rStyle w:val="Hyperlink"/>
          </w:rPr>
          <w:t>17</w:t>
        </w:r>
      </w:hyperlink>
      <w:r w:rsidRPr="00690D81">
        <w:t>.</w:t>
      </w:r>
    </w:p>
    <w:p w14:paraId="5D9E52AD" w14:textId="77777777" w:rsidR="00690D81" w:rsidRPr="00690D81" w:rsidRDefault="00690D81" w:rsidP="00690D81">
      <w:r w:rsidRPr="00690D81">
        <w:t>Finally, witness preparation protocols should be reviewed</w:t>
      </w:r>
      <w:proofErr w:type="gramStart"/>
      <w:r w:rsidRPr="00690D81">
        <w:t xml:space="preserve">. </w:t>
      </w:r>
      <w:proofErr w:type="gramEnd"/>
      <w:r w:rsidRPr="00690D81">
        <w:t>Reporters must remind witnesses to speak clearly, pause between speakers, and avoid overlapping dialogue</w:t>
      </w:r>
      <w:proofErr w:type="gramStart"/>
      <w:r w:rsidRPr="00690D81">
        <w:t xml:space="preserve">. </w:t>
      </w:r>
      <w:proofErr w:type="gramEnd"/>
      <w:r w:rsidRPr="00690D81">
        <w:t>For instance, in a recent corporate litigation case, a court reporter intervened to ask a witness to slow down when discussing technical financial terms, ensuring the record remained unambiguous</w:t>
      </w:r>
      <w:hyperlink r:id="rId287" w:tgtFrame="_blank" w:history="1">
        <w:r w:rsidRPr="00690D81">
          <w:rPr>
            <w:rStyle w:val="Hyperlink"/>
          </w:rPr>
          <w:t>7</w:t>
        </w:r>
      </w:hyperlink>
      <w:hyperlink r:id="rId288" w:tgtFrame="_blank" w:history="1">
        <w:r w:rsidRPr="00690D81">
          <w:rPr>
            <w:rStyle w:val="Hyperlink"/>
          </w:rPr>
          <w:t>15</w:t>
        </w:r>
      </w:hyperlink>
      <w:r w:rsidRPr="00690D81">
        <w:t>.</w:t>
      </w:r>
    </w:p>
    <w:p w14:paraId="1DD6A6A5" w14:textId="77777777" w:rsidR="00690D81" w:rsidRPr="00690D81" w:rsidRDefault="00690D81" w:rsidP="00690D81">
      <w:pPr>
        <w:rPr>
          <w:b/>
          <w:bCs/>
        </w:rPr>
      </w:pPr>
      <w:r w:rsidRPr="00690D81">
        <w:rPr>
          <w:b/>
          <w:bCs/>
        </w:rPr>
        <w:t>Final Transcript Submission Checklist</w:t>
      </w:r>
    </w:p>
    <w:p w14:paraId="4EC3BBB7" w14:textId="77777777" w:rsidR="00690D81" w:rsidRPr="00690D81" w:rsidRDefault="00690D81" w:rsidP="00690D81">
      <w:r w:rsidRPr="00690D81">
        <w:t>Before submitting a transcript, court reporters must verify compliance with jurisdictional formatting standards</w:t>
      </w:r>
      <w:proofErr w:type="gramStart"/>
      <w:r w:rsidRPr="00690D81">
        <w:t xml:space="preserve">. </w:t>
      </w:r>
      <w:proofErr w:type="gramEnd"/>
      <w:r w:rsidRPr="00690D81">
        <w:t>This includes ensuring 25 lines of text per page, consistent margins (e.g., 1.75-inch left margin), and double-spaced lines as mandated by federal and state guidelines</w:t>
      </w:r>
      <w:hyperlink r:id="rId289" w:tgtFrame="_blank" w:history="1">
        <w:r w:rsidRPr="00690D81">
          <w:rPr>
            <w:rStyle w:val="Hyperlink"/>
          </w:rPr>
          <w:t>5</w:t>
        </w:r>
      </w:hyperlink>
      <w:hyperlink r:id="rId290" w:tgtFrame="_blank" w:history="1">
        <w:r w:rsidRPr="00690D81">
          <w:rPr>
            <w:rStyle w:val="Hyperlink"/>
          </w:rPr>
          <w:t>12</w:t>
        </w:r>
      </w:hyperlink>
      <w:r w:rsidRPr="00690D81">
        <w:t>. For example, California’s Minimum Transcript Format Standards (MTFS) require 56 characters per line unless timestamping is used, in which case 52 characters are permitted</w:t>
      </w:r>
      <w:hyperlink r:id="rId291" w:tgtFrame="_blank" w:history="1">
        <w:r w:rsidRPr="00690D81">
          <w:rPr>
            <w:rStyle w:val="Hyperlink"/>
          </w:rPr>
          <w:t>3</w:t>
        </w:r>
      </w:hyperlink>
      <w:r w:rsidRPr="00690D81">
        <w:t>.</w:t>
      </w:r>
    </w:p>
    <w:p w14:paraId="46054907" w14:textId="77777777" w:rsidR="00690D81" w:rsidRPr="00690D81" w:rsidRDefault="00690D81" w:rsidP="00690D81">
      <w:r w:rsidRPr="00690D81">
        <w:t>Proofreading is equally vital</w:t>
      </w:r>
      <w:proofErr w:type="gramStart"/>
      <w:r w:rsidRPr="00690D81">
        <w:t xml:space="preserve">. </w:t>
      </w:r>
      <w:proofErr w:type="gramEnd"/>
      <w:r w:rsidRPr="00690D81">
        <w:t xml:space="preserve">Reporters or </w:t>
      </w:r>
      <w:proofErr w:type="spellStart"/>
      <w:r w:rsidRPr="00690D81">
        <w:t>scopists</w:t>
      </w:r>
      <w:proofErr w:type="spellEnd"/>
      <w:r w:rsidRPr="00690D81">
        <w:t xml:space="preserve"> must review the transcript for untranslated steno strokes, punctuation errors, and proper exhibit labeling</w:t>
      </w:r>
      <w:hyperlink r:id="rId292" w:tgtFrame="_blank" w:history="1">
        <w:r w:rsidRPr="00690D81">
          <w:rPr>
            <w:rStyle w:val="Hyperlink"/>
          </w:rPr>
          <w:t>4</w:t>
        </w:r>
      </w:hyperlink>
      <w:r w:rsidRPr="00690D81">
        <w:t>. In a 2023 insurance dispute, a missing comma in a critical sentence—“The policy covers damage caused by fire, not water”—led to legal misinterpretation until the transcript was corrected</w:t>
      </w:r>
      <w:hyperlink r:id="rId293" w:tgtFrame="_blank" w:history="1">
        <w:r w:rsidRPr="00690D81">
          <w:rPr>
            <w:rStyle w:val="Hyperlink"/>
          </w:rPr>
          <w:t>1</w:t>
        </w:r>
      </w:hyperlink>
      <w:hyperlink r:id="rId294" w:tgtFrame="_blank" w:history="1">
        <w:r w:rsidRPr="00690D81">
          <w:rPr>
            <w:rStyle w:val="Hyperlink"/>
          </w:rPr>
          <w:t>6</w:t>
        </w:r>
      </w:hyperlink>
      <w:r w:rsidRPr="00690D81">
        <w:t>.</w:t>
      </w:r>
    </w:p>
    <w:p w14:paraId="53CF5A73" w14:textId="77777777" w:rsidR="00690D81" w:rsidRPr="00690D81" w:rsidRDefault="00690D81" w:rsidP="00690D81">
      <w:r w:rsidRPr="00690D81">
        <w:t>Certification and delivery protocols conclude the process</w:t>
      </w:r>
      <w:proofErr w:type="gramStart"/>
      <w:r w:rsidRPr="00690D81">
        <w:t xml:space="preserve">. </w:t>
      </w:r>
      <w:proofErr w:type="gramEnd"/>
      <w:r w:rsidRPr="00690D81">
        <w:t>The transcript must include a signed certification page attesting to its accuracy, and copies should be securely delivered to all parties via encrypted email or physical delivery with tracking</w:t>
      </w:r>
      <w:hyperlink r:id="rId295" w:tgtFrame="_blank" w:history="1">
        <w:r w:rsidRPr="00690D81">
          <w:rPr>
            <w:rStyle w:val="Hyperlink"/>
          </w:rPr>
          <w:t>9</w:t>
        </w:r>
      </w:hyperlink>
      <w:hyperlink r:id="rId296" w:tgtFrame="_blank" w:history="1">
        <w:r w:rsidRPr="00690D81">
          <w:rPr>
            <w:rStyle w:val="Hyperlink"/>
          </w:rPr>
          <w:t>12</w:t>
        </w:r>
      </w:hyperlink>
      <w:r w:rsidRPr="00690D81">
        <w:t>. For instance, a federal court in New York mandates that transcripts include the reporter’s CSR license number and contact information on the title page</w:t>
      </w:r>
      <w:hyperlink r:id="rId297" w:tgtFrame="_blank" w:history="1">
        <w:r w:rsidRPr="00690D81">
          <w:rPr>
            <w:rStyle w:val="Hyperlink"/>
          </w:rPr>
          <w:t>12</w:t>
        </w:r>
      </w:hyperlink>
      <w:r w:rsidRPr="00690D81">
        <w:t>.</w:t>
      </w:r>
    </w:p>
    <w:p w14:paraId="54CDBD80" w14:textId="77777777" w:rsidR="00690D81" w:rsidRPr="00690D81" w:rsidRDefault="00690D81" w:rsidP="00690D81">
      <w:r w:rsidRPr="00690D81">
        <w:t>6.2 Quick-Reference Cheat Sheets</w:t>
      </w:r>
    </w:p>
    <w:p w14:paraId="73EBBB87" w14:textId="77777777" w:rsidR="00690D81" w:rsidRPr="00690D81" w:rsidRDefault="00690D81" w:rsidP="00690D81">
      <w:pPr>
        <w:rPr>
          <w:b/>
          <w:bCs/>
        </w:rPr>
      </w:pPr>
      <w:r w:rsidRPr="00690D81">
        <w:rPr>
          <w:b/>
          <w:bCs/>
        </w:rPr>
        <w:t xml:space="preserve">Punctuation Rules </w:t>
      </w:r>
      <w:proofErr w:type="gramStart"/>
      <w:r w:rsidRPr="00690D81">
        <w:rPr>
          <w:b/>
          <w:bCs/>
        </w:rPr>
        <w:t>at a Glance</w:t>
      </w:r>
      <w:proofErr w:type="gramEnd"/>
    </w:p>
    <w:p w14:paraId="358616B1" w14:textId="77777777" w:rsidR="00690D81" w:rsidRPr="00690D81" w:rsidRDefault="00690D81" w:rsidP="00690D81">
      <w:r w:rsidRPr="00690D81">
        <w:t>Proper punctuation ensures clarity and legal precision in transcripts</w:t>
      </w:r>
      <w:proofErr w:type="gramStart"/>
      <w:r w:rsidRPr="00690D81">
        <w:t xml:space="preserve">. </w:t>
      </w:r>
      <w:proofErr w:type="gramEnd"/>
      <w:r w:rsidRPr="00690D81">
        <w:t>Below are common errors and their fixes:</w:t>
      </w:r>
    </w:p>
    <w:p w14:paraId="74214676" w14:textId="77777777" w:rsidR="00690D81" w:rsidRPr="00690D81" w:rsidRDefault="00690D81" w:rsidP="00690D81">
      <w:pPr>
        <w:numPr>
          <w:ilvl w:val="0"/>
          <w:numId w:val="149"/>
        </w:numPr>
      </w:pPr>
      <w:r w:rsidRPr="00690D81">
        <w:rPr>
          <w:b/>
          <w:bCs/>
        </w:rPr>
        <w:t>Comma Splices</w:t>
      </w:r>
      <w:r w:rsidRPr="00690D81">
        <w:t>: Incorrectly joining two independent clauses with only a comma.</w:t>
      </w:r>
    </w:p>
    <w:p w14:paraId="3B99059E" w14:textId="77777777" w:rsidR="00690D81" w:rsidRPr="00690D81" w:rsidRDefault="00690D81" w:rsidP="00690D81">
      <w:pPr>
        <w:numPr>
          <w:ilvl w:val="1"/>
          <w:numId w:val="149"/>
        </w:numPr>
      </w:pPr>
      <w:r w:rsidRPr="00690D81">
        <w:rPr>
          <w:i/>
          <w:iCs/>
        </w:rPr>
        <w:t>Error</w:t>
      </w:r>
      <w:r w:rsidRPr="00690D81">
        <w:t xml:space="preserve">: “The defendant arrived </w:t>
      </w:r>
      <w:proofErr w:type="gramStart"/>
      <w:r w:rsidRPr="00690D81">
        <w:t>late,</w:t>
      </w:r>
      <w:proofErr w:type="gramEnd"/>
      <w:r w:rsidRPr="00690D81">
        <w:t xml:space="preserve"> he apologized to the judge.”</w:t>
      </w:r>
    </w:p>
    <w:p w14:paraId="787955D6" w14:textId="77777777" w:rsidR="00690D81" w:rsidRPr="00690D81" w:rsidRDefault="00690D81" w:rsidP="00690D81">
      <w:pPr>
        <w:numPr>
          <w:ilvl w:val="1"/>
          <w:numId w:val="149"/>
        </w:numPr>
      </w:pPr>
      <w:r w:rsidRPr="00690D81">
        <w:rPr>
          <w:i/>
          <w:iCs/>
        </w:rPr>
        <w:t>Fix</w:t>
      </w:r>
      <w:r w:rsidRPr="00690D81">
        <w:t>: “The defendant arrived late; he apologized to the judge.”</w:t>
      </w:r>
      <w:hyperlink r:id="rId298" w:tgtFrame="_blank" w:history="1">
        <w:r w:rsidRPr="00690D81">
          <w:rPr>
            <w:rStyle w:val="Hyperlink"/>
          </w:rPr>
          <w:t>1</w:t>
        </w:r>
      </w:hyperlink>
      <w:hyperlink r:id="rId299" w:tgtFrame="_blank" w:history="1">
        <w:r w:rsidRPr="00690D81">
          <w:rPr>
            <w:rStyle w:val="Hyperlink"/>
          </w:rPr>
          <w:t>6</w:t>
        </w:r>
      </w:hyperlink>
    </w:p>
    <w:p w14:paraId="61DEF1F8" w14:textId="77777777" w:rsidR="00690D81" w:rsidRPr="00690D81" w:rsidRDefault="00690D81" w:rsidP="00690D81">
      <w:pPr>
        <w:numPr>
          <w:ilvl w:val="0"/>
          <w:numId w:val="149"/>
        </w:numPr>
      </w:pPr>
      <w:r w:rsidRPr="00690D81">
        <w:rPr>
          <w:b/>
          <w:bCs/>
        </w:rPr>
        <w:t>Apostrophe Misuse</w:t>
      </w:r>
      <w:r w:rsidRPr="00690D81">
        <w:t>: Using apostrophes for plurals instead of possessives.</w:t>
      </w:r>
    </w:p>
    <w:p w14:paraId="40F5A16B" w14:textId="77777777" w:rsidR="00690D81" w:rsidRPr="00690D81" w:rsidRDefault="00690D81" w:rsidP="00690D81">
      <w:pPr>
        <w:numPr>
          <w:ilvl w:val="1"/>
          <w:numId w:val="149"/>
        </w:numPr>
      </w:pPr>
      <w:r w:rsidRPr="00690D81">
        <w:rPr>
          <w:i/>
          <w:iCs/>
        </w:rPr>
        <w:t>Error</w:t>
      </w:r>
      <w:r w:rsidRPr="00690D81">
        <w:t>: “The plaintiff’s submitted their exhibit’s.”</w:t>
      </w:r>
    </w:p>
    <w:p w14:paraId="2A3E560C" w14:textId="77777777" w:rsidR="00690D81" w:rsidRPr="00690D81" w:rsidRDefault="00690D81" w:rsidP="00690D81">
      <w:pPr>
        <w:numPr>
          <w:ilvl w:val="1"/>
          <w:numId w:val="149"/>
        </w:numPr>
      </w:pPr>
      <w:r w:rsidRPr="00690D81">
        <w:rPr>
          <w:i/>
          <w:iCs/>
        </w:rPr>
        <w:t>Fix</w:t>
      </w:r>
      <w:r w:rsidRPr="00690D81">
        <w:t>: “The plaintiffs submitted their exhibits.”</w:t>
      </w:r>
      <w:hyperlink r:id="rId300" w:tgtFrame="_blank" w:history="1">
        <w:r w:rsidRPr="00690D81">
          <w:rPr>
            <w:rStyle w:val="Hyperlink"/>
          </w:rPr>
          <w:t>1</w:t>
        </w:r>
      </w:hyperlink>
      <w:hyperlink r:id="rId301" w:tgtFrame="_blank" w:history="1">
        <w:r w:rsidRPr="00690D81">
          <w:rPr>
            <w:rStyle w:val="Hyperlink"/>
          </w:rPr>
          <w:t>14</w:t>
        </w:r>
      </w:hyperlink>
    </w:p>
    <w:p w14:paraId="3477CB79" w14:textId="77777777" w:rsidR="00690D81" w:rsidRPr="00690D81" w:rsidRDefault="00690D81" w:rsidP="00690D81">
      <w:pPr>
        <w:numPr>
          <w:ilvl w:val="0"/>
          <w:numId w:val="149"/>
        </w:numPr>
      </w:pPr>
      <w:r w:rsidRPr="00690D81">
        <w:rPr>
          <w:b/>
          <w:bCs/>
        </w:rPr>
        <w:t>Quotation Marks</w:t>
      </w:r>
      <w:r w:rsidRPr="00690D81">
        <w:t>: Failing to place periods and commas inside quotes in American English.</w:t>
      </w:r>
    </w:p>
    <w:p w14:paraId="72C5B4E0" w14:textId="77777777" w:rsidR="00690D81" w:rsidRPr="00690D81" w:rsidRDefault="00690D81" w:rsidP="00690D81">
      <w:pPr>
        <w:numPr>
          <w:ilvl w:val="1"/>
          <w:numId w:val="149"/>
        </w:numPr>
      </w:pPr>
      <w:r w:rsidRPr="00690D81">
        <w:rPr>
          <w:i/>
          <w:iCs/>
        </w:rPr>
        <w:t>Error</w:t>
      </w:r>
      <w:r w:rsidRPr="00690D81">
        <w:t xml:space="preserve">: The witness </w:t>
      </w:r>
      <w:proofErr w:type="gramStart"/>
      <w:r w:rsidRPr="00690D81">
        <w:t>said</w:t>
      </w:r>
      <w:proofErr w:type="gramEnd"/>
      <w:r w:rsidRPr="00690D81">
        <w:t xml:space="preserve"> “I did not see the car”.</w:t>
      </w:r>
    </w:p>
    <w:p w14:paraId="25B8E000" w14:textId="77777777" w:rsidR="00690D81" w:rsidRPr="00690D81" w:rsidRDefault="00690D81" w:rsidP="00690D81">
      <w:pPr>
        <w:numPr>
          <w:ilvl w:val="1"/>
          <w:numId w:val="149"/>
        </w:numPr>
      </w:pPr>
      <w:r w:rsidRPr="00690D81">
        <w:rPr>
          <w:i/>
          <w:iCs/>
        </w:rPr>
        <w:t>Fix</w:t>
      </w:r>
      <w:r w:rsidRPr="00690D81">
        <w:t xml:space="preserve">: The witness </w:t>
      </w:r>
      <w:proofErr w:type="gramStart"/>
      <w:r w:rsidRPr="00690D81">
        <w:t>said</w:t>
      </w:r>
      <w:proofErr w:type="gramEnd"/>
      <w:r w:rsidRPr="00690D81">
        <w:t xml:space="preserve"> “I did not see the car.”</w:t>
      </w:r>
      <w:hyperlink r:id="rId302" w:tgtFrame="_blank" w:history="1">
        <w:r w:rsidRPr="00690D81">
          <w:rPr>
            <w:rStyle w:val="Hyperlink"/>
          </w:rPr>
          <w:t>6</w:t>
        </w:r>
      </w:hyperlink>
      <w:r w:rsidRPr="00690D81">
        <w:t>10</w:t>
      </w:r>
    </w:p>
    <w:p w14:paraId="407625C2" w14:textId="77777777" w:rsidR="00690D81" w:rsidRPr="00690D81" w:rsidRDefault="00690D81" w:rsidP="00690D81">
      <w:r w:rsidRPr="00690D81">
        <w:t>For depositions, semicolons should link related independent clauses: “The contract was signed on January 5; however, payment was delayed until February.”</w:t>
      </w:r>
      <w:hyperlink r:id="rId303" w:tgtFrame="_blank" w:history="1">
        <w:r w:rsidRPr="00690D81">
          <w:rPr>
            <w:rStyle w:val="Hyperlink"/>
          </w:rPr>
          <w:t>1</w:t>
        </w:r>
      </w:hyperlink>
      <w:r w:rsidRPr="00690D81">
        <w:t>10</w:t>
      </w:r>
    </w:p>
    <w:p w14:paraId="0F936171" w14:textId="77777777" w:rsidR="00690D81" w:rsidRPr="00690D81" w:rsidRDefault="00690D81" w:rsidP="00690D81">
      <w:pPr>
        <w:rPr>
          <w:b/>
          <w:bCs/>
        </w:rPr>
      </w:pPr>
      <w:r w:rsidRPr="00690D81">
        <w:rPr>
          <w:b/>
          <w:bCs/>
        </w:rPr>
        <w:t>State-Specific Formatting Variations</w:t>
      </w:r>
    </w:p>
    <w:p w14:paraId="240DD6FD" w14:textId="77777777" w:rsidR="00690D81" w:rsidRPr="00690D81" w:rsidRDefault="00690D81" w:rsidP="00690D81">
      <w:r w:rsidRPr="00690D81">
        <w:t>Transcript formatting diverges significantly between federal and state courts:</w:t>
      </w:r>
    </w:p>
    <w:p w14:paraId="41FD5E75" w14:textId="77777777" w:rsidR="00690D81" w:rsidRPr="00690D81" w:rsidRDefault="00690D81" w:rsidP="00690D81">
      <w:pPr>
        <w:numPr>
          <w:ilvl w:val="0"/>
          <w:numId w:val="150"/>
        </w:numPr>
      </w:pPr>
      <w:r w:rsidRPr="00690D81">
        <w:rPr>
          <w:b/>
          <w:bCs/>
        </w:rPr>
        <w:t>Federal Courts</w:t>
      </w:r>
      <w:r w:rsidRPr="00690D81">
        <w:t>: Follow the </w:t>
      </w:r>
      <w:r w:rsidRPr="00690D81">
        <w:rPr>
          <w:i/>
          <w:iCs/>
        </w:rPr>
        <w:t>Transcript Formatting Guide</w:t>
      </w:r>
      <w:r w:rsidRPr="00690D81">
        <w:t> from the U.S. Courts, which requires 25 lines per page and Arabic numerals for page numbering</w:t>
      </w:r>
      <w:hyperlink r:id="rId304" w:tgtFrame="_blank" w:history="1">
        <w:r w:rsidRPr="00690D81">
          <w:rPr>
            <w:rStyle w:val="Hyperlink"/>
          </w:rPr>
          <w:t>5</w:t>
        </w:r>
      </w:hyperlink>
      <w:hyperlink r:id="rId305" w:tgtFrame="_blank" w:history="1">
        <w:r w:rsidRPr="00690D81">
          <w:rPr>
            <w:rStyle w:val="Hyperlink"/>
          </w:rPr>
          <w:t>12</w:t>
        </w:r>
      </w:hyperlink>
      <w:r w:rsidRPr="00690D81">
        <w:t xml:space="preserve">. In contrast, California’s MTFS apply to depositions taken within the state, even if the case is </w:t>
      </w:r>
      <w:proofErr w:type="spellStart"/>
      <w:r w:rsidRPr="00690D81">
        <w:t>venued</w:t>
      </w:r>
      <w:proofErr w:type="spellEnd"/>
      <w:r w:rsidRPr="00690D81">
        <w:t xml:space="preserve"> elsewhere</w:t>
      </w:r>
      <w:hyperlink r:id="rId306" w:tgtFrame="_blank" w:history="1">
        <w:r w:rsidRPr="00690D81">
          <w:rPr>
            <w:rStyle w:val="Hyperlink"/>
          </w:rPr>
          <w:t>3</w:t>
        </w:r>
      </w:hyperlink>
      <w:r w:rsidRPr="00690D81">
        <w:t>.</w:t>
      </w:r>
    </w:p>
    <w:p w14:paraId="301D9156" w14:textId="77777777" w:rsidR="00690D81" w:rsidRPr="00690D81" w:rsidRDefault="00690D81" w:rsidP="00690D81">
      <w:pPr>
        <w:numPr>
          <w:ilvl w:val="0"/>
          <w:numId w:val="150"/>
        </w:numPr>
      </w:pPr>
      <w:r w:rsidRPr="00690D81">
        <w:rPr>
          <w:b/>
          <w:bCs/>
        </w:rPr>
        <w:t>New Jersey</w:t>
      </w:r>
      <w:r w:rsidRPr="00690D81">
        <w:t>: Mandates 55 characters per line and black ink for all transcripts</w:t>
      </w:r>
      <w:proofErr w:type="gramStart"/>
      <w:r w:rsidRPr="00690D81">
        <w:t xml:space="preserve">. </w:t>
      </w:r>
      <w:proofErr w:type="gramEnd"/>
      <w:r w:rsidRPr="00690D81">
        <w:t>Off-the-record discussions must be noted parenthetically, e.g., “(Off-the-record discussion at sidebar).”</w:t>
      </w:r>
      <w:hyperlink r:id="rId307" w:tgtFrame="_blank" w:history="1">
        <w:r w:rsidRPr="00690D81">
          <w:rPr>
            <w:rStyle w:val="Hyperlink"/>
          </w:rPr>
          <w:t>8</w:t>
        </w:r>
      </w:hyperlink>
    </w:p>
    <w:p w14:paraId="795D5A1E" w14:textId="77777777" w:rsidR="00690D81" w:rsidRPr="00690D81" w:rsidRDefault="00690D81" w:rsidP="00690D81">
      <w:pPr>
        <w:numPr>
          <w:ilvl w:val="0"/>
          <w:numId w:val="150"/>
        </w:numPr>
      </w:pPr>
      <w:r w:rsidRPr="00690D81">
        <w:rPr>
          <w:b/>
          <w:bCs/>
        </w:rPr>
        <w:t>Texas</w:t>
      </w:r>
      <w:r w:rsidRPr="00690D81">
        <w:t>: Requires a “Sessions Index” listing morning and afternoon proceedings, with timestamps for video depositions</w:t>
      </w:r>
      <w:hyperlink r:id="rId308" w:tgtFrame="_blank" w:history="1">
        <w:r w:rsidRPr="00690D81">
          <w:rPr>
            <w:rStyle w:val="Hyperlink"/>
          </w:rPr>
          <w:t>9</w:t>
        </w:r>
      </w:hyperlink>
      <w:hyperlink r:id="rId309" w:tgtFrame="_blank" w:history="1">
        <w:r w:rsidRPr="00690D81">
          <w:rPr>
            <w:rStyle w:val="Hyperlink"/>
          </w:rPr>
          <w:t>18</w:t>
        </w:r>
      </w:hyperlink>
      <w:r w:rsidRPr="00690D81">
        <w:t>.</w:t>
      </w:r>
    </w:p>
    <w:p w14:paraId="0D5734DA" w14:textId="77777777" w:rsidR="00690D81" w:rsidRPr="00690D81" w:rsidRDefault="00690D81" w:rsidP="00690D81">
      <w:r w:rsidRPr="00690D81">
        <w:t>6.3 Sample Annotated Transcripts</w:t>
      </w:r>
    </w:p>
    <w:p w14:paraId="65933DB9" w14:textId="77777777" w:rsidR="00690D81" w:rsidRPr="00690D81" w:rsidRDefault="00690D81" w:rsidP="00690D81">
      <w:pPr>
        <w:rPr>
          <w:b/>
          <w:bCs/>
        </w:rPr>
      </w:pPr>
      <w:r w:rsidRPr="00690D81">
        <w:rPr>
          <w:b/>
          <w:bCs/>
        </w:rPr>
        <w:t>Deposition Transcript (Annotated with Common Errors &amp; Fixes)</w:t>
      </w:r>
    </w:p>
    <w:p w14:paraId="5CB3DAB1" w14:textId="77777777" w:rsidR="00690D81" w:rsidRPr="00690D81" w:rsidRDefault="00690D81" w:rsidP="00690D81">
      <w:r w:rsidRPr="00690D81">
        <w:rPr>
          <w:b/>
          <w:bCs/>
        </w:rPr>
        <w:t>Excerpt</w:t>
      </w:r>
      <w:r w:rsidRPr="00690D81">
        <w:t>:</w:t>
      </w:r>
    </w:p>
    <w:p w14:paraId="7AD99522" w14:textId="77777777" w:rsidR="00690D81" w:rsidRPr="00690D81" w:rsidRDefault="00690D81" w:rsidP="00690D81">
      <w:pPr>
        <w:rPr>
          <w:i/>
          <w:iCs/>
        </w:rPr>
      </w:pPr>
      <w:r w:rsidRPr="00690D81">
        <w:rPr>
          <w:i/>
          <w:iCs/>
        </w:rPr>
        <w:t>Q. You stated the incident occurred at 3 PM correct</w:t>
      </w:r>
      <w:r w:rsidRPr="00690D81">
        <w:rPr>
          <w:i/>
          <w:iCs/>
        </w:rPr>
        <w:br/>
      </w:r>
      <w:proofErr w:type="gramStart"/>
      <w:r w:rsidRPr="00690D81">
        <w:rPr>
          <w:i/>
          <w:iCs/>
        </w:rPr>
        <w:t>A. Yes</w:t>
      </w:r>
      <w:proofErr w:type="gramEnd"/>
      <w:r w:rsidRPr="00690D81">
        <w:rPr>
          <w:i/>
          <w:iCs/>
        </w:rPr>
        <w:t xml:space="preserve"> around that time.</w:t>
      </w:r>
    </w:p>
    <w:p w14:paraId="083B3B95" w14:textId="77777777" w:rsidR="00690D81" w:rsidRPr="00690D81" w:rsidRDefault="00690D81" w:rsidP="00690D81">
      <w:r w:rsidRPr="00690D81">
        <w:rPr>
          <w:i/>
          <w:iCs/>
        </w:rPr>
        <w:t>Error 1</w:t>
      </w:r>
      <w:r w:rsidRPr="00690D81">
        <w:t>: Missing question mark after “correct.”</w:t>
      </w:r>
      <w:r w:rsidRPr="00690D81">
        <w:br/>
      </w:r>
      <w:r w:rsidRPr="00690D81">
        <w:rPr>
          <w:i/>
          <w:iCs/>
        </w:rPr>
        <w:t>Fix</w:t>
      </w:r>
      <w:r w:rsidRPr="00690D81">
        <w:t>: “Q. You stated the incident occurred at 3 PM, correct?”</w:t>
      </w:r>
    </w:p>
    <w:p w14:paraId="63696AEA" w14:textId="77777777" w:rsidR="00690D81" w:rsidRPr="00690D81" w:rsidRDefault="00690D81" w:rsidP="00690D81">
      <w:r w:rsidRPr="00690D81">
        <w:rPr>
          <w:i/>
          <w:iCs/>
        </w:rPr>
        <w:t>Error 2</w:t>
      </w:r>
      <w:r w:rsidRPr="00690D81">
        <w:t>: No comma after introductory phrase “Yes.”</w:t>
      </w:r>
      <w:r w:rsidRPr="00690D81">
        <w:br/>
      </w:r>
      <w:r w:rsidRPr="00690D81">
        <w:rPr>
          <w:i/>
          <w:iCs/>
        </w:rPr>
        <w:t>Fix</w:t>
      </w:r>
      <w:r w:rsidRPr="00690D81">
        <w:t>: “A. Yes, around that time.”</w:t>
      </w:r>
      <w:hyperlink r:id="rId310" w:tgtFrame="_blank" w:history="1">
        <w:r w:rsidRPr="00690D81">
          <w:rPr>
            <w:rStyle w:val="Hyperlink"/>
          </w:rPr>
          <w:t>1</w:t>
        </w:r>
      </w:hyperlink>
      <w:hyperlink r:id="rId311" w:tgtFrame="_blank" w:history="1">
        <w:r w:rsidRPr="00690D81">
          <w:rPr>
            <w:rStyle w:val="Hyperlink"/>
          </w:rPr>
          <w:t>6</w:t>
        </w:r>
      </w:hyperlink>
    </w:p>
    <w:p w14:paraId="5E377E27" w14:textId="77777777" w:rsidR="00690D81" w:rsidRPr="00690D81" w:rsidRDefault="00690D81" w:rsidP="00690D81">
      <w:r w:rsidRPr="00690D81">
        <w:rPr>
          <w:b/>
          <w:bCs/>
        </w:rPr>
        <w:t>Exhibit Handling</w:t>
      </w:r>
      <w:r w:rsidRPr="00690D81">
        <w:t>:</w:t>
      </w:r>
    </w:p>
    <w:p w14:paraId="11EF94A2" w14:textId="77777777" w:rsidR="00690D81" w:rsidRPr="00690D81" w:rsidRDefault="00690D81" w:rsidP="00690D81">
      <w:pPr>
        <w:rPr>
          <w:i/>
          <w:iCs/>
        </w:rPr>
      </w:pPr>
      <w:r w:rsidRPr="00690D81">
        <w:rPr>
          <w:i/>
          <w:iCs/>
        </w:rPr>
        <w:t>(The witness reviews Exhibit 12 a photograph of the accident scene.)</w:t>
      </w:r>
    </w:p>
    <w:p w14:paraId="2F25C4FF" w14:textId="77777777" w:rsidR="00690D81" w:rsidRPr="00690D81" w:rsidRDefault="00690D81" w:rsidP="00690D81">
      <w:r w:rsidRPr="00690D81">
        <w:rPr>
          <w:i/>
          <w:iCs/>
        </w:rPr>
        <w:t>Error</w:t>
      </w:r>
      <w:r w:rsidRPr="00690D81">
        <w:t>: Missing hyphen in exhibit description.</w:t>
      </w:r>
      <w:r w:rsidRPr="00690D81">
        <w:br/>
      </w:r>
      <w:r w:rsidRPr="00690D81">
        <w:rPr>
          <w:i/>
          <w:iCs/>
        </w:rPr>
        <w:t>Fix</w:t>
      </w:r>
      <w:r w:rsidRPr="00690D81">
        <w:t>: “(The witness reviews Exhibit 12—a photograph of the accident scene.)”</w:t>
      </w:r>
      <w:hyperlink r:id="rId312" w:tgtFrame="_blank" w:history="1">
        <w:r w:rsidRPr="00690D81">
          <w:rPr>
            <w:rStyle w:val="Hyperlink"/>
          </w:rPr>
          <w:t>5</w:t>
        </w:r>
      </w:hyperlink>
      <w:hyperlink r:id="rId313" w:tgtFrame="_blank" w:history="1">
        <w:r w:rsidRPr="00690D81">
          <w:rPr>
            <w:rStyle w:val="Hyperlink"/>
          </w:rPr>
          <w:t>8</w:t>
        </w:r>
      </w:hyperlink>
    </w:p>
    <w:p w14:paraId="570342AD" w14:textId="77777777" w:rsidR="00690D81" w:rsidRPr="00690D81" w:rsidRDefault="00690D81" w:rsidP="00690D81">
      <w:pPr>
        <w:rPr>
          <w:b/>
          <w:bCs/>
        </w:rPr>
      </w:pPr>
      <w:r w:rsidRPr="00690D81">
        <w:rPr>
          <w:b/>
          <w:bCs/>
        </w:rPr>
        <w:t>Trial Transcript (Federal Court Example with Proper Formatting)</w:t>
      </w:r>
    </w:p>
    <w:p w14:paraId="3321D119" w14:textId="77777777" w:rsidR="00690D81" w:rsidRPr="00690D81" w:rsidRDefault="00690D81" w:rsidP="00690D81">
      <w:r w:rsidRPr="00690D81">
        <w:rPr>
          <w:b/>
          <w:bCs/>
        </w:rPr>
        <w:t>Header</w:t>
      </w:r>
      <w:r w:rsidRPr="00690D81">
        <w:t>:</w:t>
      </w:r>
    </w:p>
    <w:p w14:paraId="335F754A" w14:textId="77777777" w:rsidR="00690D81" w:rsidRPr="00690D81" w:rsidRDefault="00690D81" w:rsidP="00690D81">
      <w:pPr>
        <w:rPr>
          <w:i/>
          <w:iCs/>
        </w:rPr>
      </w:pPr>
      <w:r w:rsidRPr="00690D81">
        <w:rPr>
          <w:i/>
          <w:iCs/>
        </w:rPr>
        <w:t>UNITED STATES DISTRICT COURT</w:t>
      </w:r>
      <w:r w:rsidRPr="00690D81">
        <w:rPr>
          <w:i/>
          <w:iCs/>
        </w:rPr>
        <w:br/>
        <w:t>FOR THE SOUTHERN DISTRICT OF TEXAS</w:t>
      </w:r>
      <w:r w:rsidRPr="00690D81">
        <w:rPr>
          <w:i/>
          <w:iCs/>
        </w:rPr>
        <w:br/>
        <w:t>CASE NO. 4:24-CV-01234</w:t>
      </w:r>
      <w:r w:rsidRPr="00690D81">
        <w:rPr>
          <w:i/>
          <w:iCs/>
        </w:rPr>
        <w:br/>
        <w:t>JOHN DOE, Plaintiff, v. ABC CORPORATION, Defendant.</w:t>
      </w:r>
    </w:p>
    <w:p w14:paraId="70235D1D" w14:textId="77777777" w:rsidR="00690D81" w:rsidRPr="00690D81" w:rsidRDefault="00690D81" w:rsidP="00690D81">
      <w:r w:rsidRPr="00690D81">
        <w:rPr>
          <w:b/>
          <w:bCs/>
        </w:rPr>
        <w:t>Examination</w:t>
      </w:r>
      <w:r w:rsidRPr="00690D81">
        <w:t>:</w:t>
      </w:r>
    </w:p>
    <w:p w14:paraId="17B81B72" w14:textId="77777777" w:rsidR="00690D81" w:rsidRPr="00690D81" w:rsidRDefault="00690D81" w:rsidP="00690D81">
      <w:pPr>
        <w:rPr>
          <w:i/>
          <w:iCs/>
        </w:rPr>
      </w:pPr>
      <w:r w:rsidRPr="00690D81">
        <w:rPr>
          <w:i/>
          <w:iCs/>
        </w:rPr>
        <w:t>BY MR. SMITH:</w:t>
      </w:r>
      <w:r w:rsidRPr="00690D81">
        <w:rPr>
          <w:i/>
          <w:iCs/>
        </w:rPr>
        <w:br/>
        <w:t>Q. Dr. Lee, please describe your findings.</w:t>
      </w:r>
      <w:r w:rsidRPr="00690D81">
        <w:rPr>
          <w:i/>
          <w:iCs/>
        </w:rPr>
        <w:br/>
      </w:r>
      <w:proofErr w:type="gramStart"/>
      <w:r w:rsidRPr="00690D81">
        <w:rPr>
          <w:i/>
          <w:iCs/>
        </w:rPr>
        <w:t xml:space="preserve">A. </w:t>
      </w:r>
      <w:proofErr w:type="gramEnd"/>
      <w:r w:rsidRPr="00690D81">
        <w:rPr>
          <w:i/>
          <w:iCs/>
        </w:rPr>
        <w:t>The patient exhibited symptoms consistent with whiplash—</w:t>
      </w:r>
      <w:r w:rsidRPr="00690D81">
        <w:rPr>
          <w:i/>
          <w:iCs/>
        </w:rPr>
        <w:br/>
        <w:t>MR. JONES: Objection; assumes a diagnosis.</w:t>
      </w:r>
      <w:r w:rsidRPr="00690D81">
        <w:rPr>
          <w:i/>
          <w:iCs/>
        </w:rPr>
        <w:br/>
        <w:t>THE COURT: Overruled</w:t>
      </w:r>
      <w:proofErr w:type="gramStart"/>
      <w:r w:rsidRPr="00690D81">
        <w:rPr>
          <w:i/>
          <w:iCs/>
        </w:rPr>
        <w:t xml:space="preserve">. </w:t>
      </w:r>
      <w:proofErr w:type="gramEnd"/>
      <w:r w:rsidRPr="00690D81">
        <w:rPr>
          <w:i/>
          <w:iCs/>
        </w:rPr>
        <w:t>The witness may answer.</w:t>
      </w:r>
      <w:hyperlink r:id="rId314" w:tgtFrame="_blank" w:history="1">
        <w:r w:rsidRPr="00690D81">
          <w:rPr>
            <w:rStyle w:val="Hyperlink"/>
            <w:i/>
            <w:iCs/>
          </w:rPr>
          <w:t>5</w:t>
        </w:r>
      </w:hyperlink>
      <w:hyperlink r:id="rId315" w:tgtFrame="_blank" w:history="1">
        <w:r w:rsidRPr="00690D81">
          <w:rPr>
            <w:rStyle w:val="Hyperlink"/>
            <w:i/>
            <w:iCs/>
          </w:rPr>
          <w:t>12</w:t>
        </w:r>
      </w:hyperlink>
    </w:p>
    <w:p w14:paraId="0D01AC46" w14:textId="77777777" w:rsidR="00690D81" w:rsidRPr="00690D81" w:rsidRDefault="00690D81" w:rsidP="00690D81">
      <w:r w:rsidRPr="00690D81">
        <w:rPr>
          <w:i/>
          <w:iCs/>
        </w:rPr>
        <w:t>Proper Formatting Notes</w:t>
      </w:r>
      <w:r w:rsidRPr="00690D81">
        <w:t>:</w:t>
      </w:r>
    </w:p>
    <w:p w14:paraId="143AB454" w14:textId="77777777" w:rsidR="00690D81" w:rsidRPr="00690D81" w:rsidRDefault="00690D81" w:rsidP="00690D81">
      <w:pPr>
        <w:numPr>
          <w:ilvl w:val="0"/>
          <w:numId w:val="151"/>
        </w:numPr>
      </w:pPr>
      <w:r w:rsidRPr="00690D81">
        <w:t>Speaker labels aligned at the left margin.</w:t>
      </w:r>
    </w:p>
    <w:p w14:paraId="2B24A527" w14:textId="77777777" w:rsidR="00690D81" w:rsidRPr="00690D81" w:rsidRDefault="00690D81" w:rsidP="00690D81">
      <w:pPr>
        <w:numPr>
          <w:ilvl w:val="0"/>
          <w:numId w:val="151"/>
        </w:numPr>
      </w:pPr>
      <w:r w:rsidRPr="00690D81">
        <w:t>Objections italicized and indented.</w:t>
      </w:r>
    </w:p>
    <w:p w14:paraId="37E08A35" w14:textId="77777777" w:rsidR="00690D81" w:rsidRPr="00690D81" w:rsidRDefault="00690D81" w:rsidP="00690D81">
      <w:pPr>
        <w:numPr>
          <w:ilvl w:val="0"/>
          <w:numId w:val="151"/>
        </w:numPr>
      </w:pPr>
      <w:r w:rsidRPr="00690D81">
        <w:t>Em dashes used for interrupted speech</w:t>
      </w:r>
      <w:hyperlink r:id="rId316" w:tgtFrame="_blank" w:history="1">
        <w:r w:rsidRPr="00690D81">
          <w:rPr>
            <w:rStyle w:val="Hyperlink"/>
          </w:rPr>
          <w:t>8</w:t>
        </w:r>
      </w:hyperlink>
      <w:hyperlink r:id="rId317" w:tgtFrame="_blank" w:history="1">
        <w:r w:rsidRPr="00690D81">
          <w:rPr>
            <w:rStyle w:val="Hyperlink"/>
          </w:rPr>
          <w:t>12</w:t>
        </w:r>
      </w:hyperlink>
      <w:r w:rsidRPr="00690D81">
        <w:t>.</w:t>
      </w:r>
    </w:p>
    <w:p w14:paraId="3C22E035" w14:textId="77777777" w:rsidR="00690D81" w:rsidRPr="00690D81" w:rsidRDefault="00690D81" w:rsidP="00690D81">
      <w:r w:rsidRPr="00690D81">
        <w:t>Conclusion</w:t>
      </w:r>
    </w:p>
    <w:p w14:paraId="210019A3" w14:textId="77777777" w:rsidR="00690D81" w:rsidRPr="00690D81" w:rsidRDefault="00690D81" w:rsidP="00690D81">
      <w:r w:rsidRPr="00690D81">
        <w:t>These checklists, reference guides, and annotated examples provide court reporters with practical tools to navigate complex deposition and trial settings</w:t>
      </w:r>
      <w:proofErr w:type="gramStart"/>
      <w:r w:rsidRPr="00690D81">
        <w:t xml:space="preserve">. </w:t>
      </w:r>
      <w:proofErr w:type="gramEnd"/>
      <w:r w:rsidRPr="00690D81">
        <w:t>By adhering to punctuation rules, jurisdictional standards, and meticulous preparation protocols, reporters can produce transcripts that withstand legal scrutiny</w:t>
      </w:r>
      <w:proofErr w:type="gramStart"/>
      <w:r w:rsidRPr="00690D81">
        <w:t xml:space="preserve">. </w:t>
      </w:r>
      <w:proofErr w:type="gramEnd"/>
      <w:r w:rsidRPr="00690D81">
        <w:t>Future editions of this guide may expand on digital transcription tools and AI-assisted proofreading techniques emerging in the field</w:t>
      </w:r>
      <w:hyperlink r:id="rId318" w:tgtFrame="_blank" w:history="1">
        <w:r w:rsidRPr="00690D81">
          <w:rPr>
            <w:rStyle w:val="Hyperlink"/>
          </w:rPr>
          <w:t>4</w:t>
        </w:r>
      </w:hyperlink>
      <w:hyperlink r:id="rId319" w:tgtFrame="_blank" w:history="1">
        <w:r w:rsidRPr="00690D81">
          <w:rPr>
            <w:rStyle w:val="Hyperlink"/>
          </w:rPr>
          <w:t>19</w:t>
        </w:r>
      </w:hyperlink>
      <w:r w:rsidRPr="00690D81">
        <w:t>.</w:t>
      </w:r>
    </w:p>
    <w:p w14:paraId="77DB98D7" w14:textId="77777777" w:rsidR="008C2067" w:rsidRDefault="008C2067" w:rsidP="00D01D00"/>
    <w:p w14:paraId="5AC679CA" w14:textId="319CF34D" w:rsidR="00C92886" w:rsidRDefault="00762874" w:rsidP="00B53252">
      <w:pPr>
        <w:rPr>
          <w:b/>
          <w:bCs/>
        </w:rPr>
      </w:pPr>
      <w:r w:rsidRPr="00762874">
        <w:rPr>
          <w:b/>
          <w:bCs/>
        </w:rPr>
        <w:t>This is a book that I am working on</w:t>
      </w:r>
      <w:proofErr w:type="gramStart"/>
      <w:r w:rsidRPr="00762874">
        <w:rPr>
          <w:b/>
          <w:bCs/>
        </w:rPr>
        <w:t xml:space="preserve">. </w:t>
      </w:r>
      <w:proofErr w:type="gramEnd"/>
      <w:r w:rsidRPr="00762874">
        <w:rPr>
          <w:b/>
          <w:bCs/>
        </w:rPr>
        <w:t>I want you to research everything and develop content for the book</w:t>
      </w:r>
      <w:proofErr w:type="gramStart"/>
      <w:r w:rsidRPr="00762874">
        <w:rPr>
          <w:b/>
          <w:bCs/>
        </w:rPr>
        <w:t xml:space="preserve">. </w:t>
      </w:r>
      <w:proofErr w:type="gramEnd"/>
      <w:r w:rsidRPr="00762874">
        <w:rPr>
          <w:b/>
          <w:bCs/>
        </w:rPr>
        <w:t>I will submit a request for a section or a chapter</w:t>
      </w:r>
      <w:proofErr w:type="gramStart"/>
      <w:r w:rsidRPr="00762874">
        <w:rPr>
          <w:b/>
          <w:bCs/>
        </w:rPr>
        <w:t xml:space="preserve">. </w:t>
      </w:r>
      <w:proofErr w:type="gramEnd"/>
      <w:r w:rsidRPr="00762874">
        <w:rPr>
          <w:b/>
          <w:bCs/>
        </w:rPr>
        <w:t>Review this and then write content for that</w:t>
      </w:r>
      <w:proofErr w:type="gramStart"/>
      <w:r w:rsidRPr="00762874">
        <w:rPr>
          <w:b/>
          <w:bCs/>
        </w:rPr>
        <w:t xml:space="preserve">. </w:t>
      </w:r>
      <w:proofErr w:type="gramEnd"/>
      <w:r w:rsidRPr="00762874">
        <w:rPr>
          <w:b/>
          <w:bCs/>
        </w:rPr>
        <w:t>Please make sure it is accurate</w:t>
      </w:r>
      <w:proofErr w:type="gramStart"/>
      <w:r w:rsidRPr="00762874">
        <w:rPr>
          <w:b/>
          <w:bCs/>
        </w:rPr>
        <w:t xml:space="preserve">. </w:t>
      </w:r>
      <w:proofErr w:type="gramEnd"/>
      <w:r w:rsidRPr="00762874">
        <w:rPr>
          <w:b/>
          <w:bCs/>
        </w:rPr>
        <w:t>Can you help me with this</w:t>
      </w:r>
      <w:proofErr w:type="gramStart"/>
      <w:r w:rsidRPr="00762874">
        <w:rPr>
          <w:b/>
          <w:bCs/>
        </w:rPr>
        <w:t xml:space="preserve">? </w:t>
      </w:r>
      <w:proofErr w:type="gramEnd"/>
      <w:r w:rsidRPr="00762874">
        <w:rPr>
          <w:b/>
          <w:bCs/>
        </w:rPr>
        <w:t>If so, please write the following sections.  Describe how to apply punctuation and show examples for each type.  Make the examples stand out from the other text.</w:t>
      </w:r>
    </w:p>
    <w:p w14:paraId="2941F862" w14:textId="77777777" w:rsidR="00B53252" w:rsidRPr="00B53252" w:rsidRDefault="00B53252" w:rsidP="00B53252">
      <w:pPr>
        <w:rPr>
          <w:b/>
          <w:bCs/>
        </w:rPr>
      </w:pPr>
      <w:r w:rsidRPr="00B53252">
        <w:rPr>
          <w:b/>
          <w:bCs/>
        </w:rPr>
        <w:t>Appendices &amp; Bonus Resources</w:t>
      </w:r>
    </w:p>
    <w:p w14:paraId="62E29B25" w14:textId="77777777" w:rsidR="00B53252" w:rsidRPr="00B53252" w:rsidRDefault="00B53252" w:rsidP="00B53252">
      <w:pPr>
        <w:rPr>
          <w:b/>
          <w:bCs/>
        </w:rPr>
      </w:pPr>
      <w:r w:rsidRPr="00B53252">
        <w:rPr>
          <w:b/>
          <w:bCs/>
        </w:rPr>
        <w:t>A. Legal Abbreviations Glossary</w:t>
      </w:r>
    </w:p>
    <w:p w14:paraId="2A66C896" w14:textId="77777777" w:rsidR="00B53252" w:rsidRPr="00B53252" w:rsidRDefault="00B53252" w:rsidP="00B53252">
      <w:pPr>
        <w:numPr>
          <w:ilvl w:val="0"/>
          <w:numId w:val="100"/>
        </w:numPr>
      </w:pPr>
      <w:r w:rsidRPr="00B53252">
        <w:t>A-Z Abbreviations for Quick Reference</w:t>
      </w:r>
    </w:p>
    <w:p w14:paraId="4429FCC8" w14:textId="77777777" w:rsidR="00B53252" w:rsidRPr="00B53252" w:rsidRDefault="00B53252" w:rsidP="00B53252">
      <w:pPr>
        <w:rPr>
          <w:b/>
          <w:bCs/>
        </w:rPr>
      </w:pPr>
      <w:r w:rsidRPr="00B53252">
        <w:rPr>
          <w:b/>
          <w:bCs/>
        </w:rPr>
        <w:t>B. Deposition Exhibit Marking Flowchart</w:t>
      </w:r>
    </w:p>
    <w:p w14:paraId="19D359C7" w14:textId="77777777" w:rsidR="00B53252" w:rsidRPr="00B53252" w:rsidRDefault="00B53252" w:rsidP="00B53252">
      <w:pPr>
        <w:numPr>
          <w:ilvl w:val="0"/>
          <w:numId w:val="101"/>
        </w:numPr>
      </w:pPr>
      <w:r w:rsidRPr="00B53252">
        <w:t>A Visual Guide for Exhibit Handling</w:t>
      </w:r>
    </w:p>
    <w:p w14:paraId="5C27E7F4" w14:textId="77777777" w:rsidR="00B53252" w:rsidRPr="00B53252" w:rsidRDefault="00B53252" w:rsidP="00B53252">
      <w:pPr>
        <w:rPr>
          <w:b/>
          <w:bCs/>
        </w:rPr>
      </w:pPr>
      <w:r w:rsidRPr="00B53252">
        <w:rPr>
          <w:b/>
          <w:bCs/>
        </w:rPr>
        <w:t>C. Recommended Resources for Court Reporters</w:t>
      </w:r>
    </w:p>
    <w:p w14:paraId="01FA727B" w14:textId="77777777" w:rsidR="00B53252" w:rsidRPr="00B53252" w:rsidRDefault="00B53252" w:rsidP="00B53252">
      <w:pPr>
        <w:numPr>
          <w:ilvl w:val="0"/>
          <w:numId w:val="102"/>
        </w:numPr>
      </w:pPr>
      <w:r w:rsidRPr="00B53252">
        <w:t>Style Guides, Software Tutorials, and Industry References</w:t>
      </w:r>
    </w:p>
    <w:p w14:paraId="00068F50" w14:textId="77777777" w:rsidR="00B53252" w:rsidRPr="00B53252" w:rsidRDefault="00B53252" w:rsidP="00B53252">
      <w:pPr>
        <w:rPr>
          <w:b/>
          <w:bCs/>
        </w:rPr>
      </w:pPr>
      <w:r w:rsidRPr="00B53252">
        <w:rPr>
          <w:b/>
          <w:bCs/>
        </w:rPr>
        <w:t>Back Matter</w:t>
      </w:r>
    </w:p>
    <w:p w14:paraId="16B48D24" w14:textId="77777777" w:rsidR="00B53252" w:rsidRPr="00B53252" w:rsidRDefault="00B53252" w:rsidP="00B53252">
      <w:pPr>
        <w:numPr>
          <w:ilvl w:val="0"/>
          <w:numId w:val="104"/>
        </w:numPr>
      </w:pPr>
      <w:r w:rsidRPr="00B53252">
        <w:t>Index (</w:t>
      </w:r>
      <w:r w:rsidRPr="00B53252">
        <w:rPr>
          <w:i/>
          <w:iCs/>
        </w:rPr>
        <w:t>For Quick Topic Lookup</w:t>
      </w:r>
      <w:r w:rsidRPr="00B53252">
        <w:t>)</w:t>
      </w:r>
    </w:p>
    <w:p w14:paraId="27975479" w14:textId="77777777" w:rsidR="00B53252" w:rsidRPr="00B53252" w:rsidRDefault="00B53252" w:rsidP="00B53252">
      <w:pPr>
        <w:numPr>
          <w:ilvl w:val="0"/>
          <w:numId w:val="104"/>
        </w:numPr>
      </w:pPr>
      <w:r w:rsidRPr="00B53252">
        <w:t>Reader Survey (</w:t>
      </w:r>
      <w:r w:rsidRPr="00B53252">
        <w:rPr>
          <w:i/>
          <w:iCs/>
        </w:rPr>
        <w:t>For Continuous Improvement &amp; Feedback</w:t>
      </w:r>
      <w:r w:rsidRPr="00B53252">
        <w:t>)</w:t>
      </w:r>
    </w:p>
    <w:p w14:paraId="739069E0" w14:textId="77777777" w:rsidR="00B53252" w:rsidRPr="00B53252" w:rsidRDefault="00B53252" w:rsidP="00B53252">
      <w:pPr>
        <w:numPr>
          <w:ilvl w:val="0"/>
          <w:numId w:val="104"/>
        </w:numPr>
      </w:pPr>
      <w:r w:rsidRPr="00B53252">
        <w:t>Connect Online (</w:t>
      </w:r>
      <w:r w:rsidRPr="00B53252">
        <w:rPr>
          <w:i/>
          <w:iCs/>
        </w:rPr>
        <w:t>QR Code for Updates &amp; Community Forum Access</w:t>
      </w:r>
      <w:r w:rsidRPr="00B53252">
        <w:t>)</w:t>
      </w:r>
    </w:p>
    <w:p w14:paraId="3704544E" w14:textId="77777777" w:rsidR="00B53252" w:rsidRDefault="00B53252" w:rsidP="00D01D00"/>
    <w:p w14:paraId="25C73E56" w14:textId="77777777" w:rsidR="00B53252" w:rsidRDefault="00B53252" w:rsidP="00D01D00"/>
    <w:p w14:paraId="44FBC45C" w14:textId="77777777" w:rsidR="00B53252" w:rsidRDefault="00B53252" w:rsidP="00D01D00"/>
    <w:p w14:paraId="2CB5FE41" w14:textId="77777777" w:rsidR="00B53252" w:rsidRDefault="00B53252" w:rsidP="00D01D00"/>
    <w:p w14:paraId="462D3C8E" w14:textId="77777777" w:rsidR="00B53252" w:rsidRPr="00D01D00" w:rsidRDefault="00B53252" w:rsidP="00D01D00"/>
    <w:sectPr w:rsidR="00B53252" w:rsidRPr="00D01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058"/>
    <w:multiLevelType w:val="multilevel"/>
    <w:tmpl w:val="42F0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A54C5"/>
    <w:multiLevelType w:val="multilevel"/>
    <w:tmpl w:val="7D24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560FA8"/>
    <w:multiLevelType w:val="multilevel"/>
    <w:tmpl w:val="B726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5188F"/>
    <w:multiLevelType w:val="multilevel"/>
    <w:tmpl w:val="956A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92858"/>
    <w:multiLevelType w:val="multilevel"/>
    <w:tmpl w:val="D636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071EC"/>
    <w:multiLevelType w:val="multilevel"/>
    <w:tmpl w:val="957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F3480"/>
    <w:multiLevelType w:val="multilevel"/>
    <w:tmpl w:val="B27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A688D"/>
    <w:multiLevelType w:val="multilevel"/>
    <w:tmpl w:val="895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A52D1E"/>
    <w:multiLevelType w:val="multilevel"/>
    <w:tmpl w:val="1DC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8A1E67"/>
    <w:multiLevelType w:val="multilevel"/>
    <w:tmpl w:val="11D4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32576"/>
    <w:multiLevelType w:val="multilevel"/>
    <w:tmpl w:val="B84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FF1A3C"/>
    <w:multiLevelType w:val="multilevel"/>
    <w:tmpl w:val="35B4C8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BC77A3"/>
    <w:multiLevelType w:val="multilevel"/>
    <w:tmpl w:val="02AA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6198C"/>
    <w:multiLevelType w:val="multilevel"/>
    <w:tmpl w:val="AFF8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B084F"/>
    <w:multiLevelType w:val="multilevel"/>
    <w:tmpl w:val="BB6E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024F49"/>
    <w:multiLevelType w:val="multilevel"/>
    <w:tmpl w:val="B6A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9211B8"/>
    <w:multiLevelType w:val="multilevel"/>
    <w:tmpl w:val="F25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944C8"/>
    <w:multiLevelType w:val="multilevel"/>
    <w:tmpl w:val="BBBA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62387A"/>
    <w:multiLevelType w:val="multilevel"/>
    <w:tmpl w:val="BBA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D122E5"/>
    <w:multiLevelType w:val="multilevel"/>
    <w:tmpl w:val="E780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9147FF"/>
    <w:multiLevelType w:val="multilevel"/>
    <w:tmpl w:val="9A9A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B6534B"/>
    <w:multiLevelType w:val="multilevel"/>
    <w:tmpl w:val="4DD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4E6324"/>
    <w:multiLevelType w:val="multilevel"/>
    <w:tmpl w:val="2B22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8E6621"/>
    <w:multiLevelType w:val="multilevel"/>
    <w:tmpl w:val="B37C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163BC6"/>
    <w:multiLevelType w:val="multilevel"/>
    <w:tmpl w:val="C17A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27FF1"/>
    <w:multiLevelType w:val="multilevel"/>
    <w:tmpl w:val="11FA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442025"/>
    <w:multiLevelType w:val="multilevel"/>
    <w:tmpl w:val="BA8E61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510ACB"/>
    <w:multiLevelType w:val="multilevel"/>
    <w:tmpl w:val="5F4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2C3B55"/>
    <w:multiLevelType w:val="multilevel"/>
    <w:tmpl w:val="C6BCC2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954FC"/>
    <w:multiLevelType w:val="multilevel"/>
    <w:tmpl w:val="3564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7D7661"/>
    <w:multiLevelType w:val="multilevel"/>
    <w:tmpl w:val="53F4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9B66D4"/>
    <w:multiLevelType w:val="multilevel"/>
    <w:tmpl w:val="25FA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610C3C"/>
    <w:multiLevelType w:val="multilevel"/>
    <w:tmpl w:val="2D28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846126"/>
    <w:multiLevelType w:val="multilevel"/>
    <w:tmpl w:val="7E6E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9A16DF"/>
    <w:multiLevelType w:val="multilevel"/>
    <w:tmpl w:val="5DDC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86B6F76"/>
    <w:multiLevelType w:val="multilevel"/>
    <w:tmpl w:val="954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801D63"/>
    <w:multiLevelType w:val="multilevel"/>
    <w:tmpl w:val="23F6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FB78E5"/>
    <w:multiLevelType w:val="multilevel"/>
    <w:tmpl w:val="929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24297A"/>
    <w:multiLevelType w:val="multilevel"/>
    <w:tmpl w:val="E20E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045256"/>
    <w:multiLevelType w:val="multilevel"/>
    <w:tmpl w:val="ECCA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6C329B"/>
    <w:multiLevelType w:val="multilevel"/>
    <w:tmpl w:val="3350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B6F2347"/>
    <w:multiLevelType w:val="multilevel"/>
    <w:tmpl w:val="402E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3A0F57"/>
    <w:multiLevelType w:val="multilevel"/>
    <w:tmpl w:val="763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C143D4"/>
    <w:multiLevelType w:val="multilevel"/>
    <w:tmpl w:val="AEA8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083137"/>
    <w:multiLevelType w:val="multilevel"/>
    <w:tmpl w:val="9418FA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5F2B11"/>
    <w:multiLevelType w:val="multilevel"/>
    <w:tmpl w:val="CAB8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5C6188"/>
    <w:multiLevelType w:val="multilevel"/>
    <w:tmpl w:val="D71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C346C8"/>
    <w:multiLevelType w:val="multilevel"/>
    <w:tmpl w:val="3F76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471E8F"/>
    <w:multiLevelType w:val="multilevel"/>
    <w:tmpl w:val="38B6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B43811"/>
    <w:multiLevelType w:val="multilevel"/>
    <w:tmpl w:val="5836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CC5A4B"/>
    <w:multiLevelType w:val="multilevel"/>
    <w:tmpl w:val="4DA0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303C65"/>
    <w:multiLevelType w:val="multilevel"/>
    <w:tmpl w:val="720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6B10F3C"/>
    <w:multiLevelType w:val="multilevel"/>
    <w:tmpl w:val="3F62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732620B"/>
    <w:multiLevelType w:val="multilevel"/>
    <w:tmpl w:val="3842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491B1B"/>
    <w:multiLevelType w:val="multilevel"/>
    <w:tmpl w:val="42E6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7F371B"/>
    <w:multiLevelType w:val="multilevel"/>
    <w:tmpl w:val="B0DA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0A759A"/>
    <w:multiLevelType w:val="multilevel"/>
    <w:tmpl w:val="D72A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F81C4A"/>
    <w:multiLevelType w:val="multilevel"/>
    <w:tmpl w:val="D028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2C0254"/>
    <w:multiLevelType w:val="multilevel"/>
    <w:tmpl w:val="1314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B7606D6"/>
    <w:multiLevelType w:val="multilevel"/>
    <w:tmpl w:val="F9A2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771F12"/>
    <w:multiLevelType w:val="multilevel"/>
    <w:tmpl w:val="3810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3C192D"/>
    <w:multiLevelType w:val="multilevel"/>
    <w:tmpl w:val="2088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6E1862"/>
    <w:multiLevelType w:val="multilevel"/>
    <w:tmpl w:val="2F401A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EC904BD"/>
    <w:multiLevelType w:val="multilevel"/>
    <w:tmpl w:val="05DACF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F517463"/>
    <w:multiLevelType w:val="multilevel"/>
    <w:tmpl w:val="7074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F8D7CAF"/>
    <w:multiLevelType w:val="multilevel"/>
    <w:tmpl w:val="41FC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FC0B7D"/>
    <w:multiLevelType w:val="multilevel"/>
    <w:tmpl w:val="C1D4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0E06EC"/>
    <w:multiLevelType w:val="multilevel"/>
    <w:tmpl w:val="6E90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7271DB"/>
    <w:multiLevelType w:val="multilevel"/>
    <w:tmpl w:val="448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2744E04"/>
    <w:multiLevelType w:val="multilevel"/>
    <w:tmpl w:val="8D36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032C16"/>
    <w:multiLevelType w:val="multilevel"/>
    <w:tmpl w:val="05C6E7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48B6F20"/>
    <w:multiLevelType w:val="multilevel"/>
    <w:tmpl w:val="D25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B07830"/>
    <w:multiLevelType w:val="multilevel"/>
    <w:tmpl w:val="3348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E86922"/>
    <w:multiLevelType w:val="multilevel"/>
    <w:tmpl w:val="1B8A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D30ADC"/>
    <w:multiLevelType w:val="multilevel"/>
    <w:tmpl w:val="883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372647"/>
    <w:multiLevelType w:val="multilevel"/>
    <w:tmpl w:val="743C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6372781"/>
    <w:multiLevelType w:val="multilevel"/>
    <w:tmpl w:val="765C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6EB1F3B"/>
    <w:multiLevelType w:val="multilevel"/>
    <w:tmpl w:val="AC20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6FC3055"/>
    <w:multiLevelType w:val="multilevel"/>
    <w:tmpl w:val="BFA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974B89"/>
    <w:multiLevelType w:val="multilevel"/>
    <w:tmpl w:val="2BC0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8A26A37"/>
    <w:multiLevelType w:val="multilevel"/>
    <w:tmpl w:val="0D9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FB3F4F"/>
    <w:multiLevelType w:val="multilevel"/>
    <w:tmpl w:val="F59285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94F5AFB"/>
    <w:multiLevelType w:val="multilevel"/>
    <w:tmpl w:val="206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C44B8D"/>
    <w:multiLevelType w:val="multilevel"/>
    <w:tmpl w:val="4CBA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2969C9"/>
    <w:multiLevelType w:val="multilevel"/>
    <w:tmpl w:val="1976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E94D59"/>
    <w:multiLevelType w:val="multilevel"/>
    <w:tmpl w:val="1F8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216A61"/>
    <w:multiLevelType w:val="multilevel"/>
    <w:tmpl w:val="BF3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D331519"/>
    <w:multiLevelType w:val="multilevel"/>
    <w:tmpl w:val="478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864B26"/>
    <w:multiLevelType w:val="multilevel"/>
    <w:tmpl w:val="7D8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020160"/>
    <w:multiLevelType w:val="multilevel"/>
    <w:tmpl w:val="BAF4B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F3F14B3"/>
    <w:multiLevelType w:val="multilevel"/>
    <w:tmpl w:val="80E0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9F71E7"/>
    <w:multiLevelType w:val="multilevel"/>
    <w:tmpl w:val="1244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C06FAE"/>
    <w:multiLevelType w:val="multilevel"/>
    <w:tmpl w:val="68DA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D75A18"/>
    <w:multiLevelType w:val="multilevel"/>
    <w:tmpl w:val="18D28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0F93FAE"/>
    <w:multiLevelType w:val="multilevel"/>
    <w:tmpl w:val="8CC0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255AFB"/>
    <w:multiLevelType w:val="multilevel"/>
    <w:tmpl w:val="4570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8E1724"/>
    <w:multiLevelType w:val="multilevel"/>
    <w:tmpl w:val="F77E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1B8005E"/>
    <w:multiLevelType w:val="multilevel"/>
    <w:tmpl w:val="6E14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1E94F46"/>
    <w:multiLevelType w:val="multilevel"/>
    <w:tmpl w:val="D0C4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421D2F"/>
    <w:multiLevelType w:val="multilevel"/>
    <w:tmpl w:val="930E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32228CC"/>
    <w:multiLevelType w:val="multilevel"/>
    <w:tmpl w:val="AF6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6F3156"/>
    <w:multiLevelType w:val="multilevel"/>
    <w:tmpl w:val="F77E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644EF9"/>
    <w:multiLevelType w:val="multilevel"/>
    <w:tmpl w:val="B40E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6480B27"/>
    <w:multiLevelType w:val="multilevel"/>
    <w:tmpl w:val="1868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F267F8"/>
    <w:multiLevelType w:val="multilevel"/>
    <w:tmpl w:val="C73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F73B7E"/>
    <w:multiLevelType w:val="multilevel"/>
    <w:tmpl w:val="265E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7845212"/>
    <w:multiLevelType w:val="multilevel"/>
    <w:tmpl w:val="9872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8EF3974"/>
    <w:multiLevelType w:val="multilevel"/>
    <w:tmpl w:val="9CAE5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B251475"/>
    <w:multiLevelType w:val="multilevel"/>
    <w:tmpl w:val="0080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D4547B"/>
    <w:multiLevelType w:val="multilevel"/>
    <w:tmpl w:val="87E0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1E3B54"/>
    <w:multiLevelType w:val="multilevel"/>
    <w:tmpl w:val="977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E3630DB"/>
    <w:multiLevelType w:val="multilevel"/>
    <w:tmpl w:val="F6F2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537E91"/>
    <w:multiLevelType w:val="multilevel"/>
    <w:tmpl w:val="A51A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0174F9"/>
    <w:multiLevelType w:val="multilevel"/>
    <w:tmpl w:val="8BF0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0422CED"/>
    <w:multiLevelType w:val="multilevel"/>
    <w:tmpl w:val="5EA8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0756993"/>
    <w:multiLevelType w:val="multilevel"/>
    <w:tmpl w:val="F208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D2531F"/>
    <w:multiLevelType w:val="multilevel"/>
    <w:tmpl w:val="1A88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B66846"/>
    <w:multiLevelType w:val="multilevel"/>
    <w:tmpl w:val="08A2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C40D3D"/>
    <w:multiLevelType w:val="multilevel"/>
    <w:tmpl w:val="3F4E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0475A1"/>
    <w:multiLevelType w:val="multilevel"/>
    <w:tmpl w:val="D69C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BD74D2"/>
    <w:multiLevelType w:val="multilevel"/>
    <w:tmpl w:val="C3E2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E040DA"/>
    <w:multiLevelType w:val="multilevel"/>
    <w:tmpl w:val="622A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66067A5"/>
    <w:multiLevelType w:val="multilevel"/>
    <w:tmpl w:val="E07C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7517F14"/>
    <w:multiLevelType w:val="multilevel"/>
    <w:tmpl w:val="E52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8336989"/>
    <w:multiLevelType w:val="multilevel"/>
    <w:tmpl w:val="0286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9C3529F"/>
    <w:multiLevelType w:val="multilevel"/>
    <w:tmpl w:val="ADEA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FE6FD5"/>
    <w:multiLevelType w:val="multilevel"/>
    <w:tmpl w:val="0A42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D427C59"/>
    <w:multiLevelType w:val="multilevel"/>
    <w:tmpl w:val="6B42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EE37C83"/>
    <w:multiLevelType w:val="multilevel"/>
    <w:tmpl w:val="ED26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AA5166"/>
    <w:multiLevelType w:val="multilevel"/>
    <w:tmpl w:val="173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EB4DD1"/>
    <w:multiLevelType w:val="multilevel"/>
    <w:tmpl w:val="0A46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AE7487"/>
    <w:multiLevelType w:val="multilevel"/>
    <w:tmpl w:val="3ADE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3207C6B"/>
    <w:multiLevelType w:val="multilevel"/>
    <w:tmpl w:val="DEE4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33110FC"/>
    <w:multiLevelType w:val="multilevel"/>
    <w:tmpl w:val="7BAC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335CE0"/>
    <w:multiLevelType w:val="multilevel"/>
    <w:tmpl w:val="981E5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3BA2B98"/>
    <w:multiLevelType w:val="multilevel"/>
    <w:tmpl w:val="3BB0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FA1DFE"/>
    <w:multiLevelType w:val="multilevel"/>
    <w:tmpl w:val="970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53A4030"/>
    <w:multiLevelType w:val="multilevel"/>
    <w:tmpl w:val="4230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552437A"/>
    <w:multiLevelType w:val="multilevel"/>
    <w:tmpl w:val="B716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A5461A"/>
    <w:multiLevelType w:val="multilevel"/>
    <w:tmpl w:val="0EE8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5B362B0"/>
    <w:multiLevelType w:val="multilevel"/>
    <w:tmpl w:val="9252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2D0E26"/>
    <w:multiLevelType w:val="multilevel"/>
    <w:tmpl w:val="F97E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745220F"/>
    <w:multiLevelType w:val="multilevel"/>
    <w:tmpl w:val="958C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AB35FB"/>
    <w:multiLevelType w:val="multilevel"/>
    <w:tmpl w:val="594A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F604D6"/>
    <w:multiLevelType w:val="multilevel"/>
    <w:tmpl w:val="660A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95D53BE"/>
    <w:multiLevelType w:val="multilevel"/>
    <w:tmpl w:val="D6AAD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A063C68"/>
    <w:multiLevelType w:val="multilevel"/>
    <w:tmpl w:val="2F24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080621"/>
    <w:multiLevelType w:val="multilevel"/>
    <w:tmpl w:val="95DE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EF71FE"/>
    <w:multiLevelType w:val="multilevel"/>
    <w:tmpl w:val="C65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C221F6C"/>
    <w:multiLevelType w:val="multilevel"/>
    <w:tmpl w:val="6CDC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885F1B"/>
    <w:multiLevelType w:val="multilevel"/>
    <w:tmpl w:val="941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791BEF"/>
    <w:multiLevelType w:val="multilevel"/>
    <w:tmpl w:val="C64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7F68B0"/>
    <w:multiLevelType w:val="multilevel"/>
    <w:tmpl w:val="D80E4B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DA358E8"/>
    <w:multiLevelType w:val="multilevel"/>
    <w:tmpl w:val="042A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E64049"/>
    <w:multiLevelType w:val="multilevel"/>
    <w:tmpl w:val="CEC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253BCC"/>
    <w:multiLevelType w:val="multilevel"/>
    <w:tmpl w:val="71CA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850F98"/>
    <w:multiLevelType w:val="multilevel"/>
    <w:tmpl w:val="E1BE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F0D75"/>
    <w:multiLevelType w:val="multilevel"/>
    <w:tmpl w:val="EC88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30979A7"/>
    <w:multiLevelType w:val="multilevel"/>
    <w:tmpl w:val="AC3E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496CD1"/>
    <w:multiLevelType w:val="multilevel"/>
    <w:tmpl w:val="A7C6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B878FF"/>
    <w:multiLevelType w:val="multilevel"/>
    <w:tmpl w:val="4E9E7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5673A4D"/>
    <w:multiLevelType w:val="multilevel"/>
    <w:tmpl w:val="9D66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421413"/>
    <w:multiLevelType w:val="multilevel"/>
    <w:tmpl w:val="AA4C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8A49B9"/>
    <w:multiLevelType w:val="multilevel"/>
    <w:tmpl w:val="F460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C8A1BA1"/>
    <w:multiLevelType w:val="multilevel"/>
    <w:tmpl w:val="4492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FE7C6B"/>
    <w:multiLevelType w:val="multilevel"/>
    <w:tmpl w:val="DC60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656824"/>
    <w:multiLevelType w:val="multilevel"/>
    <w:tmpl w:val="EFCC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DB7E02"/>
    <w:multiLevelType w:val="multilevel"/>
    <w:tmpl w:val="B0B8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E200A6"/>
    <w:multiLevelType w:val="multilevel"/>
    <w:tmpl w:val="04A6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786739"/>
    <w:multiLevelType w:val="multilevel"/>
    <w:tmpl w:val="A21E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2857915">
    <w:abstractNumId w:val="43"/>
  </w:num>
  <w:num w:numId="2" w16cid:durableId="906302791">
    <w:abstractNumId w:val="31"/>
  </w:num>
  <w:num w:numId="3" w16cid:durableId="213080239">
    <w:abstractNumId w:val="5"/>
  </w:num>
  <w:num w:numId="4" w16cid:durableId="561020812">
    <w:abstractNumId w:val="15"/>
  </w:num>
  <w:num w:numId="5" w16cid:durableId="317348457">
    <w:abstractNumId w:val="135"/>
  </w:num>
  <w:num w:numId="6" w16cid:durableId="2068258028">
    <w:abstractNumId w:val="87"/>
  </w:num>
  <w:num w:numId="7" w16cid:durableId="17512924">
    <w:abstractNumId w:val="78"/>
  </w:num>
  <w:num w:numId="8" w16cid:durableId="863521418">
    <w:abstractNumId w:val="155"/>
  </w:num>
  <w:num w:numId="9" w16cid:durableId="1348173249">
    <w:abstractNumId w:val="111"/>
  </w:num>
  <w:num w:numId="10" w16cid:durableId="273363823">
    <w:abstractNumId w:val="61"/>
  </w:num>
  <w:num w:numId="11" w16cid:durableId="1119253815">
    <w:abstractNumId w:val="125"/>
  </w:num>
  <w:num w:numId="12" w16cid:durableId="740642246">
    <w:abstractNumId w:val="2"/>
  </w:num>
  <w:num w:numId="13" w16cid:durableId="1055855200">
    <w:abstractNumId w:val="140"/>
  </w:num>
  <w:num w:numId="14" w16cid:durableId="1349941131">
    <w:abstractNumId w:val="29"/>
  </w:num>
  <w:num w:numId="15" w16cid:durableId="160506886">
    <w:abstractNumId w:val="159"/>
  </w:num>
  <w:num w:numId="16" w16cid:durableId="902645966">
    <w:abstractNumId w:val="94"/>
  </w:num>
  <w:num w:numId="17" w16cid:durableId="430973228">
    <w:abstractNumId w:val="119"/>
  </w:num>
  <w:num w:numId="18" w16cid:durableId="45761562">
    <w:abstractNumId w:val="103"/>
  </w:num>
  <w:num w:numId="19" w16cid:durableId="1865092626">
    <w:abstractNumId w:val="108"/>
  </w:num>
  <w:num w:numId="20" w16cid:durableId="179323140">
    <w:abstractNumId w:val="166"/>
  </w:num>
  <w:num w:numId="21" w16cid:durableId="1333683279">
    <w:abstractNumId w:val="165"/>
  </w:num>
  <w:num w:numId="22" w16cid:durableId="1098216028">
    <w:abstractNumId w:val="0"/>
  </w:num>
  <w:num w:numId="23" w16cid:durableId="927735867">
    <w:abstractNumId w:val="4"/>
  </w:num>
  <w:num w:numId="24" w16cid:durableId="1639339317">
    <w:abstractNumId w:val="45"/>
  </w:num>
  <w:num w:numId="25" w16cid:durableId="1040009228">
    <w:abstractNumId w:val="23"/>
  </w:num>
  <w:num w:numId="26" w16cid:durableId="921834476">
    <w:abstractNumId w:val="57"/>
  </w:num>
  <w:num w:numId="27" w16cid:durableId="747847998">
    <w:abstractNumId w:val="142"/>
  </w:num>
  <w:num w:numId="28" w16cid:durableId="1658338490">
    <w:abstractNumId w:val="32"/>
  </w:num>
  <w:num w:numId="29" w16cid:durableId="2109959303">
    <w:abstractNumId w:val="150"/>
  </w:num>
  <w:num w:numId="30" w16cid:durableId="75785320">
    <w:abstractNumId w:val="101"/>
  </w:num>
  <w:num w:numId="31" w16cid:durableId="1313607395">
    <w:abstractNumId w:val="67"/>
  </w:num>
  <w:num w:numId="32" w16cid:durableId="1060057721">
    <w:abstractNumId w:val="85"/>
  </w:num>
  <w:num w:numId="33" w16cid:durableId="1655647511">
    <w:abstractNumId w:val="36"/>
  </w:num>
  <w:num w:numId="34" w16cid:durableId="278026121">
    <w:abstractNumId w:val="12"/>
  </w:num>
  <w:num w:numId="35" w16cid:durableId="1531720109">
    <w:abstractNumId w:val="156"/>
  </w:num>
  <w:num w:numId="36" w16cid:durableId="133529311">
    <w:abstractNumId w:val="162"/>
  </w:num>
  <w:num w:numId="37" w16cid:durableId="216090432">
    <w:abstractNumId w:val="10"/>
  </w:num>
  <w:num w:numId="38" w16cid:durableId="1879080518">
    <w:abstractNumId w:val="49"/>
  </w:num>
  <w:num w:numId="39" w16cid:durableId="1635016179">
    <w:abstractNumId w:val="25"/>
  </w:num>
  <w:num w:numId="40" w16cid:durableId="1323314846">
    <w:abstractNumId w:val="167"/>
  </w:num>
  <w:num w:numId="41" w16cid:durableId="1158379088">
    <w:abstractNumId w:val="35"/>
  </w:num>
  <w:num w:numId="42" w16cid:durableId="1706557967">
    <w:abstractNumId w:val="72"/>
  </w:num>
  <w:num w:numId="43" w16cid:durableId="1753114386">
    <w:abstractNumId w:val="42"/>
  </w:num>
  <w:num w:numId="44" w16cid:durableId="2055932104">
    <w:abstractNumId w:val="133"/>
  </w:num>
  <w:num w:numId="45" w16cid:durableId="1205026564">
    <w:abstractNumId w:val="3"/>
  </w:num>
  <w:num w:numId="46" w16cid:durableId="598874155">
    <w:abstractNumId w:val="92"/>
  </w:num>
  <w:num w:numId="47" w16cid:durableId="2071658702">
    <w:abstractNumId w:val="149"/>
  </w:num>
  <w:num w:numId="48" w16cid:durableId="1935286614">
    <w:abstractNumId w:val="37"/>
  </w:num>
  <w:num w:numId="49" w16cid:durableId="1150445030">
    <w:abstractNumId w:val="9"/>
  </w:num>
  <w:num w:numId="50" w16cid:durableId="531765623">
    <w:abstractNumId w:val="13"/>
  </w:num>
  <w:num w:numId="51" w16cid:durableId="1069497590">
    <w:abstractNumId w:val="60"/>
  </w:num>
  <w:num w:numId="52" w16cid:durableId="327565163">
    <w:abstractNumId w:val="143"/>
  </w:num>
  <w:num w:numId="53" w16cid:durableId="1179739046">
    <w:abstractNumId w:val="41"/>
  </w:num>
  <w:num w:numId="54" w16cid:durableId="405568144">
    <w:abstractNumId w:val="56"/>
  </w:num>
  <w:num w:numId="55" w16cid:durableId="123161922">
    <w:abstractNumId w:val="74"/>
  </w:num>
  <w:num w:numId="56" w16cid:durableId="1964772605">
    <w:abstractNumId w:val="38"/>
  </w:num>
  <w:num w:numId="57" w16cid:durableId="1169520785">
    <w:abstractNumId w:val="147"/>
  </w:num>
  <w:num w:numId="58" w16cid:durableId="1322660158">
    <w:abstractNumId w:val="59"/>
  </w:num>
  <w:num w:numId="59" w16cid:durableId="1228807098">
    <w:abstractNumId w:val="128"/>
  </w:num>
  <w:num w:numId="60" w16cid:durableId="1450931192">
    <w:abstractNumId w:val="120"/>
  </w:num>
  <w:num w:numId="61" w16cid:durableId="554245513">
    <w:abstractNumId w:val="84"/>
  </w:num>
  <w:num w:numId="62" w16cid:durableId="579603518">
    <w:abstractNumId w:val="95"/>
  </w:num>
  <w:num w:numId="63" w16cid:durableId="1051617749">
    <w:abstractNumId w:val="118"/>
  </w:num>
  <w:num w:numId="64" w16cid:durableId="87891196">
    <w:abstractNumId w:val="117"/>
  </w:num>
  <w:num w:numId="65" w16cid:durableId="1639341790">
    <w:abstractNumId w:val="46"/>
  </w:num>
  <w:num w:numId="66" w16cid:durableId="1116942495">
    <w:abstractNumId w:val="66"/>
  </w:num>
  <w:num w:numId="67" w16cid:durableId="1257983264">
    <w:abstractNumId w:val="164"/>
  </w:num>
  <w:num w:numId="68" w16cid:durableId="783886027">
    <w:abstractNumId w:val="21"/>
  </w:num>
  <w:num w:numId="69" w16cid:durableId="989942075">
    <w:abstractNumId w:val="130"/>
  </w:num>
  <w:num w:numId="70" w16cid:durableId="788816554">
    <w:abstractNumId w:val="39"/>
  </w:num>
  <w:num w:numId="71" w16cid:durableId="1668092139">
    <w:abstractNumId w:val="151"/>
  </w:num>
  <w:num w:numId="72" w16cid:durableId="663974595">
    <w:abstractNumId w:val="104"/>
  </w:num>
  <w:num w:numId="73" w16cid:durableId="944267269">
    <w:abstractNumId w:val="168"/>
  </w:num>
  <w:num w:numId="74" w16cid:durableId="563493622">
    <w:abstractNumId w:val="154"/>
  </w:num>
  <w:num w:numId="75" w16cid:durableId="481654022">
    <w:abstractNumId w:val="71"/>
  </w:num>
  <w:num w:numId="76" w16cid:durableId="1054233989">
    <w:abstractNumId w:val="55"/>
  </w:num>
  <w:num w:numId="77" w16cid:durableId="917130272">
    <w:abstractNumId w:val="53"/>
  </w:num>
  <w:num w:numId="78" w16cid:durableId="1132362140">
    <w:abstractNumId w:val="80"/>
  </w:num>
  <w:num w:numId="79" w16cid:durableId="443614283">
    <w:abstractNumId w:val="65"/>
  </w:num>
  <w:num w:numId="80" w16cid:durableId="478424455">
    <w:abstractNumId w:val="153"/>
  </w:num>
  <w:num w:numId="81" w16cid:durableId="1698239183">
    <w:abstractNumId w:val="109"/>
  </w:num>
  <w:num w:numId="82" w16cid:durableId="1525286535">
    <w:abstractNumId w:val="98"/>
  </w:num>
  <w:num w:numId="83" w16cid:durableId="58983104">
    <w:abstractNumId w:val="16"/>
  </w:num>
  <w:num w:numId="84" w16cid:durableId="1256937029">
    <w:abstractNumId w:val="82"/>
  </w:num>
  <w:num w:numId="85" w16cid:durableId="966817748">
    <w:abstractNumId w:val="115"/>
  </w:num>
  <w:num w:numId="86" w16cid:durableId="1917543708">
    <w:abstractNumId w:val="138"/>
  </w:num>
  <w:num w:numId="87" w16cid:durableId="217789299">
    <w:abstractNumId w:val="47"/>
  </w:num>
  <w:num w:numId="88" w16cid:durableId="309868411">
    <w:abstractNumId w:val="18"/>
  </w:num>
  <w:num w:numId="89" w16cid:durableId="1275139695">
    <w:abstractNumId w:val="69"/>
  </w:num>
  <w:num w:numId="90" w16cid:durableId="101653864">
    <w:abstractNumId w:val="129"/>
  </w:num>
  <w:num w:numId="91" w16cid:durableId="2013294538">
    <w:abstractNumId w:val="100"/>
  </w:num>
  <w:num w:numId="92" w16cid:durableId="1863129631">
    <w:abstractNumId w:val="158"/>
  </w:num>
  <w:num w:numId="93" w16cid:durableId="748885558">
    <w:abstractNumId w:val="112"/>
  </w:num>
  <w:num w:numId="94" w16cid:durableId="1637445855">
    <w:abstractNumId w:val="90"/>
  </w:num>
  <w:num w:numId="95" w16cid:durableId="786046221">
    <w:abstractNumId w:val="161"/>
  </w:num>
  <w:num w:numId="96" w16cid:durableId="1020426671">
    <w:abstractNumId w:val="48"/>
  </w:num>
  <w:num w:numId="97" w16cid:durableId="1502543970">
    <w:abstractNumId w:val="6"/>
  </w:num>
  <w:num w:numId="98" w16cid:durableId="2050034236">
    <w:abstractNumId w:val="146"/>
  </w:num>
  <w:num w:numId="99" w16cid:durableId="1636986107">
    <w:abstractNumId w:val="116"/>
  </w:num>
  <w:num w:numId="100" w16cid:durableId="1377074759">
    <w:abstractNumId w:val="83"/>
  </w:num>
  <w:num w:numId="101" w16cid:durableId="1543637767">
    <w:abstractNumId w:val="73"/>
  </w:num>
  <w:num w:numId="102" w16cid:durableId="1016348322">
    <w:abstractNumId w:val="88"/>
  </w:num>
  <w:num w:numId="103" w16cid:durableId="1208181701">
    <w:abstractNumId w:val="19"/>
  </w:num>
  <w:num w:numId="104" w16cid:durableId="393087228">
    <w:abstractNumId w:val="91"/>
  </w:num>
  <w:num w:numId="105" w16cid:durableId="2027100870">
    <w:abstractNumId w:val="54"/>
  </w:num>
  <w:num w:numId="106" w16cid:durableId="47191620">
    <w:abstractNumId w:val="102"/>
  </w:num>
  <w:num w:numId="107" w16cid:durableId="1554150106">
    <w:abstractNumId w:val="121"/>
  </w:num>
  <w:num w:numId="108" w16cid:durableId="1775586107">
    <w:abstractNumId w:val="131"/>
  </w:num>
  <w:num w:numId="109" w16cid:durableId="135488036">
    <w:abstractNumId w:val="132"/>
  </w:num>
  <w:num w:numId="110" w16cid:durableId="180625551">
    <w:abstractNumId w:val="106"/>
  </w:num>
  <w:num w:numId="111" w16cid:durableId="1081291991">
    <w:abstractNumId w:val="105"/>
  </w:num>
  <w:num w:numId="112" w16cid:durableId="857233518">
    <w:abstractNumId w:val="110"/>
  </w:num>
  <w:num w:numId="113" w16cid:durableId="1397513330">
    <w:abstractNumId w:val="64"/>
  </w:num>
  <w:num w:numId="114" w16cid:durableId="269318280">
    <w:abstractNumId w:val="93"/>
  </w:num>
  <w:num w:numId="115" w16cid:durableId="1566717550">
    <w:abstractNumId w:val="79"/>
  </w:num>
  <w:num w:numId="116" w16cid:durableId="2009669669">
    <w:abstractNumId w:val="134"/>
  </w:num>
  <w:num w:numId="117" w16cid:durableId="1411195484">
    <w:abstractNumId w:val="8"/>
  </w:num>
  <w:num w:numId="118" w16cid:durableId="449666046">
    <w:abstractNumId w:val="24"/>
  </w:num>
  <w:num w:numId="119" w16cid:durableId="179390397">
    <w:abstractNumId w:val="127"/>
  </w:num>
  <w:num w:numId="120" w16cid:durableId="1660228745">
    <w:abstractNumId w:val="26"/>
  </w:num>
  <w:num w:numId="121" w16cid:durableId="1166824862">
    <w:abstractNumId w:val="14"/>
  </w:num>
  <w:num w:numId="122" w16cid:durableId="190995163">
    <w:abstractNumId w:val="169"/>
  </w:num>
  <w:num w:numId="123" w16cid:durableId="1464806588">
    <w:abstractNumId w:val="126"/>
  </w:num>
  <w:num w:numId="124" w16cid:durableId="1671834909">
    <w:abstractNumId w:val="141"/>
  </w:num>
  <w:num w:numId="125" w16cid:durableId="1473672060">
    <w:abstractNumId w:val="63"/>
  </w:num>
  <w:num w:numId="126" w16cid:durableId="1456488966">
    <w:abstractNumId w:val="139"/>
  </w:num>
  <w:num w:numId="127" w16cid:durableId="1688945732">
    <w:abstractNumId w:val="58"/>
  </w:num>
  <w:num w:numId="128" w16cid:durableId="609900760">
    <w:abstractNumId w:val="50"/>
  </w:num>
  <w:num w:numId="129" w16cid:durableId="1522744311">
    <w:abstractNumId w:val="86"/>
  </w:num>
  <w:num w:numId="130" w16cid:durableId="239145406">
    <w:abstractNumId w:val="27"/>
  </w:num>
  <w:num w:numId="131" w16cid:durableId="1018586334">
    <w:abstractNumId w:val="33"/>
  </w:num>
  <w:num w:numId="132" w16cid:durableId="507721122">
    <w:abstractNumId w:val="40"/>
  </w:num>
  <w:num w:numId="133" w16cid:durableId="1883126023">
    <w:abstractNumId w:val="163"/>
  </w:num>
  <w:num w:numId="134" w16cid:durableId="215359010">
    <w:abstractNumId w:val="160"/>
  </w:num>
  <w:num w:numId="135" w16cid:durableId="1363246624">
    <w:abstractNumId w:val="70"/>
  </w:num>
  <w:num w:numId="136" w16cid:durableId="1345670357">
    <w:abstractNumId w:val="152"/>
  </w:num>
  <w:num w:numId="137" w16cid:durableId="433791833">
    <w:abstractNumId w:val="20"/>
  </w:num>
  <w:num w:numId="138" w16cid:durableId="1062751434">
    <w:abstractNumId w:val="89"/>
  </w:num>
  <w:num w:numId="139" w16cid:durableId="69740362">
    <w:abstractNumId w:val="62"/>
  </w:num>
  <w:num w:numId="140" w16cid:durableId="1021056553">
    <w:abstractNumId w:val="76"/>
  </w:num>
  <w:num w:numId="141" w16cid:durableId="924455962">
    <w:abstractNumId w:val="44"/>
  </w:num>
  <w:num w:numId="142" w16cid:durableId="1227952824">
    <w:abstractNumId w:val="22"/>
  </w:num>
  <w:num w:numId="143" w16cid:durableId="812869783">
    <w:abstractNumId w:val="113"/>
  </w:num>
  <w:num w:numId="144" w16cid:durableId="598098467">
    <w:abstractNumId w:val="107"/>
  </w:num>
  <w:num w:numId="145" w16cid:durableId="1746344106">
    <w:abstractNumId w:val="75"/>
  </w:num>
  <w:num w:numId="146" w16cid:durableId="1055474228">
    <w:abstractNumId w:val="136"/>
  </w:num>
  <w:num w:numId="147" w16cid:durableId="154075715">
    <w:abstractNumId w:val="11"/>
  </w:num>
  <w:num w:numId="148" w16cid:durableId="225917632">
    <w:abstractNumId w:val="7"/>
  </w:num>
  <w:num w:numId="149" w16cid:durableId="2074351260">
    <w:abstractNumId w:val="81"/>
  </w:num>
  <w:num w:numId="150" w16cid:durableId="1911577727">
    <w:abstractNumId w:val="17"/>
  </w:num>
  <w:num w:numId="151" w16cid:durableId="1295067314">
    <w:abstractNumId w:val="52"/>
  </w:num>
  <w:num w:numId="152" w16cid:durableId="1721784959">
    <w:abstractNumId w:val="96"/>
  </w:num>
  <w:num w:numId="153" w16cid:durableId="683241949">
    <w:abstractNumId w:val="28"/>
  </w:num>
  <w:num w:numId="154" w16cid:durableId="1974825296">
    <w:abstractNumId w:val="77"/>
  </w:num>
  <w:num w:numId="155" w16cid:durableId="1965188252">
    <w:abstractNumId w:val="122"/>
  </w:num>
  <w:num w:numId="156" w16cid:durableId="783767030">
    <w:abstractNumId w:val="1"/>
  </w:num>
  <w:num w:numId="157" w16cid:durableId="2092461765">
    <w:abstractNumId w:val="99"/>
  </w:num>
  <w:num w:numId="158" w16cid:durableId="395058769">
    <w:abstractNumId w:val="157"/>
  </w:num>
  <w:num w:numId="159" w16cid:durableId="503127594">
    <w:abstractNumId w:val="124"/>
  </w:num>
  <w:num w:numId="160" w16cid:durableId="548490256">
    <w:abstractNumId w:val="137"/>
  </w:num>
  <w:num w:numId="161" w16cid:durableId="78988670">
    <w:abstractNumId w:val="68"/>
  </w:num>
  <w:num w:numId="162" w16cid:durableId="960500773">
    <w:abstractNumId w:val="123"/>
  </w:num>
  <w:num w:numId="163" w16cid:durableId="792793074">
    <w:abstractNumId w:val="34"/>
  </w:num>
  <w:num w:numId="164" w16cid:durableId="1638799555">
    <w:abstractNumId w:val="144"/>
  </w:num>
  <w:num w:numId="165" w16cid:durableId="472411915">
    <w:abstractNumId w:val="148"/>
  </w:num>
  <w:num w:numId="166" w16cid:durableId="1969772134">
    <w:abstractNumId w:val="114"/>
  </w:num>
  <w:num w:numId="167" w16cid:durableId="571892886">
    <w:abstractNumId w:val="51"/>
  </w:num>
  <w:num w:numId="168" w16cid:durableId="603273564">
    <w:abstractNumId w:val="30"/>
  </w:num>
  <w:num w:numId="169" w16cid:durableId="599265806">
    <w:abstractNumId w:val="97"/>
  </w:num>
  <w:num w:numId="170" w16cid:durableId="1207717655">
    <w:abstractNumId w:val="1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805"/>
    <w:rsid w:val="00065A78"/>
    <w:rsid w:val="00065E70"/>
    <w:rsid w:val="0008478B"/>
    <w:rsid w:val="00093D03"/>
    <w:rsid w:val="000F3450"/>
    <w:rsid w:val="0032751E"/>
    <w:rsid w:val="00337539"/>
    <w:rsid w:val="004031AD"/>
    <w:rsid w:val="0058684F"/>
    <w:rsid w:val="00690D81"/>
    <w:rsid w:val="006A1639"/>
    <w:rsid w:val="006C42D4"/>
    <w:rsid w:val="00762874"/>
    <w:rsid w:val="007D5AA2"/>
    <w:rsid w:val="00852D9A"/>
    <w:rsid w:val="00885E83"/>
    <w:rsid w:val="008C2067"/>
    <w:rsid w:val="00A37BA2"/>
    <w:rsid w:val="00A701CC"/>
    <w:rsid w:val="00AC2047"/>
    <w:rsid w:val="00B53252"/>
    <w:rsid w:val="00B77805"/>
    <w:rsid w:val="00BA6999"/>
    <w:rsid w:val="00C65FE9"/>
    <w:rsid w:val="00C92886"/>
    <w:rsid w:val="00D01D00"/>
    <w:rsid w:val="00DB1D14"/>
    <w:rsid w:val="00F1404A"/>
    <w:rsid w:val="00F77D8E"/>
    <w:rsid w:val="00F84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6FA13"/>
  <w15:chartTrackingRefBased/>
  <w15:docId w15:val="{1B07781A-DDA3-4EE5-A8D7-CF7C054DA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805"/>
    <w:rPr>
      <w:rFonts w:eastAsiaTheme="majorEastAsia" w:cstheme="majorBidi"/>
      <w:color w:val="272727" w:themeColor="text1" w:themeTint="D8"/>
    </w:rPr>
  </w:style>
  <w:style w:type="paragraph" w:styleId="Title">
    <w:name w:val="Title"/>
    <w:basedOn w:val="Normal"/>
    <w:next w:val="Normal"/>
    <w:link w:val="TitleChar"/>
    <w:uiPriority w:val="10"/>
    <w:qFormat/>
    <w:rsid w:val="00B77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805"/>
    <w:pPr>
      <w:spacing w:before="160"/>
      <w:jc w:val="center"/>
    </w:pPr>
    <w:rPr>
      <w:i/>
      <w:iCs/>
      <w:color w:val="404040" w:themeColor="text1" w:themeTint="BF"/>
    </w:rPr>
  </w:style>
  <w:style w:type="character" w:customStyle="1" w:styleId="QuoteChar">
    <w:name w:val="Quote Char"/>
    <w:basedOn w:val="DefaultParagraphFont"/>
    <w:link w:val="Quote"/>
    <w:uiPriority w:val="29"/>
    <w:rsid w:val="00B77805"/>
    <w:rPr>
      <w:i/>
      <w:iCs/>
      <w:color w:val="404040" w:themeColor="text1" w:themeTint="BF"/>
    </w:rPr>
  </w:style>
  <w:style w:type="paragraph" w:styleId="ListParagraph">
    <w:name w:val="List Paragraph"/>
    <w:basedOn w:val="Normal"/>
    <w:uiPriority w:val="34"/>
    <w:qFormat/>
    <w:rsid w:val="00B77805"/>
    <w:pPr>
      <w:ind w:left="720"/>
      <w:contextualSpacing/>
    </w:pPr>
  </w:style>
  <w:style w:type="character" w:styleId="IntenseEmphasis">
    <w:name w:val="Intense Emphasis"/>
    <w:basedOn w:val="DefaultParagraphFont"/>
    <w:uiPriority w:val="21"/>
    <w:qFormat/>
    <w:rsid w:val="00B77805"/>
    <w:rPr>
      <w:i/>
      <w:iCs/>
      <w:color w:val="0F4761" w:themeColor="accent1" w:themeShade="BF"/>
    </w:rPr>
  </w:style>
  <w:style w:type="paragraph" w:styleId="IntenseQuote">
    <w:name w:val="Intense Quote"/>
    <w:basedOn w:val="Normal"/>
    <w:next w:val="Normal"/>
    <w:link w:val="IntenseQuoteChar"/>
    <w:uiPriority w:val="30"/>
    <w:qFormat/>
    <w:rsid w:val="00B77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805"/>
    <w:rPr>
      <w:i/>
      <w:iCs/>
      <w:color w:val="0F4761" w:themeColor="accent1" w:themeShade="BF"/>
    </w:rPr>
  </w:style>
  <w:style w:type="character" w:styleId="IntenseReference">
    <w:name w:val="Intense Reference"/>
    <w:basedOn w:val="DefaultParagraphFont"/>
    <w:uiPriority w:val="32"/>
    <w:qFormat/>
    <w:rsid w:val="00B77805"/>
    <w:rPr>
      <w:b/>
      <w:bCs/>
      <w:smallCaps/>
      <w:color w:val="0F4761" w:themeColor="accent1" w:themeShade="BF"/>
      <w:spacing w:val="5"/>
    </w:rPr>
  </w:style>
  <w:style w:type="paragraph" w:styleId="NormalWeb">
    <w:name w:val="Normal (Web)"/>
    <w:basedOn w:val="Normal"/>
    <w:uiPriority w:val="99"/>
    <w:semiHidden/>
    <w:unhideWhenUsed/>
    <w:rsid w:val="00D01D00"/>
    <w:rPr>
      <w:rFonts w:ascii="Times New Roman" w:hAnsi="Times New Roman" w:cs="Times New Roman"/>
      <w:sz w:val="24"/>
      <w:szCs w:val="24"/>
    </w:rPr>
  </w:style>
  <w:style w:type="character" w:styleId="Hyperlink">
    <w:name w:val="Hyperlink"/>
    <w:basedOn w:val="DefaultParagraphFont"/>
    <w:uiPriority w:val="99"/>
    <w:unhideWhenUsed/>
    <w:rsid w:val="00F77D8E"/>
    <w:rPr>
      <w:color w:val="467886" w:themeColor="hyperlink"/>
      <w:u w:val="single"/>
    </w:rPr>
  </w:style>
  <w:style w:type="character" w:styleId="UnresolvedMention">
    <w:name w:val="Unresolved Mention"/>
    <w:basedOn w:val="DefaultParagraphFont"/>
    <w:uiPriority w:val="99"/>
    <w:semiHidden/>
    <w:unhideWhenUsed/>
    <w:rsid w:val="00F77D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2708">
      <w:bodyDiv w:val="1"/>
      <w:marLeft w:val="0"/>
      <w:marRight w:val="0"/>
      <w:marTop w:val="0"/>
      <w:marBottom w:val="0"/>
      <w:divBdr>
        <w:top w:val="none" w:sz="0" w:space="0" w:color="auto"/>
        <w:left w:val="none" w:sz="0" w:space="0" w:color="auto"/>
        <w:bottom w:val="none" w:sz="0" w:space="0" w:color="auto"/>
        <w:right w:val="none" w:sz="0" w:space="0" w:color="auto"/>
      </w:divBdr>
      <w:divsChild>
        <w:div w:id="132909573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427479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13806322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2358625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75979160">
      <w:bodyDiv w:val="1"/>
      <w:marLeft w:val="0"/>
      <w:marRight w:val="0"/>
      <w:marTop w:val="0"/>
      <w:marBottom w:val="0"/>
      <w:divBdr>
        <w:top w:val="none" w:sz="0" w:space="0" w:color="auto"/>
        <w:left w:val="none" w:sz="0" w:space="0" w:color="auto"/>
        <w:bottom w:val="none" w:sz="0" w:space="0" w:color="auto"/>
        <w:right w:val="none" w:sz="0" w:space="0" w:color="auto"/>
      </w:divBdr>
    </w:div>
    <w:div w:id="157771558">
      <w:bodyDiv w:val="1"/>
      <w:marLeft w:val="0"/>
      <w:marRight w:val="0"/>
      <w:marTop w:val="0"/>
      <w:marBottom w:val="0"/>
      <w:divBdr>
        <w:top w:val="none" w:sz="0" w:space="0" w:color="auto"/>
        <w:left w:val="none" w:sz="0" w:space="0" w:color="auto"/>
        <w:bottom w:val="none" w:sz="0" w:space="0" w:color="auto"/>
        <w:right w:val="none" w:sz="0" w:space="0" w:color="auto"/>
      </w:divBdr>
      <w:divsChild>
        <w:div w:id="106090913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6372696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9717117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8855888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8038924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9218775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2307922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76503535">
      <w:bodyDiv w:val="1"/>
      <w:marLeft w:val="0"/>
      <w:marRight w:val="0"/>
      <w:marTop w:val="0"/>
      <w:marBottom w:val="0"/>
      <w:divBdr>
        <w:top w:val="none" w:sz="0" w:space="0" w:color="auto"/>
        <w:left w:val="none" w:sz="0" w:space="0" w:color="auto"/>
        <w:bottom w:val="none" w:sz="0" w:space="0" w:color="auto"/>
        <w:right w:val="none" w:sz="0" w:space="0" w:color="auto"/>
      </w:divBdr>
      <w:divsChild>
        <w:div w:id="1696615144">
          <w:marLeft w:val="0"/>
          <w:marRight w:val="0"/>
          <w:marTop w:val="0"/>
          <w:marBottom w:val="0"/>
          <w:divBdr>
            <w:top w:val="single" w:sz="2" w:space="0" w:color="auto"/>
            <w:left w:val="single" w:sz="2" w:space="0" w:color="auto"/>
            <w:bottom w:val="single" w:sz="2" w:space="0" w:color="auto"/>
            <w:right w:val="single" w:sz="2" w:space="0" w:color="auto"/>
          </w:divBdr>
        </w:div>
      </w:divsChild>
    </w:div>
    <w:div w:id="325060892">
      <w:bodyDiv w:val="1"/>
      <w:marLeft w:val="0"/>
      <w:marRight w:val="0"/>
      <w:marTop w:val="0"/>
      <w:marBottom w:val="0"/>
      <w:divBdr>
        <w:top w:val="none" w:sz="0" w:space="0" w:color="auto"/>
        <w:left w:val="none" w:sz="0" w:space="0" w:color="auto"/>
        <w:bottom w:val="none" w:sz="0" w:space="0" w:color="auto"/>
        <w:right w:val="none" w:sz="0" w:space="0" w:color="auto"/>
      </w:divBdr>
      <w:divsChild>
        <w:div w:id="992098050">
          <w:marLeft w:val="0"/>
          <w:marRight w:val="0"/>
          <w:marTop w:val="0"/>
          <w:marBottom w:val="0"/>
          <w:divBdr>
            <w:top w:val="single" w:sz="2" w:space="0" w:color="E5E7EB"/>
            <w:left w:val="single" w:sz="2" w:space="0" w:color="E5E7EB"/>
            <w:bottom w:val="single" w:sz="2" w:space="0" w:color="E5E7EB"/>
            <w:right w:val="single" w:sz="2" w:space="0" w:color="E5E7EB"/>
          </w:divBdr>
          <w:divsChild>
            <w:div w:id="744776">
              <w:marLeft w:val="0"/>
              <w:marRight w:val="0"/>
              <w:marTop w:val="0"/>
              <w:marBottom w:val="0"/>
              <w:divBdr>
                <w:top w:val="single" w:sz="2" w:space="0" w:color="auto"/>
                <w:left w:val="single" w:sz="2" w:space="0" w:color="auto"/>
                <w:bottom w:val="single" w:sz="2" w:space="0" w:color="auto"/>
                <w:right w:val="single" w:sz="2" w:space="0" w:color="auto"/>
              </w:divBdr>
              <w:divsChild>
                <w:div w:id="1976717375">
                  <w:marLeft w:val="0"/>
                  <w:marRight w:val="0"/>
                  <w:marTop w:val="0"/>
                  <w:marBottom w:val="0"/>
                  <w:divBdr>
                    <w:top w:val="single" w:sz="2" w:space="0" w:color="auto"/>
                    <w:left w:val="single" w:sz="2" w:space="0" w:color="auto"/>
                    <w:bottom w:val="single" w:sz="2" w:space="0" w:color="auto"/>
                    <w:right w:val="single" w:sz="2" w:space="0" w:color="auto"/>
                  </w:divBdr>
                  <w:divsChild>
                    <w:div w:id="1466388879">
                      <w:marLeft w:val="0"/>
                      <w:marRight w:val="0"/>
                      <w:marTop w:val="0"/>
                      <w:marBottom w:val="0"/>
                      <w:divBdr>
                        <w:top w:val="single" w:sz="2" w:space="0" w:color="E5E7EB"/>
                        <w:left w:val="single" w:sz="2" w:space="0" w:color="E5E7EB"/>
                        <w:bottom w:val="single" w:sz="2" w:space="0" w:color="E5E7EB"/>
                        <w:right w:val="single" w:sz="2" w:space="0" w:color="E5E7EB"/>
                      </w:divBdr>
                      <w:divsChild>
                        <w:div w:id="438185539">
                          <w:marLeft w:val="0"/>
                          <w:marRight w:val="0"/>
                          <w:marTop w:val="0"/>
                          <w:marBottom w:val="0"/>
                          <w:divBdr>
                            <w:top w:val="single" w:sz="2" w:space="0" w:color="E5E7EB"/>
                            <w:left w:val="single" w:sz="2" w:space="0" w:color="E5E7EB"/>
                            <w:bottom w:val="single" w:sz="2" w:space="0" w:color="E5E7EB"/>
                            <w:right w:val="single" w:sz="2" w:space="0" w:color="E5E7EB"/>
                          </w:divBdr>
                          <w:divsChild>
                            <w:div w:id="1427070266">
                              <w:marLeft w:val="0"/>
                              <w:marRight w:val="0"/>
                              <w:marTop w:val="0"/>
                              <w:marBottom w:val="0"/>
                              <w:divBdr>
                                <w:top w:val="single" w:sz="2" w:space="0" w:color="E5E7EB"/>
                                <w:left w:val="single" w:sz="2" w:space="0" w:color="E5E7EB"/>
                                <w:bottom w:val="single" w:sz="2" w:space="0" w:color="E5E7EB"/>
                                <w:right w:val="single" w:sz="2" w:space="0" w:color="E5E7EB"/>
                              </w:divBdr>
                              <w:divsChild>
                                <w:div w:id="609893726">
                                  <w:marLeft w:val="0"/>
                                  <w:marRight w:val="0"/>
                                  <w:marTop w:val="0"/>
                                  <w:marBottom w:val="0"/>
                                  <w:divBdr>
                                    <w:top w:val="single" w:sz="2" w:space="0" w:color="E5E7EB"/>
                                    <w:left w:val="single" w:sz="2" w:space="0" w:color="E5E7EB"/>
                                    <w:bottom w:val="single" w:sz="2" w:space="0" w:color="E5E7EB"/>
                                    <w:right w:val="single" w:sz="2" w:space="0" w:color="E5E7EB"/>
                                  </w:divBdr>
                                  <w:divsChild>
                                    <w:div w:id="25220240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4578559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3093951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7405895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330903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4033957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8806400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1618822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3961305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5606967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7826230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2322484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7206036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84977145">
                  <w:marLeft w:val="0"/>
                  <w:marRight w:val="0"/>
                  <w:marTop w:val="0"/>
                  <w:marBottom w:val="0"/>
                  <w:divBdr>
                    <w:top w:val="single" w:sz="2" w:space="0" w:color="auto"/>
                    <w:left w:val="single" w:sz="2" w:space="0" w:color="auto"/>
                    <w:bottom w:val="single" w:sz="2" w:space="0" w:color="auto"/>
                    <w:right w:val="single" w:sz="2" w:space="0" w:color="auto"/>
                  </w:divBdr>
                  <w:divsChild>
                    <w:div w:id="249850082">
                      <w:marLeft w:val="0"/>
                      <w:marRight w:val="0"/>
                      <w:marTop w:val="0"/>
                      <w:marBottom w:val="0"/>
                      <w:divBdr>
                        <w:top w:val="single" w:sz="2" w:space="0" w:color="E5E7EB"/>
                        <w:left w:val="single" w:sz="2" w:space="0" w:color="E5E7EB"/>
                        <w:bottom w:val="single" w:sz="2" w:space="0" w:color="E5E7EB"/>
                        <w:right w:val="single" w:sz="2" w:space="0" w:color="E5E7EB"/>
                      </w:divBdr>
                      <w:divsChild>
                        <w:div w:id="970593275">
                          <w:marLeft w:val="0"/>
                          <w:marRight w:val="0"/>
                          <w:marTop w:val="0"/>
                          <w:marBottom w:val="0"/>
                          <w:divBdr>
                            <w:top w:val="single" w:sz="2" w:space="0" w:color="E5E7EB"/>
                            <w:left w:val="single" w:sz="2" w:space="0" w:color="E5E7EB"/>
                            <w:bottom w:val="single" w:sz="2" w:space="0" w:color="E5E7EB"/>
                            <w:right w:val="single" w:sz="2" w:space="0" w:color="E5E7EB"/>
                          </w:divBdr>
                          <w:divsChild>
                            <w:div w:id="589966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3212922">
                          <w:marLeft w:val="0"/>
                          <w:marRight w:val="0"/>
                          <w:marTop w:val="0"/>
                          <w:marBottom w:val="0"/>
                          <w:divBdr>
                            <w:top w:val="single" w:sz="2" w:space="0" w:color="E5E7EB"/>
                            <w:left w:val="single" w:sz="2" w:space="0" w:color="E5E7EB"/>
                            <w:bottom w:val="single" w:sz="2" w:space="0" w:color="E5E7EB"/>
                            <w:right w:val="single" w:sz="2" w:space="0" w:color="E5E7EB"/>
                          </w:divBdr>
                          <w:divsChild>
                            <w:div w:id="481851171">
                              <w:marLeft w:val="0"/>
                              <w:marRight w:val="0"/>
                              <w:marTop w:val="0"/>
                              <w:marBottom w:val="0"/>
                              <w:divBdr>
                                <w:top w:val="single" w:sz="2" w:space="0" w:color="E5E7EB"/>
                                <w:left w:val="single" w:sz="2" w:space="0" w:color="E5E7EB"/>
                                <w:bottom w:val="single" w:sz="2" w:space="0" w:color="E5E7EB"/>
                                <w:right w:val="single" w:sz="2" w:space="0" w:color="E5E7EB"/>
                              </w:divBdr>
                              <w:divsChild>
                                <w:div w:id="598290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10352">
                          <w:marLeft w:val="0"/>
                          <w:marRight w:val="0"/>
                          <w:marTop w:val="0"/>
                          <w:marBottom w:val="0"/>
                          <w:divBdr>
                            <w:top w:val="single" w:sz="2" w:space="0" w:color="E5E7EB"/>
                            <w:left w:val="single" w:sz="2" w:space="0" w:color="E5E7EB"/>
                            <w:bottom w:val="single" w:sz="2" w:space="0" w:color="E5E7EB"/>
                            <w:right w:val="single" w:sz="2" w:space="0" w:color="E5E7EB"/>
                          </w:divBdr>
                          <w:divsChild>
                            <w:div w:id="594942217">
                              <w:marLeft w:val="0"/>
                              <w:marRight w:val="0"/>
                              <w:marTop w:val="0"/>
                              <w:marBottom w:val="0"/>
                              <w:divBdr>
                                <w:top w:val="single" w:sz="2" w:space="0" w:color="E5E7EB"/>
                                <w:left w:val="single" w:sz="2" w:space="0" w:color="E5E7EB"/>
                                <w:bottom w:val="single" w:sz="2" w:space="0" w:color="E5E7EB"/>
                                <w:right w:val="single" w:sz="2" w:space="0" w:color="E5E7EB"/>
                              </w:divBdr>
                              <w:divsChild>
                                <w:div w:id="1332952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50183379">
      <w:bodyDiv w:val="1"/>
      <w:marLeft w:val="0"/>
      <w:marRight w:val="0"/>
      <w:marTop w:val="0"/>
      <w:marBottom w:val="0"/>
      <w:divBdr>
        <w:top w:val="none" w:sz="0" w:space="0" w:color="auto"/>
        <w:left w:val="none" w:sz="0" w:space="0" w:color="auto"/>
        <w:bottom w:val="none" w:sz="0" w:space="0" w:color="auto"/>
        <w:right w:val="none" w:sz="0" w:space="0" w:color="auto"/>
      </w:divBdr>
      <w:divsChild>
        <w:div w:id="440497760">
          <w:marLeft w:val="0"/>
          <w:marRight w:val="0"/>
          <w:marTop w:val="0"/>
          <w:marBottom w:val="0"/>
          <w:divBdr>
            <w:top w:val="single" w:sz="2" w:space="0" w:color="E5E7EB"/>
            <w:left w:val="single" w:sz="2" w:space="0" w:color="E5E7EB"/>
            <w:bottom w:val="single" w:sz="2" w:space="0" w:color="E5E7EB"/>
            <w:right w:val="single" w:sz="2" w:space="0" w:color="E5E7EB"/>
          </w:divBdr>
          <w:divsChild>
            <w:div w:id="1793018032">
              <w:marLeft w:val="0"/>
              <w:marRight w:val="0"/>
              <w:marTop w:val="0"/>
              <w:marBottom w:val="0"/>
              <w:divBdr>
                <w:top w:val="single" w:sz="2" w:space="0" w:color="auto"/>
                <w:left w:val="single" w:sz="2" w:space="0" w:color="auto"/>
                <w:bottom w:val="single" w:sz="2" w:space="0" w:color="auto"/>
                <w:right w:val="single" w:sz="2" w:space="0" w:color="auto"/>
              </w:divBdr>
              <w:divsChild>
                <w:div w:id="1689521316">
                  <w:marLeft w:val="0"/>
                  <w:marRight w:val="0"/>
                  <w:marTop w:val="0"/>
                  <w:marBottom w:val="0"/>
                  <w:divBdr>
                    <w:top w:val="single" w:sz="2" w:space="0" w:color="auto"/>
                    <w:left w:val="single" w:sz="2" w:space="0" w:color="auto"/>
                    <w:bottom w:val="single" w:sz="2" w:space="0" w:color="auto"/>
                    <w:right w:val="single" w:sz="2" w:space="0" w:color="auto"/>
                  </w:divBdr>
                  <w:divsChild>
                    <w:div w:id="1806854441">
                      <w:marLeft w:val="0"/>
                      <w:marRight w:val="0"/>
                      <w:marTop w:val="0"/>
                      <w:marBottom w:val="0"/>
                      <w:divBdr>
                        <w:top w:val="single" w:sz="2" w:space="0" w:color="E5E7EB"/>
                        <w:left w:val="single" w:sz="2" w:space="0" w:color="E5E7EB"/>
                        <w:bottom w:val="single" w:sz="2" w:space="0" w:color="E5E7EB"/>
                        <w:right w:val="single" w:sz="2" w:space="0" w:color="E5E7EB"/>
                      </w:divBdr>
                      <w:divsChild>
                        <w:div w:id="1606646582">
                          <w:marLeft w:val="0"/>
                          <w:marRight w:val="0"/>
                          <w:marTop w:val="0"/>
                          <w:marBottom w:val="0"/>
                          <w:divBdr>
                            <w:top w:val="single" w:sz="2" w:space="0" w:color="E5E7EB"/>
                            <w:left w:val="single" w:sz="2" w:space="0" w:color="E5E7EB"/>
                            <w:bottom w:val="single" w:sz="2" w:space="0" w:color="E5E7EB"/>
                            <w:right w:val="single" w:sz="2" w:space="0" w:color="E5E7EB"/>
                          </w:divBdr>
                          <w:divsChild>
                            <w:div w:id="1637486706">
                              <w:marLeft w:val="0"/>
                              <w:marRight w:val="0"/>
                              <w:marTop w:val="0"/>
                              <w:marBottom w:val="0"/>
                              <w:divBdr>
                                <w:top w:val="single" w:sz="2" w:space="0" w:color="E5E7EB"/>
                                <w:left w:val="single" w:sz="2" w:space="0" w:color="E5E7EB"/>
                                <w:bottom w:val="single" w:sz="2" w:space="0" w:color="E5E7EB"/>
                                <w:right w:val="single" w:sz="2" w:space="0" w:color="E5E7EB"/>
                              </w:divBdr>
                              <w:divsChild>
                                <w:div w:id="2062946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88885197">
                  <w:marLeft w:val="0"/>
                  <w:marRight w:val="0"/>
                  <w:marTop w:val="0"/>
                  <w:marBottom w:val="0"/>
                  <w:divBdr>
                    <w:top w:val="single" w:sz="2" w:space="0" w:color="auto"/>
                    <w:left w:val="single" w:sz="2" w:space="0" w:color="auto"/>
                    <w:bottom w:val="single" w:sz="2" w:space="0" w:color="auto"/>
                    <w:right w:val="single" w:sz="2" w:space="0" w:color="auto"/>
                  </w:divBdr>
                  <w:divsChild>
                    <w:div w:id="625619546">
                      <w:marLeft w:val="0"/>
                      <w:marRight w:val="0"/>
                      <w:marTop w:val="0"/>
                      <w:marBottom w:val="0"/>
                      <w:divBdr>
                        <w:top w:val="single" w:sz="2" w:space="0" w:color="E5E7EB"/>
                        <w:left w:val="single" w:sz="2" w:space="0" w:color="E5E7EB"/>
                        <w:bottom w:val="single" w:sz="2" w:space="0" w:color="E5E7EB"/>
                        <w:right w:val="single" w:sz="2" w:space="0" w:color="E5E7EB"/>
                      </w:divBdr>
                      <w:divsChild>
                        <w:div w:id="787504812">
                          <w:marLeft w:val="0"/>
                          <w:marRight w:val="0"/>
                          <w:marTop w:val="0"/>
                          <w:marBottom w:val="0"/>
                          <w:divBdr>
                            <w:top w:val="single" w:sz="2" w:space="0" w:color="E5E7EB"/>
                            <w:left w:val="single" w:sz="2" w:space="0" w:color="E5E7EB"/>
                            <w:bottom w:val="single" w:sz="2" w:space="0" w:color="E5E7EB"/>
                            <w:right w:val="single" w:sz="2" w:space="0" w:color="E5E7EB"/>
                          </w:divBdr>
                          <w:divsChild>
                            <w:div w:id="175730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0642114">
                          <w:marLeft w:val="0"/>
                          <w:marRight w:val="0"/>
                          <w:marTop w:val="0"/>
                          <w:marBottom w:val="0"/>
                          <w:divBdr>
                            <w:top w:val="single" w:sz="2" w:space="0" w:color="E5E7EB"/>
                            <w:left w:val="single" w:sz="2" w:space="0" w:color="E5E7EB"/>
                            <w:bottom w:val="single" w:sz="2" w:space="0" w:color="E5E7EB"/>
                            <w:right w:val="single" w:sz="2" w:space="0" w:color="E5E7EB"/>
                          </w:divBdr>
                          <w:divsChild>
                            <w:div w:id="1204824006">
                              <w:marLeft w:val="0"/>
                              <w:marRight w:val="0"/>
                              <w:marTop w:val="0"/>
                              <w:marBottom w:val="0"/>
                              <w:divBdr>
                                <w:top w:val="single" w:sz="2" w:space="0" w:color="E5E7EB"/>
                                <w:left w:val="single" w:sz="2" w:space="0" w:color="E5E7EB"/>
                                <w:bottom w:val="single" w:sz="2" w:space="0" w:color="E5E7EB"/>
                                <w:right w:val="single" w:sz="2" w:space="0" w:color="E5E7EB"/>
                              </w:divBdr>
                              <w:divsChild>
                                <w:div w:id="92284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6115680">
                          <w:marLeft w:val="0"/>
                          <w:marRight w:val="0"/>
                          <w:marTop w:val="0"/>
                          <w:marBottom w:val="0"/>
                          <w:divBdr>
                            <w:top w:val="single" w:sz="2" w:space="0" w:color="E5E7EB"/>
                            <w:left w:val="single" w:sz="2" w:space="0" w:color="E5E7EB"/>
                            <w:bottom w:val="single" w:sz="2" w:space="0" w:color="E5E7EB"/>
                            <w:right w:val="single" w:sz="2" w:space="0" w:color="E5E7EB"/>
                          </w:divBdr>
                          <w:divsChild>
                            <w:div w:id="1619877577">
                              <w:marLeft w:val="0"/>
                              <w:marRight w:val="0"/>
                              <w:marTop w:val="0"/>
                              <w:marBottom w:val="0"/>
                              <w:divBdr>
                                <w:top w:val="single" w:sz="2" w:space="0" w:color="E5E7EB"/>
                                <w:left w:val="single" w:sz="2" w:space="0" w:color="E5E7EB"/>
                                <w:bottom w:val="single" w:sz="2" w:space="0" w:color="E5E7EB"/>
                                <w:right w:val="single" w:sz="2" w:space="0" w:color="E5E7EB"/>
                              </w:divBdr>
                              <w:divsChild>
                                <w:div w:id="896553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14522532">
      <w:bodyDiv w:val="1"/>
      <w:marLeft w:val="0"/>
      <w:marRight w:val="0"/>
      <w:marTop w:val="0"/>
      <w:marBottom w:val="0"/>
      <w:divBdr>
        <w:top w:val="none" w:sz="0" w:space="0" w:color="auto"/>
        <w:left w:val="none" w:sz="0" w:space="0" w:color="auto"/>
        <w:bottom w:val="none" w:sz="0" w:space="0" w:color="auto"/>
        <w:right w:val="none" w:sz="0" w:space="0" w:color="auto"/>
      </w:divBdr>
    </w:div>
    <w:div w:id="446432919">
      <w:bodyDiv w:val="1"/>
      <w:marLeft w:val="0"/>
      <w:marRight w:val="0"/>
      <w:marTop w:val="0"/>
      <w:marBottom w:val="0"/>
      <w:divBdr>
        <w:top w:val="none" w:sz="0" w:space="0" w:color="auto"/>
        <w:left w:val="none" w:sz="0" w:space="0" w:color="auto"/>
        <w:bottom w:val="none" w:sz="0" w:space="0" w:color="auto"/>
        <w:right w:val="none" w:sz="0" w:space="0" w:color="auto"/>
      </w:divBdr>
      <w:divsChild>
        <w:div w:id="150296942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7405491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7031691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1296379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6165839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14407750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2214176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480124025">
      <w:bodyDiv w:val="1"/>
      <w:marLeft w:val="0"/>
      <w:marRight w:val="0"/>
      <w:marTop w:val="0"/>
      <w:marBottom w:val="0"/>
      <w:divBdr>
        <w:top w:val="none" w:sz="0" w:space="0" w:color="auto"/>
        <w:left w:val="none" w:sz="0" w:space="0" w:color="auto"/>
        <w:bottom w:val="none" w:sz="0" w:space="0" w:color="auto"/>
        <w:right w:val="none" w:sz="0" w:space="0" w:color="auto"/>
      </w:divBdr>
      <w:divsChild>
        <w:div w:id="134100809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57407496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30895014">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98501678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8893511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14191839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35491932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90244393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079053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114858947">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5767172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68704886">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11347269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82543321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667439057">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23025340">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372853143">
          <w:marLeft w:val="0"/>
          <w:marRight w:val="0"/>
          <w:marTop w:val="0"/>
          <w:marBottom w:val="0"/>
          <w:divBdr>
            <w:top w:val="single" w:sz="2" w:space="0" w:color="auto"/>
            <w:left w:val="single" w:sz="2" w:space="0" w:color="auto"/>
            <w:bottom w:val="single" w:sz="2" w:space="0" w:color="auto"/>
            <w:right w:val="single" w:sz="2" w:space="0" w:color="auto"/>
          </w:divBdr>
        </w:div>
      </w:divsChild>
    </w:div>
    <w:div w:id="519203766">
      <w:bodyDiv w:val="1"/>
      <w:marLeft w:val="0"/>
      <w:marRight w:val="0"/>
      <w:marTop w:val="0"/>
      <w:marBottom w:val="0"/>
      <w:divBdr>
        <w:top w:val="none" w:sz="0" w:space="0" w:color="auto"/>
        <w:left w:val="none" w:sz="0" w:space="0" w:color="auto"/>
        <w:bottom w:val="none" w:sz="0" w:space="0" w:color="auto"/>
        <w:right w:val="none" w:sz="0" w:space="0" w:color="auto"/>
      </w:divBdr>
      <w:divsChild>
        <w:div w:id="1492066658">
          <w:marLeft w:val="0"/>
          <w:marRight w:val="0"/>
          <w:marTop w:val="0"/>
          <w:marBottom w:val="0"/>
          <w:divBdr>
            <w:top w:val="single" w:sz="2" w:space="0" w:color="E5E7EB"/>
            <w:left w:val="single" w:sz="2" w:space="0" w:color="E5E7EB"/>
            <w:bottom w:val="single" w:sz="2" w:space="0" w:color="E5E7EB"/>
            <w:right w:val="single" w:sz="2" w:space="0" w:color="E5E7EB"/>
          </w:divBdr>
          <w:divsChild>
            <w:div w:id="392698937">
              <w:marLeft w:val="0"/>
              <w:marRight w:val="0"/>
              <w:marTop w:val="0"/>
              <w:marBottom w:val="0"/>
              <w:divBdr>
                <w:top w:val="single" w:sz="2" w:space="0" w:color="auto"/>
                <w:left w:val="single" w:sz="2" w:space="0" w:color="auto"/>
                <w:bottom w:val="single" w:sz="2" w:space="0" w:color="auto"/>
                <w:right w:val="single" w:sz="2" w:space="0" w:color="auto"/>
              </w:divBdr>
              <w:divsChild>
                <w:div w:id="354691763">
                  <w:marLeft w:val="0"/>
                  <w:marRight w:val="0"/>
                  <w:marTop w:val="0"/>
                  <w:marBottom w:val="0"/>
                  <w:divBdr>
                    <w:top w:val="single" w:sz="2" w:space="0" w:color="auto"/>
                    <w:left w:val="single" w:sz="2" w:space="0" w:color="auto"/>
                    <w:bottom w:val="single" w:sz="2" w:space="0" w:color="auto"/>
                    <w:right w:val="single" w:sz="2" w:space="0" w:color="auto"/>
                  </w:divBdr>
                  <w:divsChild>
                    <w:div w:id="500391029">
                      <w:marLeft w:val="0"/>
                      <w:marRight w:val="0"/>
                      <w:marTop w:val="0"/>
                      <w:marBottom w:val="0"/>
                      <w:divBdr>
                        <w:top w:val="single" w:sz="2" w:space="0" w:color="E5E7EB"/>
                        <w:left w:val="single" w:sz="2" w:space="0" w:color="E5E7EB"/>
                        <w:bottom w:val="single" w:sz="2" w:space="0" w:color="E5E7EB"/>
                        <w:right w:val="single" w:sz="2" w:space="0" w:color="E5E7EB"/>
                      </w:divBdr>
                      <w:divsChild>
                        <w:div w:id="1318994863">
                          <w:marLeft w:val="0"/>
                          <w:marRight w:val="0"/>
                          <w:marTop w:val="0"/>
                          <w:marBottom w:val="0"/>
                          <w:divBdr>
                            <w:top w:val="single" w:sz="2" w:space="0" w:color="E5E7EB"/>
                            <w:left w:val="single" w:sz="2" w:space="0" w:color="E5E7EB"/>
                            <w:bottom w:val="single" w:sz="2" w:space="0" w:color="E5E7EB"/>
                            <w:right w:val="single" w:sz="2" w:space="0" w:color="E5E7EB"/>
                          </w:divBdr>
                          <w:divsChild>
                            <w:div w:id="1944803052">
                              <w:marLeft w:val="0"/>
                              <w:marRight w:val="0"/>
                              <w:marTop w:val="0"/>
                              <w:marBottom w:val="0"/>
                              <w:divBdr>
                                <w:top w:val="single" w:sz="2" w:space="0" w:color="E5E7EB"/>
                                <w:left w:val="single" w:sz="2" w:space="0" w:color="E5E7EB"/>
                                <w:bottom w:val="single" w:sz="2" w:space="0" w:color="E5E7EB"/>
                                <w:right w:val="single" w:sz="2" w:space="0" w:color="E5E7EB"/>
                              </w:divBdr>
                              <w:divsChild>
                                <w:div w:id="1215001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91512712">
                  <w:marLeft w:val="0"/>
                  <w:marRight w:val="0"/>
                  <w:marTop w:val="0"/>
                  <w:marBottom w:val="0"/>
                  <w:divBdr>
                    <w:top w:val="single" w:sz="2" w:space="0" w:color="auto"/>
                    <w:left w:val="single" w:sz="2" w:space="0" w:color="auto"/>
                    <w:bottom w:val="single" w:sz="2" w:space="0" w:color="auto"/>
                    <w:right w:val="single" w:sz="2" w:space="0" w:color="auto"/>
                  </w:divBdr>
                  <w:divsChild>
                    <w:div w:id="1725175964">
                      <w:marLeft w:val="0"/>
                      <w:marRight w:val="0"/>
                      <w:marTop w:val="0"/>
                      <w:marBottom w:val="0"/>
                      <w:divBdr>
                        <w:top w:val="single" w:sz="2" w:space="0" w:color="E5E7EB"/>
                        <w:left w:val="single" w:sz="2" w:space="0" w:color="E5E7EB"/>
                        <w:bottom w:val="single" w:sz="2" w:space="0" w:color="E5E7EB"/>
                        <w:right w:val="single" w:sz="2" w:space="0" w:color="E5E7EB"/>
                      </w:divBdr>
                      <w:divsChild>
                        <w:div w:id="1039939582">
                          <w:marLeft w:val="0"/>
                          <w:marRight w:val="0"/>
                          <w:marTop w:val="0"/>
                          <w:marBottom w:val="0"/>
                          <w:divBdr>
                            <w:top w:val="single" w:sz="2" w:space="0" w:color="E5E7EB"/>
                            <w:left w:val="single" w:sz="2" w:space="0" w:color="E5E7EB"/>
                            <w:bottom w:val="single" w:sz="2" w:space="0" w:color="E5E7EB"/>
                            <w:right w:val="single" w:sz="2" w:space="0" w:color="E5E7EB"/>
                          </w:divBdr>
                          <w:divsChild>
                            <w:div w:id="490606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8493648">
                          <w:marLeft w:val="0"/>
                          <w:marRight w:val="0"/>
                          <w:marTop w:val="0"/>
                          <w:marBottom w:val="0"/>
                          <w:divBdr>
                            <w:top w:val="single" w:sz="2" w:space="0" w:color="E5E7EB"/>
                            <w:left w:val="single" w:sz="2" w:space="0" w:color="E5E7EB"/>
                            <w:bottom w:val="single" w:sz="2" w:space="0" w:color="E5E7EB"/>
                            <w:right w:val="single" w:sz="2" w:space="0" w:color="E5E7EB"/>
                          </w:divBdr>
                          <w:divsChild>
                            <w:div w:id="1219197317">
                              <w:marLeft w:val="0"/>
                              <w:marRight w:val="0"/>
                              <w:marTop w:val="0"/>
                              <w:marBottom w:val="0"/>
                              <w:divBdr>
                                <w:top w:val="single" w:sz="2" w:space="0" w:color="E5E7EB"/>
                                <w:left w:val="single" w:sz="2" w:space="0" w:color="E5E7EB"/>
                                <w:bottom w:val="single" w:sz="2" w:space="0" w:color="E5E7EB"/>
                                <w:right w:val="single" w:sz="2" w:space="0" w:color="E5E7EB"/>
                              </w:divBdr>
                              <w:divsChild>
                                <w:div w:id="742409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8120051">
                          <w:marLeft w:val="0"/>
                          <w:marRight w:val="0"/>
                          <w:marTop w:val="0"/>
                          <w:marBottom w:val="0"/>
                          <w:divBdr>
                            <w:top w:val="single" w:sz="2" w:space="0" w:color="E5E7EB"/>
                            <w:left w:val="single" w:sz="2" w:space="0" w:color="E5E7EB"/>
                            <w:bottom w:val="single" w:sz="2" w:space="0" w:color="E5E7EB"/>
                            <w:right w:val="single" w:sz="2" w:space="0" w:color="E5E7EB"/>
                          </w:divBdr>
                          <w:divsChild>
                            <w:div w:id="1137339378">
                              <w:marLeft w:val="0"/>
                              <w:marRight w:val="0"/>
                              <w:marTop w:val="0"/>
                              <w:marBottom w:val="0"/>
                              <w:divBdr>
                                <w:top w:val="single" w:sz="2" w:space="0" w:color="E5E7EB"/>
                                <w:left w:val="single" w:sz="2" w:space="0" w:color="E5E7EB"/>
                                <w:bottom w:val="single" w:sz="2" w:space="0" w:color="E5E7EB"/>
                                <w:right w:val="single" w:sz="2" w:space="0" w:color="E5E7EB"/>
                              </w:divBdr>
                              <w:divsChild>
                                <w:div w:id="42675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17950236">
      <w:bodyDiv w:val="1"/>
      <w:marLeft w:val="0"/>
      <w:marRight w:val="0"/>
      <w:marTop w:val="0"/>
      <w:marBottom w:val="0"/>
      <w:divBdr>
        <w:top w:val="none" w:sz="0" w:space="0" w:color="auto"/>
        <w:left w:val="none" w:sz="0" w:space="0" w:color="auto"/>
        <w:bottom w:val="none" w:sz="0" w:space="0" w:color="auto"/>
        <w:right w:val="none" w:sz="0" w:space="0" w:color="auto"/>
      </w:divBdr>
      <w:divsChild>
        <w:div w:id="87669556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719475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7749788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9748098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94301177">
          <w:marLeft w:val="0"/>
          <w:marRight w:val="0"/>
          <w:marTop w:val="0"/>
          <w:marBottom w:val="0"/>
          <w:divBdr>
            <w:top w:val="single" w:sz="2" w:space="0" w:color="E5E7EB"/>
            <w:left w:val="single" w:sz="2" w:space="0" w:color="E5E7EB"/>
            <w:bottom w:val="single" w:sz="2" w:space="0" w:color="E5E7EB"/>
            <w:right w:val="single" w:sz="2" w:space="0" w:color="E5E7EB"/>
          </w:divBdr>
          <w:divsChild>
            <w:div w:id="1280143096">
              <w:marLeft w:val="0"/>
              <w:marRight w:val="0"/>
              <w:marTop w:val="0"/>
              <w:marBottom w:val="0"/>
              <w:divBdr>
                <w:top w:val="single" w:sz="2" w:space="0" w:color="E5E7EB"/>
                <w:left w:val="single" w:sz="2" w:space="0" w:color="E5E7EB"/>
                <w:bottom w:val="single" w:sz="2" w:space="0" w:color="E5E7EB"/>
                <w:right w:val="single" w:sz="2" w:space="0" w:color="E5E7EB"/>
              </w:divBdr>
              <w:divsChild>
                <w:div w:id="75908887">
                  <w:marLeft w:val="0"/>
                  <w:marRight w:val="0"/>
                  <w:marTop w:val="0"/>
                  <w:marBottom w:val="0"/>
                  <w:divBdr>
                    <w:top w:val="single" w:sz="2" w:space="0" w:color="E5E7EB"/>
                    <w:left w:val="single" w:sz="2" w:space="0" w:color="E5E7EB"/>
                    <w:bottom w:val="single" w:sz="2" w:space="0" w:color="E5E7EB"/>
                    <w:right w:val="single" w:sz="2" w:space="0" w:color="E5E7EB"/>
                  </w:divBdr>
                  <w:divsChild>
                    <w:div w:id="714698924">
                      <w:marLeft w:val="0"/>
                      <w:marRight w:val="0"/>
                      <w:marTop w:val="0"/>
                      <w:marBottom w:val="0"/>
                      <w:divBdr>
                        <w:top w:val="single" w:sz="2" w:space="0" w:color="E5E7EB"/>
                        <w:left w:val="single" w:sz="2" w:space="0" w:color="E5E7EB"/>
                        <w:bottom w:val="single" w:sz="2" w:space="0" w:color="E5E7EB"/>
                        <w:right w:val="single" w:sz="2" w:space="0" w:color="E5E7EB"/>
                      </w:divBdr>
                      <w:divsChild>
                        <w:div w:id="1305311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3049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617311">
          <w:marLeft w:val="0"/>
          <w:marRight w:val="0"/>
          <w:marTop w:val="0"/>
          <w:marBottom w:val="0"/>
          <w:divBdr>
            <w:top w:val="single" w:sz="2" w:space="0" w:color="E5E7EB"/>
            <w:left w:val="single" w:sz="2" w:space="0" w:color="E5E7EB"/>
            <w:bottom w:val="single" w:sz="2" w:space="0" w:color="E5E7EB"/>
            <w:right w:val="single" w:sz="2" w:space="0" w:color="E5E7EB"/>
          </w:divBdr>
          <w:divsChild>
            <w:div w:id="424115212">
              <w:marLeft w:val="0"/>
              <w:marRight w:val="0"/>
              <w:marTop w:val="0"/>
              <w:marBottom w:val="0"/>
              <w:divBdr>
                <w:top w:val="single" w:sz="2" w:space="0" w:color="E5E7EB"/>
                <w:left w:val="single" w:sz="2" w:space="0" w:color="E5E7EB"/>
                <w:bottom w:val="single" w:sz="2" w:space="0" w:color="E5E7EB"/>
                <w:right w:val="single" w:sz="2" w:space="0" w:color="E5E7EB"/>
              </w:divBdr>
              <w:divsChild>
                <w:div w:id="1121609983">
                  <w:marLeft w:val="0"/>
                  <w:marRight w:val="0"/>
                  <w:marTop w:val="0"/>
                  <w:marBottom w:val="0"/>
                  <w:divBdr>
                    <w:top w:val="single" w:sz="2" w:space="0" w:color="E5E7EB"/>
                    <w:left w:val="single" w:sz="2" w:space="0" w:color="E5E7EB"/>
                    <w:bottom w:val="single" w:sz="2" w:space="0" w:color="E5E7EB"/>
                    <w:right w:val="single" w:sz="2" w:space="0" w:color="E5E7EB"/>
                  </w:divBdr>
                  <w:divsChild>
                    <w:div w:id="245697634">
                      <w:marLeft w:val="0"/>
                      <w:marRight w:val="0"/>
                      <w:marTop w:val="0"/>
                      <w:marBottom w:val="0"/>
                      <w:divBdr>
                        <w:top w:val="single" w:sz="2" w:space="0" w:color="E5E7EB"/>
                        <w:left w:val="single" w:sz="2" w:space="0" w:color="E5E7EB"/>
                        <w:bottom w:val="single" w:sz="2" w:space="0" w:color="E5E7EB"/>
                        <w:right w:val="single" w:sz="2" w:space="0" w:color="E5E7EB"/>
                      </w:divBdr>
                      <w:divsChild>
                        <w:div w:id="440035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8274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3024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72728078">
          <w:marLeft w:val="0"/>
          <w:marRight w:val="0"/>
          <w:marTop w:val="0"/>
          <w:marBottom w:val="0"/>
          <w:divBdr>
            <w:top w:val="single" w:sz="2" w:space="0" w:color="E5E7EB"/>
            <w:left w:val="single" w:sz="2" w:space="0" w:color="E5E7EB"/>
            <w:bottom w:val="single" w:sz="2" w:space="0" w:color="E5E7EB"/>
            <w:right w:val="single" w:sz="2" w:space="0" w:color="E5E7EB"/>
          </w:divBdr>
          <w:divsChild>
            <w:div w:id="2002466938">
              <w:marLeft w:val="0"/>
              <w:marRight w:val="0"/>
              <w:marTop w:val="0"/>
              <w:marBottom w:val="0"/>
              <w:divBdr>
                <w:top w:val="single" w:sz="2" w:space="0" w:color="E5E7EB"/>
                <w:left w:val="single" w:sz="2" w:space="0" w:color="E5E7EB"/>
                <w:bottom w:val="single" w:sz="2" w:space="0" w:color="E5E7EB"/>
                <w:right w:val="single" w:sz="2" w:space="0" w:color="E5E7EB"/>
              </w:divBdr>
              <w:divsChild>
                <w:div w:id="1022628611">
                  <w:marLeft w:val="0"/>
                  <w:marRight w:val="0"/>
                  <w:marTop w:val="0"/>
                  <w:marBottom w:val="0"/>
                  <w:divBdr>
                    <w:top w:val="single" w:sz="2" w:space="0" w:color="E5E7EB"/>
                    <w:left w:val="single" w:sz="2" w:space="0" w:color="E5E7EB"/>
                    <w:bottom w:val="single" w:sz="2" w:space="0" w:color="E5E7EB"/>
                    <w:right w:val="single" w:sz="2" w:space="0" w:color="E5E7EB"/>
                  </w:divBdr>
                  <w:divsChild>
                    <w:div w:id="1795901617">
                      <w:marLeft w:val="0"/>
                      <w:marRight w:val="0"/>
                      <w:marTop w:val="0"/>
                      <w:marBottom w:val="0"/>
                      <w:divBdr>
                        <w:top w:val="single" w:sz="2" w:space="0" w:color="E5E7EB"/>
                        <w:left w:val="single" w:sz="2" w:space="0" w:color="E5E7EB"/>
                        <w:bottom w:val="single" w:sz="2" w:space="0" w:color="E5E7EB"/>
                        <w:right w:val="single" w:sz="2" w:space="0" w:color="E5E7EB"/>
                      </w:divBdr>
                      <w:divsChild>
                        <w:div w:id="551501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8638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0067567">
          <w:marLeft w:val="0"/>
          <w:marRight w:val="0"/>
          <w:marTop w:val="0"/>
          <w:marBottom w:val="0"/>
          <w:divBdr>
            <w:top w:val="single" w:sz="2" w:space="0" w:color="auto"/>
            <w:left w:val="single" w:sz="2" w:space="0" w:color="auto"/>
            <w:bottom w:val="single" w:sz="2" w:space="0" w:color="auto"/>
            <w:right w:val="single" w:sz="2" w:space="0" w:color="auto"/>
          </w:divBdr>
        </w:div>
      </w:divsChild>
    </w:div>
    <w:div w:id="630592790">
      <w:bodyDiv w:val="1"/>
      <w:marLeft w:val="0"/>
      <w:marRight w:val="0"/>
      <w:marTop w:val="0"/>
      <w:marBottom w:val="0"/>
      <w:divBdr>
        <w:top w:val="none" w:sz="0" w:space="0" w:color="auto"/>
        <w:left w:val="none" w:sz="0" w:space="0" w:color="auto"/>
        <w:bottom w:val="none" w:sz="0" w:space="0" w:color="auto"/>
        <w:right w:val="none" w:sz="0" w:space="0" w:color="auto"/>
      </w:divBdr>
      <w:divsChild>
        <w:div w:id="465857727">
          <w:marLeft w:val="0"/>
          <w:marRight w:val="0"/>
          <w:marTop w:val="0"/>
          <w:marBottom w:val="0"/>
          <w:divBdr>
            <w:top w:val="single" w:sz="2" w:space="0" w:color="auto"/>
            <w:left w:val="single" w:sz="2" w:space="0" w:color="auto"/>
            <w:bottom w:val="single" w:sz="2" w:space="0" w:color="auto"/>
            <w:right w:val="single" w:sz="2" w:space="0" w:color="auto"/>
          </w:divBdr>
        </w:div>
      </w:divsChild>
    </w:div>
    <w:div w:id="659504905">
      <w:bodyDiv w:val="1"/>
      <w:marLeft w:val="0"/>
      <w:marRight w:val="0"/>
      <w:marTop w:val="0"/>
      <w:marBottom w:val="0"/>
      <w:divBdr>
        <w:top w:val="none" w:sz="0" w:space="0" w:color="auto"/>
        <w:left w:val="none" w:sz="0" w:space="0" w:color="auto"/>
        <w:bottom w:val="none" w:sz="0" w:space="0" w:color="auto"/>
        <w:right w:val="none" w:sz="0" w:space="0" w:color="auto"/>
      </w:divBdr>
    </w:div>
    <w:div w:id="708527117">
      <w:bodyDiv w:val="1"/>
      <w:marLeft w:val="0"/>
      <w:marRight w:val="0"/>
      <w:marTop w:val="0"/>
      <w:marBottom w:val="0"/>
      <w:divBdr>
        <w:top w:val="none" w:sz="0" w:space="0" w:color="auto"/>
        <w:left w:val="none" w:sz="0" w:space="0" w:color="auto"/>
        <w:bottom w:val="none" w:sz="0" w:space="0" w:color="auto"/>
        <w:right w:val="none" w:sz="0" w:space="0" w:color="auto"/>
      </w:divBdr>
    </w:div>
    <w:div w:id="752706286">
      <w:bodyDiv w:val="1"/>
      <w:marLeft w:val="0"/>
      <w:marRight w:val="0"/>
      <w:marTop w:val="0"/>
      <w:marBottom w:val="0"/>
      <w:divBdr>
        <w:top w:val="none" w:sz="0" w:space="0" w:color="auto"/>
        <w:left w:val="none" w:sz="0" w:space="0" w:color="auto"/>
        <w:bottom w:val="none" w:sz="0" w:space="0" w:color="auto"/>
        <w:right w:val="none" w:sz="0" w:space="0" w:color="auto"/>
      </w:divBdr>
    </w:div>
    <w:div w:id="768504194">
      <w:bodyDiv w:val="1"/>
      <w:marLeft w:val="0"/>
      <w:marRight w:val="0"/>
      <w:marTop w:val="0"/>
      <w:marBottom w:val="0"/>
      <w:divBdr>
        <w:top w:val="none" w:sz="0" w:space="0" w:color="auto"/>
        <w:left w:val="none" w:sz="0" w:space="0" w:color="auto"/>
        <w:bottom w:val="none" w:sz="0" w:space="0" w:color="auto"/>
        <w:right w:val="none" w:sz="0" w:space="0" w:color="auto"/>
      </w:divBdr>
      <w:divsChild>
        <w:div w:id="101391795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74968722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7015404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023835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10857569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8156755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1357705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4651272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07403515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8219812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8414541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5920769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790976084">
      <w:bodyDiv w:val="1"/>
      <w:marLeft w:val="0"/>
      <w:marRight w:val="0"/>
      <w:marTop w:val="0"/>
      <w:marBottom w:val="0"/>
      <w:divBdr>
        <w:top w:val="none" w:sz="0" w:space="0" w:color="auto"/>
        <w:left w:val="none" w:sz="0" w:space="0" w:color="auto"/>
        <w:bottom w:val="none" w:sz="0" w:space="0" w:color="auto"/>
        <w:right w:val="none" w:sz="0" w:space="0" w:color="auto"/>
      </w:divBdr>
    </w:div>
    <w:div w:id="825365073">
      <w:bodyDiv w:val="1"/>
      <w:marLeft w:val="0"/>
      <w:marRight w:val="0"/>
      <w:marTop w:val="0"/>
      <w:marBottom w:val="0"/>
      <w:divBdr>
        <w:top w:val="none" w:sz="0" w:space="0" w:color="auto"/>
        <w:left w:val="none" w:sz="0" w:space="0" w:color="auto"/>
        <w:bottom w:val="none" w:sz="0" w:space="0" w:color="auto"/>
        <w:right w:val="none" w:sz="0" w:space="0" w:color="auto"/>
      </w:divBdr>
    </w:div>
    <w:div w:id="909191211">
      <w:bodyDiv w:val="1"/>
      <w:marLeft w:val="0"/>
      <w:marRight w:val="0"/>
      <w:marTop w:val="0"/>
      <w:marBottom w:val="0"/>
      <w:divBdr>
        <w:top w:val="none" w:sz="0" w:space="0" w:color="auto"/>
        <w:left w:val="none" w:sz="0" w:space="0" w:color="auto"/>
        <w:bottom w:val="none" w:sz="0" w:space="0" w:color="auto"/>
        <w:right w:val="none" w:sz="0" w:space="0" w:color="auto"/>
      </w:divBdr>
      <w:divsChild>
        <w:div w:id="1098939630">
          <w:marLeft w:val="0"/>
          <w:marRight w:val="0"/>
          <w:marTop w:val="0"/>
          <w:marBottom w:val="0"/>
          <w:divBdr>
            <w:top w:val="single" w:sz="2" w:space="0" w:color="auto"/>
            <w:left w:val="single" w:sz="2" w:space="0" w:color="auto"/>
            <w:bottom w:val="single" w:sz="2" w:space="0" w:color="auto"/>
            <w:right w:val="single" w:sz="2" w:space="0" w:color="auto"/>
          </w:divBdr>
        </w:div>
      </w:divsChild>
    </w:div>
    <w:div w:id="1076130976">
      <w:bodyDiv w:val="1"/>
      <w:marLeft w:val="0"/>
      <w:marRight w:val="0"/>
      <w:marTop w:val="0"/>
      <w:marBottom w:val="0"/>
      <w:divBdr>
        <w:top w:val="none" w:sz="0" w:space="0" w:color="auto"/>
        <w:left w:val="none" w:sz="0" w:space="0" w:color="auto"/>
        <w:bottom w:val="none" w:sz="0" w:space="0" w:color="auto"/>
        <w:right w:val="none" w:sz="0" w:space="0" w:color="auto"/>
      </w:divBdr>
    </w:div>
    <w:div w:id="1094399468">
      <w:bodyDiv w:val="1"/>
      <w:marLeft w:val="0"/>
      <w:marRight w:val="0"/>
      <w:marTop w:val="0"/>
      <w:marBottom w:val="0"/>
      <w:divBdr>
        <w:top w:val="none" w:sz="0" w:space="0" w:color="auto"/>
        <w:left w:val="none" w:sz="0" w:space="0" w:color="auto"/>
        <w:bottom w:val="none" w:sz="0" w:space="0" w:color="auto"/>
        <w:right w:val="none" w:sz="0" w:space="0" w:color="auto"/>
      </w:divBdr>
    </w:div>
    <w:div w:id="1194660170">
      <w:bodyDiv w:val="1"/>
      <w:marLeft w:val="0"/>
      <w:marRight w:val="0"/>
      <w:marTop w:val="0"/>
      <w:marBottom w:val="0"/>
      <w:divBdr>
        <w:top w:val="none" w:sz="0" w:space="0" w:color="auto"/>
        <w:left w:val="none" w:sz="0" w:space="0" w:color="auto"/>
        <w:bottom w:val="none" w:sz="0" w:space="0" w:color="auto"/>
        <w:right w:val="none" w:sz="0" w:space="0" w:color="auto"/>
      </w:divBdr>
      <w:divsChild>
        <w:div w:id="1701976277">
          <w:marLeft w:val="0"/>
          <w:marRight w:val="0"/>
          <w:marTop w:val="0"/>
          <w:marBottom w:val="0"/>
          <w:divBdr>
            <w:top w:val="single" w:sz="2" w:space="0" w:color="auto"/>
            <w:left w:val="single" w:sz="2" w:space="0" w:color="auto"/>
            <w:bottom w:val="single" w:sz="2" w:space="0" w:color="auto"/>
            <w:right w:val="single" w:sz="2" w:space="0" w:color="auto"/>
          </w:divBdr>
        </w:div>
      </w:divsChild>
    </w:div>
    <w:div w:id="1238974696">
      <w:bodyDiv w:val="1"/>
      <w:marLeft w:val="0"/>
      <w:marRight w:val="0"/>
      <w:marTop w:val="0"/>
      <w:marBottom w:val="0"/>
      <w:divBdr>
        <w:top w:val="none" w:sz="0" w:space="0" w:color="auto"/>
        <w:left w:val="none" w:sz="0" w:space="0" w:color="auto"/>
        <w:bottom w:val="none" w:sz="0" w:space="0" w:color="auto"/>
        <w:right w:val="none" w:sz="0" w:space="0" w:color="auto"/>
      </w:divBdr>
      <w:divsChild>
        <w:div w:id="1973555742">
          <w:marLeft w:val="0"/>
          <w:marRight w:val="0"/>
          <w:marTop w:val="0"/>
          <w:marBottom w:val="0"/>
          <w:divBdr>
            <w:top w:val="single" w:sz="2" w:space="0" w:color="E5E7EB"/>
            <w:left w:val="single" w:sz="2" w:space="0" w:color="E5E7EB"/>
            <w:bottom w:val="single" w:sz="2" w:space="0" w:color="E5E7EB"/>
            <w:right w:val="single" w:sz="2" w:space="0" w:color="E5E7EB"/>
          </w:divBdr>
          <w:divsChild>
            <w:div w:id="1420175432">
              <w:marLeft w:val="0"/>
              <w:marRight w:val="0"/>
              <w:marTop w:val="0"/>
              <w:marBottom w:val="0"/>
              <w:divBdr>
                <w:top w:val="single" w:sz="2" w:space="0" w:color="auto"/>
                <w:left w:val="single" w:sz="2" w:space="0" w:color="auto"/>
                <w:bottom w:val="single" w:sz="2" w:space="0" w:color="auto"/>
                <w:right w:val="single" w:sz="2" w:space="0" w:color="auto"/>
              </w:divBdr>
              <w:divsChild>
                <w:div w:id="1244218604">
                  <w:marLeft w:val="0"/>
                  <w:marRight w:val="0"/>
                  <w:marTop w:val="0"/>
                  <w:marBottom w:val="0"/>
                  <w:divBdr>
                    <w:top w:val="single" w:sz="2" w:space="0" w:color="auto"/>
                    <w:left w:val="single" w:sz="2" w:space="0" w:color="auto"/>
                    <w:bottom w:val="single" w:sz="2" w:space="0" w:color="auto"/>
                    <w:right w:val="single" w:sz="2" w:space="0" w:color="auto"/>
                  </w:divBdr>
                  <w:divsChild>
                    <w:div w:id="1298412062">
                      <w:marLeft w:val="0"/>
                      <w:marRight w:val="0"/>
                      <w:marTop w:val="0"/>
                      <w:marBottom w:val="0"/>
                      <w:divBdr>
                        <w:top w:val="single" w:sz="2" w:space="0" w:color="E5E7EB"/>
                        <w:left w:val="single" w:sz="2" w:space="0" w:color="E5E7EB"/>
                        <w:bottom w:val="single" w:sz="2" w:space="0" w:color="E5E7EB"/>
                        <w:right w:val="single" w:sz="2" w:space="0" w:color="E5E7EB"/>
                      </w:divBdr>
                      <w:divsChild>
                        <w:div w:id="746850994">
                          <w:marLeft w:val="0"/>
                          <w:marRight w:val="0"/>
                          <w:marTop w:val="0"/>
                          <w:marBottom w:val="0"/>
                          <w:divBdr>
                            <w:top w:val="single" w:sz="2" w:space="0" w:color="E5E7EB"/>
                            <w:left w:val="single" w:sz="2" w:space="0" w:color="E5E7EB"/>
                            <w:bottom w:val="single" w:sz="2" w:space="0" w:color="E5E7EB"/>
                            <w:right w:val="single" w:sz="2" w:space="0" w:color="E5E7EB"/>
                          </w:divBdr>
                          <w:divsChild>
                            <w:div w:id="551961285">
                              <w:marLeft w:val="0"/>
                              <w:marRight w:val="0"/>
                              <w:marTop w:val="0"/>
                              <w:marBottom w:val="0"/>
                              <w:divBdr>
                                <w:top w:val="single" w:sz="2" w:space="0" w:color="E5E7EB"/>
                                <w:left w:val="single" w:sz="2" w:space="0" w:color="E5E7EB"/>
                                <w:bottom w:val="single" w:sz="2" w:space="0" w:color="E5E7EB"/>
                                <w:right w:val="single" w:sz="2" w:space="0" w:color="E5E7EB"/>
                              </w:divBdr>
                              <w:divsChild>
                                <w:div w:id="1781342468">
                                  <w:marLeft w:val="0"/>
                                  <w:marRight w:val="0"/>
                                  <w:marTop w:val="0"/>
                                  <w:marBottom w:val="0"/>
                                  <w:divBdr>
                                    <w:top w:val="single" w:sz="2" w:space="0" w:color="E5E7EB"/>
                                    <w:left w:val="single" w:sz="2" w:space="0" w:color="E5E7EB"/>
                                    <w:bottom w:val="single" w:sz="2" w:space="0" w:color="E5E7EB"/>
                                    <w:right w:val="single" w:sz="2" w:space="0" w:color="E5E7EB"/>
                                  </w:divBdr>
                                  <w:divsChild>
                                    <w:div w:id="76561911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5373462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5642646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0371140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5195376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9304518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82057986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73299714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69009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01302527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8389063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272365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3718930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09329963">
                  <w:marLeft w:val="0"/>
                  <w:marRight w:val="0"/>
                  <w:marTop w:val="0"/>
                  <w:marBottom w:val="0"/>
                  <w:divBdr>
                    <w:top w:val="single" w:sz="2" w:space="0" w:color="auto"/>
                    <w:left w:val="single" w:sz="2" w:space="0" w:color="auto"/>
                    <w:bottom w:val="single" w:sz="2" w:space="0" w:color="auto"/>
                    <w:right w:val="single" w:sz="2" w:space="0" w:color="auto"/>
                  </w:divBdr>
                  <w:divsChild>
                    <w:div w:id="258804893">
                      <w:marLeft w:val="0"/>
                      <w:marRight w:val="0"/>
                      <w:marTop w:val="0"/>
                      <w:marBottom w:val="0"/>
                      <w:divBdr>
                        <w:top w:val="single" w:sz="2" w:space="0" w:color="E5E7EB"/>
                        <w:left w:val="single" w:sz="2" w:space="0" w:color="E5E7EB"/>
                        <w:bottom w:val="single" w:sz="2" w:space="0" w:color="E5E7EB"/>
                        <w:right w:val="single" w:sz="2" w:space="0" w:color="E5E7EB"/>
                      </w:divBdr>
                      <w:divsChild>
                        <w:div w:id="532112335">
                          <w:marLeft w:val="0"/>
                          <w:marRight w:val="0"/>
                          <w:marTop w:val="0"/>
                          <w:marBottom w:val="0"/>
                          <w:divBdr>
                            <w:top w:val="single" w:sz="2" w:space="0" w:color="E5E7EB"/>
                            <w:left w:val="single" w:sz="2" w:space="0" w:color="E5E7EB"/>
                            <w:bottom w:val="single" w:sz="2" w:space="0" w:color="E5E7EB"/>
                            <w:right w:val="single" w:sz="2" w:space="0" w:color="E5E7EB"/>
                          </w:divBdr>
                          <w:divsChild>
                            <w:div w:id="964776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248587">
                          <w:marLeft w:val="0"/>
                          <w:marRight w:val="0"/>
                          <w:marTop w:val="0"/>
                          <w:marBottom w:val="0"/>
                          <w:divBdr>
                            <w:top w:val="single" w:sz="2" w:space="0" w:color="E5E7EB"/>
                            <w:left w:val="single" w:sz="2" w:space="0" w:color="E5E7EB"/>
                            <w:bottom w:val="single" w:sz="2" w:space="0" w:color="E5E7EB"/>
                            <w:right w:val="single" w:sz="2" w:space="0" w:color="E5E7EB"/>
                          </w:divBdr>
                          <w:divsChild>
                            <w:div w:id="884214667">
                              <w:marLeft w:val="0"/>
                              <w:marRight w:val="0"/>
                              <w:marTop w:val="0"/>
                              <w:marBottom w:val="0"/>
                              <w:divBdr>
                                <w:top w:val="single" w:sz="2" w:space="0" w:color="E5E7EB"/>
                                <w:left w:val="single" w:sz="2" w:space="0" w:color="E5E7EB"/>
                                <w:bottom w:val="single" w:sz="2" w:space="0" w:color="E5E7EB"/>
                                <w:right w:val="single" w:sz="2" w:space="0" w:color="E5E7EB"/>
                              </w:divBdr>
                              <w:divsChild>
                                <w:div w:id="350037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4328198">
                          <w:marLeft w:val="0"/>
                          <w:marRight w:val="0"/>
                          <w:marTop w:val="0"/>
                          <w:marBottom w:val="0"/>
                          <w:divBdr>
                            <w:top w:val="single" w:sz="2" w:space="0" w:color="E5E7EB"/>
                            <w:left w:val="single" w:sz="2" w:space="0" w:color="E5E7EB"/>
                            <w:bottom w:val="single" w:sz="2" w:space="0" w:color="E5E7EB"/>
                            <w:right w:val="single" w:sz="2" w:space="0" w:color="E5E7EB"/>
                          </w:divBdr>
                          <w:divsChild>
                            <w:div w:id="831944027">
                              <w:marLeft w:val="0"/>
                              <w:marRight w:val="0"/>
                              <w:marTop w:val="0"/>
                              <w:marBottom w:val="0"/>
                              <w:divBdr>
                                <w:top w:val="single" w:sz="2" w:space="0" w:color="E5E7EB"/>
                                <w:left w:val="single" w:sz="2" w:space="0" w:color="E5E7EB"/>
                                <w:bottom w:val="single" w:sz="2" w:space="0" w:color="E5E7EB"/>
                                <w:right w:val="single" w:sz="2" w:space="0" w:color="E5E7EB"/>
                              </w:divBdr>
                              <w:divsChild>
                                <w:div w:id="687754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99266848">
      <w:bodyDiv w:val="1"/>
      <w:marLeft w:val="0"/>
      <w:marRight w:val="0"/>
      <w:marTop w:val="0"/>
      <w:marBottom w:val="0"/>
      <w:divBdr>
        <w:top w:val="none" w:sz="0" w:space="0" w:color="auto"/>
        <w:left w:val="none" w:sz="0" w:space="0" w:color="auto"/>
        <w:bottom w:val="none" w:sz="0" w:space="0" w:color="auto"/>
        <w:right w:val="none" w:sz="0" w:space="0" w:color="auto"/>
      </w:divBdr>
      <w:divsChild>
        <w:div w:id="184289238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7320217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0712133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0431102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385906351">
      <w:bodyDiv w:val="1"/>
      <w:marLeft w:val="0"/>
      <w:marRight w:val="0"/>
      <w:marTop w:val="0"/>
      <w:marBottom w:val="0"/>
      <w:divBdr>
        <w:top w:val="none" w:sz="0" w:space="0" w:color="auto"/>
        <w:left w:val="none" w:sz="0" w:space="0" w:color="auto"/>
        <w:bottom w:val="none" w:sz="0" w:space="0" w:color="auto"/>
        <w:right w:val="none" w:sz="0" w:space="0" w:color="auto"/>
      </w:divBdr>
    </w:div>
    <w:div w:id="1420833760">
      <w:bodyDiv w:val="1"/>
      <w:marLeft w:val="0"/>
      <w:marRight w:val="0"/>
      <w:marTop w:val="0"/>
      <w:marBottom w:val="0"/>
      <w:divBdr>
        <w:top w:val="none" w:sz="0" w:space="0" w:color="auto"/>
        <w:left w:val="none" w:sz="0" w:space="0" w:color="auto"/>
        <w:bottom w:val="none" w:sz="0" w:space="0" w:color="auto"/>
        <w:right w:val="none" w:sz="0" w:space="0" w:color="auto"/>
      </w:divBdr>
      <w:divsChild>
        <w:div w:id="36872634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6064961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9128722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8091717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8236347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5698077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84759581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11544420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00836395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3553162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459533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7527445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451708706">
      <w:bodyDiv w:val="1"/>
      <w:marLeft w:val="0"/>
      <w:marRight w:val="0"/>
      <w:marTop w:val="0"/>
      <w:marBottom w:val="0"/>
      <w:divBdr>
        <w:top w:val="none" w:sz="0" w:space="0" w:color="auto"/>
        <w:left w:val="none" w:sz="0" w:space="0" w:color="auto"/>
        <w:bottom w:val="none" w:sz="0" w:space="0" w:color="auto"/>
        <w:right w:val="none" w:sz="0" w:space="0" w:color="auto"/>
      </w:divBdr>
      <w:divsChild>
        <w:div w:id="662662216">
          <w:marLeft w:val="0"/>
          <w:marRight w:val="0"/>
          <w:marTop w:val="0"/>
          <w:marBottom w:val="0"/>
          <w:divBdr>
            <w:top w:val="single" w:sz="2" w:space="0" w:color="auto"/>
            <w:left w:val="single" w:sz="2" w:space="0" w:color="auto"/>
            <w:bottom w:val="single" w:sz="2" w:space="0" w:color="auto"/>
            <w:right w:val="single" w:sz="2" w:space="0" w:color="auto"/>
          </w:divBdr>
        </w:div>
      </w:divsChild>
    </w:div>
    <w:div w:id="1458716896">
      <w:bodyDiv w:val="1"/>
      <w:marLeft w:val="0"/>
      <w:marRight w:val="0"/>
      <w:marTop w:val="0"/>
      <w:marBottom w:val="0"/>
      <w:divBdr>
        <w:top w:val="none" w:sz="0" w:space="0" w:color="auto"/>
        <w:left w:val="none" w:sz="0" w:space="0" w:color="auto"/>
        <w:bottom w:val="none" w:sz="0" w:space="0" w:color="auto"/>
        <w:right w:val="none" w:sz="0" w:space="0" w:color="auto"/>
      </w:divBdr>
    </w:div>
    <w:div w:id="1556813523">
      <w:bodyDiv w:val="1"/>
      <w:marLeft w:val="0"/>
      <w:marRight w:val="0"/>
      <w:marTop w:val="0"/>
      <w:marBottom w:val="0"/>
      <w:divBdr>
        <w:top w:val="none" w:sz="0" w:space="0" w:color="auto"/>
        <w:left w:val="none" w:sz="0" w:space="0" w:color="auto"/>
        <w:bottom w:val="none" w:sz="0" w:space="0" w:color="auto"/>
        <w:right w:val="none" w:sz="0" w:space="0" w:color="auto"/>
      </w:divBdr>
    </w:div>
    <w:div w:id="1618175620">
      <w:bodyDiv w:val="1"/>
      <w:marLeft w:val="0"/>
      <w:marRight w:val="0"/>
      <w:marTop w:val="0"/>
      <w:marBottom w:val="0"/>
      <w:divBdr>
        <w:top w:val="none" w:sz="0" w:space="0" w:color="auto"/>
        <w:left w:val="none" w:sz="0" w:space="0" w:color="auto"/>
        <w:bottom w:val="none" w:sz="0" w:space="0" w:color="auto"/>
        <w:right w:val="none" w:sz="0" w:space="0" w:color="auto"/>
      </w:divBdr>
      <w:divsChild>
        <w:div w:id="59424486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7750249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2469133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7925777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53094550">
          <w:marLeft w:val="0"/>
          <w:marRight w:val="0"/>
          <w:marTop w:val="0"/>
          <w:marBottom w:val="0"/>
          <w:divBdr>
            <w:top w:val="single" w:sz="2" w:space="0" w:color="E5E7EB"/>
            <w:left w:val="single" w:sz="2" w:space="0" w:color="E5E7EB"/>
            <w:bottom w:val="single" w:sz="2" w:space="0" w:color="E5E7EB"/>
            <w:right w:val="single" w:sz="2" w:space="0" w:color="E5E7EB"/>
          </w:divBdr>
          <w:divsChild>
            <w:div w:id="2112049339">
              <w:marLeft w:val="0"/>
              <w:marRight w:val="0"/>
              <w:marTop w:val="0"/>
              <w:marBottom w:val="0"/>
              <w:divBdr>
                <w:top w:val="single" w:sz="2" w:space="0" w:color="E5E7EB"/>
                <w:left w:val="single" w:sz="2" w:space="0" w:color="E5E7EB"/>
                <w:bottom w:val="single" w:sz="2" w:space="0" w:color="E5E7EB"/>
                <w:right w:val="single" w:sz="2" w:space="0" w:color="E5E7EB"/>
              </w:divBdr>
              <w:divsChild>
                <w:div w:id="727605371">
                  <w:marLeft w:val="0"/>
                  <w:marRight w:val="0"/>
                  <w:marTop w:val="0"/>
                  <w:marBottom w:val="0"/>
                  <w:divBdr>
                    <w:top w:val="single" w:sz="2" w:space="0" w:color="E5E7EB"/>
                    <w:left w:val="single" w:sz="2" w:space="0" w:color="E5E7EB"/>
                    <w:bottom w:val="single" w:sz="2" w:space="0" w:color="E5E7EB"/>
                    <w:right w:val="single" w:sz="2" w:space="0" w:color="E5E7EB"/>
                  </w:divBdr>
                  <w:divsChild>
                    <w:div w:id="34431243">
                      <w:marLeft w:val="0"/>
                      <w:marRight w:val="0"/>
                      <w:marTop w:val="0"/>
                      <w:marBottom w:val="0"/>
                      <w:divBdr>
                        <w:top w:val="single" w:sz="2" w:space="0" w:color="E5E7EB"/>
                        <w:left w:val="single" w:sz="2" w:space="0" w:color="E5E7EB"/>
                        <w:bottom w:val="single" w:sz="2" w:space="0" w:color="E5E7EB"/>
                        <w:right w:val="single" w:sz="2" w:space="0" w:color="E5E7EB"/>
                      </w:divBdr>
                      <w:divsChild>
                        <w:div w:id="1605923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159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5899225">
          <w:marLeft w:val="0"/>
          <w:marRight w:val="0"/>
          <w:marTop w:val="0"/>
          <w:marBottom w:val="0"/>
          <w:divBdr>
            <w:top w:val="single" w:sz="2" w:space="0" w:color="E5E7EB"/>
            <w:left w:val="single" w:sz="2" w:space="0" w:color="E5E7EB"/>
            <w:bottom w:val="single" w:sz="2" w:space="0" w:color="E5E7EB"/>
            <w:right w:val="single" w:sz="2" w:space="0" w:color="E5E7EB"/>
          </w:divBdr>
          <w:divsChild>
            <w:div w:id="1291589477">
              <w:marLeft w:val="0"/>
              <w:marRight w:val="0"/>
              <w:marTop w:val="0"/>
              <w:marBottom w:val="0"/>
              <w:divBdr>
                <w:top w:val="single" w:sz="2" w:space="0" w:color="E5E7EB"/>
                <w:left w:val="single" w:sz="2" w:space="0" w:color="E5E7EB"/>
                <w:bottom w:val="single" w:sz="2" w:space="0" w:color="E5E7EB"/>
                <w:right w:val="single" w:sz="2" w:space="0" w:color="E5E7EB"/>
              </w:divBdr>
              <w:divsChild>
                <w:div w:id="1303190345">
                  <w:marLeft w:val="0"/>
                  <w:marRight w:val="0"/>
                  <w:marTop w:val="0"/>
                  <w:marBottom w:val="0"/>
                  <w:divBdr>
                    <w:top w:val="single" w:sz="2" w:space="0" w:color="E5E7EB"/>
                    <w:left w:val="single" w:sz="2" w:space="0" w:color="E5E7EB"/>
                    <w:bottom w:val="single" w:sz="2" w:space="0" w:color="E5E7EB"/>
                    <w:right w:val="single" w:sz="2" w:space="0" w:color="E5E7EB"/>
                  </w:divBdr>
                  <w:divsChild>
                    <w:div w:id="947473457">
                      <w:marLeft w:val="0"/>
                      <w:marRight w:val="0"/>
                      <w:marTop w:val="0"/>
                      <w:marBottom w:val="0"/>
                      <w:divBdr>
                        <w:top w:val="single" w:sz="2" w:space="0" w:color="E5E7EB"/>
                        <w:left w:val="single" w:sz="2" w:space="0" w:color="E5E7EB"/>
                        <w:bottom w:val="single" w:sz="2" w:space="0" w:color="E5E7EB"/>
                        <w:right w:val="single" w:sz="2" w:space="0" w:color="E5E7EB"/>
                      </w:divBdr>
                      <w:divsChild>
                        <w:div w:id="668751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6425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83167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56065197">
          <w:marLeft w:val="0"/>
          <w:marRight w:val="0"/>
          <w:marTop w:val="0"/>
          <w:marBottom w:val="0"/>
          <w:divBdr>
            <w:top w:val="single" w:sz="2" w:space="0" w:color="E5E7EB"/>
            <w:left w:val="single" w:sz="2" w:space="0" w:color="E5E7EB"/>
            <w:bottom w:val="single" w:sz="2" w:space="0" w:color="E5E7EB"/>
            <w:right w:val="single" w:sz="2" w:space="0" w:color="E5E7EB"/>
          </w:divBdr>
          <w:divsChild>
            <w:div w:id="1054549926">
              <w:marLeft w:val="0"/>
              <w:marRight w:val="0"/>
              <w:marTop w:val="0"/>
              <w:marBottom w:val="0"/>
              <w:divBdr>
                <w:top w:val="single" w:sz="2" w:space="0" w:color="E5E7EB"/>
                <w:left w:val="single" w:sz="2" w:space="0" w:color="E5E7EB"/>
                <w:bottom w:val="single" w:sz="2" w:space="0" w:color="E5E7EB"/>
                <w:right w:val="single" w:sz="2" w:space="0" w:color="E5E7EB"/>
              </w:divBdr>
              <w:divsChild>
                <w:div w:id="425542729">
                  <w:marLeft w:val="0"/>
                  <w:marRight w:val="0"/>
                  <w:marTop w:val="0"/>
                  <w:marBottom w:val="0"/>
                  <w:divBdr>
                    <w:top w:val="single" w:sz="2" w:space="0" w:color="E5E7EB"/>
                    <w:left w:val="single" w:sz="2" w:space="0" w:color="E5E7EB"/>
                    <w:bottom w:val="single" w:sz="2" w:space="0" w:color="E5E7EB"/>
                    <w:right w:val="single" w:sz="2" w:space="0" w:color="E5E7EB"/>
                  </w:divBdr>
                  <w:divsChild>
                    <w:div w:id="2059813026">
                      <w:marLeft w:val="0"/>
                      <w:marRight w:val="0"/>
                      <w:marTop w:val="0"/>
                      <w:marBottom w:val="0"/>
                      <w:divBdr>
                        <w:top w:val="single" w:sz="2" w:space="0" w:color="E5E7EB"/>
                        <w:left w:val="single" w:sz="2" w:space="0" w:color="E5E7EB"/>
                        <w:bottom w:val="single" w:sz="2" w:space="0" w:color="E5E7EB"/>
                        <w:right w:val="single" w:sz="2" w:space="0" w:color="E5E7EB"/>
                      </w:divBdr>
                      <w:divsChild>
                        <w:div w:id="155271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2183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294307">
          <w:marLeft w:val="0"/>
          <w:marRight w:val="0"/>
          <w:marTop w:val="0"/>
          <w:marBottom w:val="0"/>
          <w:divBdr>
            <w:top w:val="single" w:sz="2" w:space="0" w:color="auto"/>
            <w:left w:val="single" w:sz="2" w:space="0" w:color="auto"/>
            <w:bottom w:val="single" w:sz="2" w:space="0" w:color="auto"/>
            <w:right w:val="single" w:sz="2" w:space="0" w:color="auto"/>
          </w:divBdr>
        </w:div>
      </w:divsChild>
    </w:div>
    <w:div w:id="1652060661">
      <w:bodyDiv w:val="1"/>
      <w:marLeft w:val="0"/>
      <w:marRight w:val="0"/>
      <w:marTop w:val="0"/>
      <w:marBottom w:val="0"/>
      <w:divBdr>
        <w:top w:val="none" w:sz="0" w:space="0" w:color="auto"/>
        <w:left w:val="none" w:sz="0" w:space="0" w:color="auto"/>
        <w:bottom w:val="none" w:sz="0" w:space="0" w:color="auto"/>
        <w:right w:val="none" w:sz="0" w:space="0" w:color="auto"/>
      </w:divBdr>
      <w:divsChild>
        <w:div w:id="1717773206">
          <w:marLeft w:val="0"/>
          <w:marRight w:val="0"/>
          <w:marTop w:val="0"/>
          <w:marBottom w:val="0"/>
          <w:divBdr>
            <w:top w:val="single" w:sz="2" w:space="0" w:color="auto"/>
            <w:left w:val="single" w:sz="2" w:space="0" w:color="auto"/>
            <w:bottom w:val="single" w:sz="2" w:space="0" w:color="auto"/>
            <w:right w:val="single" w:sz="2" w:space="0" w:color="auto"/>
          </w:divBdr>
        </w:div>
      </w:divsChild>
    </w:div>
    <w:div w:id="1709600461">
      <w:bodyDiv w:val="1"/>
      <w:marLeft w:val="0"/>
      <w:marRight w:val="0"/>
      <w:marTop w:val="0"/>
      <w:marBottom w:val="0"/>
      <w:divBdr>
        <w:top w:val="none" w:sz="0" w:space="0" w:color="auto"/>
        <w:left w:val="none" w:sz="0" w:space="0" w:color="auto"/>
        <w:bottom w:val="none" w:sz="0" w:space="0" w:color="auto"/>
        <w:right w:val="none" w:sz="0" w:space="0" w:color="auto"/>
      </w:divBdr>
    </w:div>
    <w:div w:id="1824546003">
      <w:bodyDiv w:val="1"/>
      <w:marLeft w:val="0"/>
      <w:marRight w:val="0"/>
      <w:marTop w:val="0"/>
      <w:marBottom w:val="0"/>
      <w:divBdr>
        <w:top w:val="none" w:sz="0" w:space="0" w:color="auto"/>
        <w:left w:val="none" w:sz="0" w:space="0" w:color="auto"/>
        <w:bottom w:val="none" w:sz="0" w:space="0" w:color="auto"/>
        <w:right w:val="none" w:sz="0" w:space="0" w:color="auto"/>
      </w:divBdr>
      <w:divsChild>
        <w:div w:id="42739078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4152381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443027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5571855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5694831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8566038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72032586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2225453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2388954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4315507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7700236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937903747">
      <w:bodyDiv w:val="1"/>
      <w:marLeft w:val="0"/>
      <w:marRight w:val="0"/>
      <w:marTop w:val="0"/>
      <w:marBottom w:val="0"/>
      <w:divBdr>
        <w:top w:val="none" w:sz="0" w:space="0" w:color="auto"/>
        <w:left w:val="none" w:sz="0" w:space="0" w:color="auto"/>
        <w:bottom w:val="none" w:sz="0" w:space="0" w:color="auto"/>
        <w:right w:val="none" w:sz="0" w:space="0" w:color="auto"/>
      </w:divBdr>
      <w:divsChild>
        <w:div w:id="46613910">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785272801">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4642477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04173794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40082927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285580126">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28616101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697073851">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8331367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3898785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76352638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006931621">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1114891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39945232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6969186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10612704">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89435229">
          <w:marLeft w:val="0"/>
          <w:marRight w:val="0"/>
          <w:marTop w:val="0"/>
          <w:marBottom w:val="0"/>
          <w:divBdr>
            <w:top w:val="single" w:sz="2" w:space="0" w:color="auto"/>
            <w:left w:val="single" w:sz="2" w:space="0" w:color="auto"/>
            <w:bottom w:val="single" w:sz="2" w:space="0" w:color="auto"/>
            <w:right w:val="single" w:sz="2" w:space="0" w:color="auto"/>
          </w:divBdr>
        </w:div>
      </w:divsChild>
    </w:div>
    <w:div w:id="1963612500">
      <w:bodyDiv w:val="1"/>
      <w:marLeft w:val="0"/>
      <w:marRight w:val="0"/>
      <w:marTop w:val="0"/>
      <w:marBottom w:val="0"/>
      <w:divBdr>
        <w:top w:val="none" w:sz="0" w:space="0" w:color="auto"/>
        <w:left w:val="none" w:sz="0" w:space="0" w:color="auto"/>
        <w:bottom w:val="none" w:sz="0" w:space="0" w:color="auto"/>
        <w:right w:val="none" w:sz="0" w:space="0" w:color="auto"/>
      </w:divBdr>
    </w:div>
    <w:div w:id="208699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hoenixdepositionservices.com/deposition-trial-usage-regulations-and-benefits/" TargetMode="External"/><Relationship Id="rId299" Type="http://schemas.openxmlformats.org/officeDocument/2006/relationships/hyperlink" Target="https://www.grammarly.com/punctuation" TargetMode="External"/><Relationship Id="rId21" Type="http://schemas.openxmlformats.org/officeDocument/2006/relationships/hyperlink" Target="https://www.njcourts.gov/sites/default/files/courts/transcript.pdf" TargetMode="External"/><Relationship Id="rId63" Type="http://schemas.openxmlformats.org/officeDocument/2006/relationships/hyperlink" Target="https://magnals.com/what-is-legal-transcription-a-look-into-courtroom-records/" TargetMode="External"/><Relationship Id="rId159" Type="http://schemas.openxmlformats.org/officeDocument/2006/relationships/hyperlink" Target="https://margieholdscourt.com/blogs/blog/the-dash-2" TargetMode="External"/><Relationship Id="rId170" Type="http://schemas.openxmlformats.org/officeDocument/2006/relationships/hyperlink" Target="https://www.stylemanual.gov.au/grammar-punctuation-and-conventions/punctuation-and-capitalisation/brackets-and-parentheses" TargetMode="External"/><Relationship Id="rId226" Type="http://schemas.openxmlformats.org/officeDocument/2006/relationships/hyperlink" Target="https://sonix.ai/resources/transcription-formatting/" TargetMode="External"/><Relationship Id="rId268" Type="http://schemas.openxmlformats.org/officeDocument/2006/relationships/hyperlink" Target="https://www.section508.gov/create/synchronized-media/" TargetMode="External"/><Relationship Id="rId32" Type="http://schemas.openxmlformats.org/officeDocument/2006/relationships/hyperlink" Target="https://www.espressotranslations.com/legal-transcriptionist-all-you-need-to-know/" TargetMode="External"/><Relationship Id="rId74" Type="http://schemas.openxmlformats.org/officeDocument/2006/relationships/hyperlink" Target="https://www.taltys.com/blog/ethical-considerations-for-court-reporters/" TargetMode="External"/><Relationship Id="rId128" Type="http://schemas.openxmlformats.org/officeDocument/2006/relationships/hyperlink" Target="https://www.linkedin.com/pulse/everything-transcription-guidelines-transcribers-mahesh-kumar" TargetMode="External"/><Relationship Id="rId5" Type="http://schemas.openxmlformats.org/officeDocument/2006/relationships/hyperlink" Target="https://www.njcourts.gov/sites/default/files/courts/transcript.pdf" TargetMode="External"/><Relationship Id="rId181" Type="http://schemas.openxmlformats.org/officeDocument/2006/relationships/hyperlink" Target="https://www.stylemanual.gov.au/grammar-punctuation-and-conventions/punctuation-and-capitalisation/brackets-and-parentheses" TargetMode="External"/><Relationship Id="rId237" Type="http://schemas.openxmlformats.org/officeDocument/2006/relationships/hyperlink" Target="https://www.law.columbia.edu/sites/default/files/2022-05/WC%20Handout%20Proofreading%20Checklist.revised%205.22.pdf" TargetMode="External"/><Relationship Id="rId279" Type="http://schemas.openxmlformats.org/officeDocument/2006/relationships/hyperlink" Target="https://www.uslegalsupport.com/remote-depositions/" TargetMode="External"/><Relationship Id="rId43" Type="http://schemas.openxmlformats.org/officeDocument/2006/relationships/hyperlink" Target="https://magnals.com/what-is-legal-transcription-a-look-into-courtroom-records/" TargetMode="External"/><Relationship Id="rId139" Type="http://schemas.openxmlformats.org/officeDocument/2006/relationships/hyperlink" Target="https://proofreadanywhere.com/why-punctuation-is-more-important-than-grammar-court-reporting/" TargetMode="External"/><Relationship Id="rId290" Type="http://schemas.openxmlformats.org/officeDocument/2006/relationships/hyperlink" Target="https://ww2.nycourts.gov/rules/chiefadmin/108.shtml" TargetMode="External"/><Relationship Id="rId304" Type="http://schemas.openxmlformats.org/officeDocument/2006/relationships/hyperlink" Target="https://www.nced.uscourts.gov/pdfs/TranscriptFormatting.pdf" TargetMode="External"/><Relationship Id="rId85" Type="http://schemas.openxmlformats.org/officeDocument/2006/relationships/hyperlink" Target="https://www.courtreportersboard.ca.gov/lawsregs/mtfs.pdf" TargetMode="External"/><Relationship Id="rId150" Type="http://schemas.openxmlformats.org/officeDocument/2006/relationships/hyperlink" Target="https://www.butte.edu/departments/cas/tipsheets/punctuation/dash_slash_ellipses_brackets.html" TargetMode="External"/><Relationship Id="rId192" Type="http://schemas.openxmlformats.org/officeDocument/2006/relationships/hyperlink" Target="https://www.wyd.uscourts.gov/sites/wyd/files/Transcript_Format.pdf" TargetMode="External"/><Relationship Id="rId206" Type="http://schemas.openxmlformats.org/officeDocument/2006/relationships/hyperlink" Target="https://www.gmrtranscription.com/blog/common-mistakes-to-avoid-when-transcribing-court-reporting" TargetMode="External"/><Relationship Id="rId248" Type="http://schemas.openxmlformats.org/officeDocument/2006/relationships/hyperlink" Target="https://waywithwords.net/resource/transcription-accuracy-best-practices/" TargetMode="External"/><Relationship Id="rId12" Type="http://schemas.openxmlformats.org/officeDocument/2006/relationships/hyperlink" Target="https://www.njcourts.gov/sites/default/files/courts/transcript.pdf" TargetMode="External"/><Relationship Id="rId108" Type="http://schemas.openxmlformats.org/officeDocument/2006/relationships/hyperlink" Target="https://www.nced.uscourts.gov/pdfs/TranscriptFormatting.pdf" TargetMode="External"/><Relationship Id="rId315" Type="http://schemas.openxmlformats.org/officeDocument/2006/relationships/hyperlink" Target="https://ww2.nycourts.gov/rules/chiefadmin/108.shtml" TargetMode="External"/><Relationship Id="rId54" Type="http://schemas.openxmlformats.org/officeDocument/2006/relationships/hyperlink" Target="https://bluenotary.us/legal-transcription-services-ensuring-excellence-in-every-transcript/" TargetMode="External"/><Relationship Id="rId96" Type="http://schemas.openxmlformats.org/officeDocument/2006/relationships/hyperlink" Target="https://speakwrite.com/blog/verbatim-transcription/" TargetMode="External"/><Relationship Id="rId161" Type="http://schemas.openxmlformats.org/officeDocument/2006/relationships/hyperlink" Target="https://linguistics.stackexchange.com/questions/301/when-should-one-use-slashes-or-square-brackets-when-transcribing-in-ipa" TargetMode="External"/><Relationship Id="rId217" Type="http://schemas.openxmlformats.org/officeDocument/2006/relationships/hyperlink" Target="https://transcriptionstaff.com/transcriptionformat.pdf" TargetMode="External"/><Relationship Id="rId259" Type="http://schemas.openxmlformats.org/officeDocument/2006/relationships/hyperlink" Target="https://www.stenolife.com/index.php/site/links/category/CAT-Software" TargetMode="External"/><Relationship Id="rId23" Type="http://schemas.openxmlformats.org/officeDocument/2006/relationships/hyperlink" Target="https://www.njcourts.gov/sites/default/files/courts/judtranscribermanual.pdf" TargetMode="External"/><Relationship Id="rId119" Type="http://schemas.openxmlformats.org/officeDocument/2006/relationships/hyperlink" Target="https://www.istmanagement.com/accurate-court-reporting-in-high-stakes-cases" TargetMode="External"/><Relationship Id="rId270" Type="http://schemas.openxmlformats.org/officeDocument/2006/relationships/hyperlink" Target="https://www.securescan.com/articles/document-scanning/metadata-and-data-management/" TargetMode="External"/><Relationship Id="rId65" Type="http://schemas.openxmlformats.org/officeDocument/2006/relationships/hyperlink" Target="https://www.transcribeanywhere.com/blog/the-importance-of-accuracy-in-legal-transcription" TargetMode="External"/><Relationship Id="rId130" Type="http://schemas.openxmlformats.org/officeDocument/2006/relationships/hyperlink" Target="https://www.thejcr.com/2016/08/23/grammar-how-important-is-punctuation/" TargetMode="External"/><Relationship Id="rId172" Type="http://schemas.openxmlformats.org/officeDocument/2006/relationships/hyperlink" Target="https://www.stylemanual.gov.au/grammar-punctuation-and-conventions/punctuation-and-capitalisation/brackets-and-parentheses" TargetMode="External"/><Relationship Id="rId228" Type="http://schemas.openxmlformats.org/officeDocument/2006/relationships/hyperlink" Target="https://najit.org/wp-content/uploads/2016/09/Guidelines-and-Requirements-for-Transcription-Translation.pdf" TargetMode="External"/><Relationship Id="rId281" Type="http://schemas.openxmlformats.org/officeDocument/2006/relationships/hyperlink" Target="https://priohio.com/5-things-your-court-reporter-needs-to-prepare-a-complete-transcript/" TargetMode="External"/><Relationship Id="rId34" Type="http://schemas.openxmlformats.org/officeDocument/2006/relationships/hyperlink" Target="https://sonix.ai/resources/accuracy-in-legal-transcription/" TargetMode="External"/><Relationship Id="rId55" Type="http://schemas.openxmlformats.org/officeDocument/2006/relationships/hyperlink" Target="https://transcriptionhub.com/blog/how-legal-transcription-services-ensure-compliance-and-accuracy" TargetMode="External"/><Relationship Id="rId76" Type="http://schemas.openxmlformats.org/officeDocument/2006/relationships/hyperlink" Target="https://www.taltys.com/blog/the-importance-of-real-time-reporting/" TargetMode="External"/><Relationship Id="rId97" Type="http://schemas.openxmlformats.org/officeDocument/2006/relationships/hyperlink" Target="https://www.taltys.com/blog/why-court-reporting-is-important/" TargetMode="External"/><Relationship Id="rId120" Type="http://schemas.openxmlformats.org/officeDocument/2006/relationships/hyperlink" Target="https://www.uscourts.gov/court-programs/federal-court-reporting-program" TargetMode="External"/><Relationship Id="rId141" Type="http://schemas.openxmlformats.org/officeDocument/2006/relationships/hyperlink" Target="https://www.law.columbia.edu/sites/default/files/2022-05/WC%20Handout%20Effective%20Punctuation.revised%205.22.pdf" TargetMode="External"/><Relationship Id="rId7" Type="http://schemas.openxmlformats.org/officeDocument/2006/relationships/hyperlink" Target="https://bluenotary.us/accuracy-in-legal-deposition-transcription/" TargetMode="External"/><Relationship Id="rId162" Type="http://schemas.openxmlformats.org/officeDocument/2006/relationships/hyperlink" Target="https://ipde.com/blog/2023/11/28/ellipses-usually-indicate-omissions-but-they-can-mean-the-witness-trailed-off/" TargetMode="External"/><Relationship Id="rId183" Type="http://schemas.openxmlformats.org/officeDocument/2006/relationships/hyperlink" Target="https://www.nypap.org/wp-content/uploads/2018/04/CCOHRTranscriptStyleGuide2018.pdf" TargetMode="External"/><Relationship Id="rId218" Type="http://schemas.openxmlformats.org/officeDocument/2006/relationships/hyperlink" Target="https://www.nced.uscourts.gov/pdfs/TranscriptFormatting.pdf" TargetMode="External"/><Relationship Id="rId239" Type="http://schemas.openxmlformats.org/officeDocument/2006/relationships/hyperlink" Target="https://speakwrite.com/blog/steps-of-transcription/" TargetMode="External"/><Relationship Id="rId250" Type="http://schemas.openxmlformats.org/officeDocument/2006/relationships/hyperlink" Target="https://obelisksupport.com/thinking/blog/improve-legal-writing-skills-punctuation-guide/" TargetMode="External"/><Relationship Id="rId271" Type="http://schemas.openxmlformats.org/officeDocument/2006/relationships/hyperlink" Target="https://www.rev.com/blog/ai-court-reporting" TargetMode="External"/><Relationship Id="rId292" Type="http://schemas.openxmlformats.org/officeDocument/2006/relationships/hyperlink" Target="https://priohio.com/steps-court-reporter-takes-prepare-transcript-production/" TargetMode="External"/><Relationship Id="rId306" Type="http://schemas.openxmlformats.org/officeDocument/2006/relationships/hyperlink" Target="https://www.courtreportersboard.ca.gov/lawsregs/mtfs.pdf" TargetMode="External"/><Relationship Id="rId24" Type="http://schemas.openxmlformats.org/officeDocument/2006/relationships/hyperlink" Target="https://www.courtreportingseattle.com/ensuring-accuracy-in-legal-transcription-best-practices-and-challenges-in-seattle/" TargetMode="External"/><Relationship Id="rId45" Type="http://schemas.openxmlformats.org/officeDocument/2006/relationships/hyperlink" Target="https://bluenotary.us/legal-transcription-services-ensuring-excellence-in-every-transcript/" TargetMode="External"/><Relationship Id="rId66" Type="http://schemas.openxmlformats.org/officeDocument/2006/relationships/hyperlink" Target="https://www.espressotranslations.com/legal-transcriptionist-all-you-need-to-know/" TargetMode="External"/><Relationship Id="rId87" Type="http://schemas.openxmlformats.org/officeDocument/2006/relationships/hyperlink" Target="https://www.dittotranscripts.com/blog/are-deposition-transcripts-admissible-in-court/" TargetMode="External"/><Relationship Id="rId110" Type="http://schemas.openxmlformats.org/officeDocument/2006/relationships/hyperlink" Target="https://www.courtreportersboard.ca.gov/lawsregs/mtfs.pdf" TargetMode="External"/><Relationship Id="rId131" Type="http://schemas.openxmlformats.org/officeDocument/2006/relationships/hyperlink" Target="https://www.wyd.uscourts.gov/sites/wyd/files/Transcript_Format.pdf" TargetMode="External"/><Relationship Id="rId152" Type="http://schemas.openxmlformats.org/officeDocument/2006/relationships/hyperlink" Target="https://www.law.georgetown.edu/wp-content/uploads/2018/11/Tips-for-effective-punctuation.Suther.Roberts.2006.revised.pdf" TargetMode="External"/><Relationship Id="rId173" Type="http://schemas.openxmlformats.org/officeDocument/2006/relationships/hyperlink" Target="https://www.nypap.org/wp-content/uploads/2018/04/CCOHRTranscriptStyleGuide2018.pdf" TargetMode="External"/><Relationship Id="rId194" Type="http://schemas.openxmlformats.org/officeDocument/2006/relationships/hyperlink" Target="https://www.courtreportersboard.ca.gov/formspubs/best_exhibit.pdf" TargetMode="External"/><Relationship Id="rId208" Type="http://schemas.openxmlformats.org/officeDocument/2006/relationships/hyperlink" Target="https://www.njcourts.gov/sites/default/files/courts/transcript.pdf" TargetMode="External"/><Relationship Id="rId229" Type="http://schemas.openxmlformats.org/officeDocument/2006/relationships/hyperlink" Target="https://www.law.georgetown.edu/wp-content/uploads/2018/11/Tips-for-effective-punctuation.Suther.Roberts.2006.revised.pdf" TargetMode="External"/><Relationship Id="rId240" Type="http://schemas.openxmlformats.org/officeDocument/2006/relationships/hyperlink" Target="https://www.cacd.uscourts.gov/e-filing/document-redaction-and-transcripts" TargetMode="External"/><Relationship Id="rId261" Type="http://schemas.openxmlformats.org/officeDocument/2006/relationships/hyperlink" Target="https://www.stenograph.com/software/case-catalyst/catalyst-edit-39266" TargetMode="External"/><Relationship Id="rId14" Type="http://schemas.openxmlformats.org/officeDocument/2006/relationships/hyperlink" Target="https://parrot-transcribers.helpscoutdocs.com/article/304-compliance-and-legal-requirements" TargetMode="External"/><Relationship Id="rId35" Type="http://schemas.openxmlformats.org/officeDocument/2006/relationships/hyperlink" Target="https://www.dittotranscripts.com/blog/how-can-verbatim-transcription-impact-legal-outcomes/" TargetMode="External"/><Relationship Id="rId56" Type="http://schemas.openxmlformats.org/officeDocument/2006/relationships/hyperlink" Target="https://www.espressotranslations.com/legal-transcriptionist-all-you-need-to-know/" TargetMode="External"/><Relationship Id="rId77" Type="http://schemas.openxmlformats.org/officeDocument/2006/relationships/hyperlink" Target="https://speakwrite.com/blog/verbatim-transcription/" TargetMode="External"/><Relationship Id="rId100" Type="http://schemas.openxmlformats.org/officeDocument/2006/relationships/hyperlink" Target="https://www.taltys.com/blog/ethical-considerations-for-court-reporters/" TargetMode="External"/><Relationship Id="rId282" Type="http://schemas.openxmlformats.org/officeDocument/2006/relationships/hyperlink" Target="https://www.ccrola.com/blog/deposition-preparation-a-checklist-for-lawyers-and-court-reporters" TargetMode="External"/><Relationship Id="rId317" Type="http://schemas.openxmlformats.org/officeDocument/2006/relationships/hyperlink" Target="https://ww2.nycourts.gov/rules/chiefadmin/108.shtml" TargetMode="External"/><Relationship Id="rId8" Type="http://schemas.openxmlformats.org/officeDocument/2006/relationships/hyperlink" Target="https://www.njcourts.gov/sites/default/files/courts/transcript.pdf" TargetMode="External"/><Relationship Id="rId98" Type="http://schemas.openxmlformats.org/officeDocument/2006/relationships/hyperlink" Target="https://planetdepos.com/transcript-punctuation" TargetMode="External"/><Relationship Id="rId121" Type="http://schemas.openxmlformats.org/officeDocument/2006/relationships/hyperlink" Target="https://obelisksupport.com/thinking/blog/improve-legal-writing-skills-punctuation-guide/" TargetMode="External"/><Relationship Id="rId142" Type="http://schemas.openxmlformats.org/officeDocument/2006/relationships/hyperlink" Target="https://www.law.georgetown.edu/wp-content/uploads/2018/11/Tips-for-effective-punctuation.Suther.Roberts.2006.revised.pdf" TargetMode="External"/><Relationship Id="rId163" Type="http://schemas.openxmlformats.org/officeDocument/2006/relationships/hyperlink" Target="https://www.law.georgetown.edu/wp-content/uploads/2018/11/Tips-for-effective-punctuation.Suther.Roberts.2006.revised.pdf" TargetMode="External"/><Relationship Id="rId184" Type="http://schemas.openxmlformats.org/officeDocument/2006/relationships/hyperlink" Target="https://ipde.com/blog/2023/11/28/ellipses-usually-indicate-omissions-but-they-can-mean-the-witness-trailed-off/" TargetMode="External"/><Relationship Id="rId219" Type="http://schemas.openxmlformats.org/officeDocument/2006/relationships/hyperlink" Target="https://www.nced.uscourts.gov/pdfs/TranscriptFormatting.pdf" TargetMode="External"/><Relationship Id="rId230" Type="http://schemas.openxmlformats.org/officeDocument/2006/relationships/hyperlink" Target="https://najit.org/wp-content/uploads/2016/09/Guidelines-and-Requirements-for-Transcription-Translation.pdf" TargetMode="External"/><Relationship Id="rId251" Type="http://schemas.openxmlformats.org/officeDocument/2006/relationships/hyperlink" Target="https://www.law.georgetown.edu/wp-content/uploads/2018/11/Tips-for-effective-punctuation.Suther.Roberts.2006.revised.pdf" TargetMode="External"/><Relationship Id="rId25" Type="http://schemas.openxmlformats.org/officeDocument/2006/relationships/hyperlink" Target="https://transcriptionhub.com/blog/how-legal-transcription-services-ensure-compliance-and-accuracy" TargetMode="External"/><Relationship Id="rId46" Type="http://schemas.openxmlformats.org/officeDocument/2006/relationships/hyperlink" Target="https://www.courtreportingseattle.com/ensuring-accuracy-in-legal-transcription-best-practices-and-challenges-in-seattle/" TargetMode="External"/><Relationship Id="rId67" Type="http://schemas.openxmlformats.org/officeDocument/2006/relationships/hyperlink" Target="https://magnals.com/what-is-legal-transcription-a-look-into-courtroom-records/" TargetMode="External"/><Relationship Id="rId272" Type="http://schemas.openxmlformats.org/officeDocument/2006/relationships/hyperlink" Target="https://voicescript.ai/" TargetMode="External"/><Relationship Id="rId293" Type="http://schemas.openxmlformats.org/officeDocument/2006/relationships/hyperlink" Target="https://intranet.missouriwestern.edu/cas/wp-content/uploads/sites/17/2019/01/Basic-Rules-of-Punctuation.pdf" TargetMode="External"/><Relationship Id="rId307" Type="http://schemas.openxmlformats.org/officeDocument/2006/relationships/hyperlink" Target="https://www.njcourts.gov/sites/default/files/courts/transcript.pdf" TargetMode="External"/><Relationship Id="rId88" Type="http://schemas.openxmlformats.org/officeDocument/2006/relationships/hyperlink" Target="https://phoenixdepositionservices.com/deposition-trial-usage-regulations-and-benefits/" TargetMode="External"/><Relationship Id="rId111" Type="http://schemas.openxmlformats.org/officeDocument/2006/relationships/hyperlink" Target="https://www.nced.uscourts.gov/pdfs/TranscriptFormatting.pdf" TargetMode="External"/><Relationship Id="rId132" Type="http://schemas.openxmlformats.org/officeDocument/2006/relationships/hyperlink" Target="https://www.nced.uscourts.gov/pdfs/TranscriptFormatting.pdf" TargetMode="External"/><Relationship Id="rId153" Type="http://schemas.openxmlformats.org/officeDocument/2006/relationships/hyperlink" Target="https://www.grammarly.com/blog/punctuation-capitalization/quotation-marks/" TargetMode="External"/><Relationship Id="rId174" Type="http://schemas.openxmlformats.org/officeDocument/2006/relationships/hyperlink" Target="https://tiptopwriter.wordpress.com/2012/08/20/the-fine-art-of-ellipsis/" TargetMode="External"/><Relationship Id="rId195" Type="http://schemas.openxmlformats.org/officeDocument/2006/relationships/hyperlink" Target="https://www.toddolivas.com/blog/How-do-you-deal-with-exhibits.asp" TargetMode="External"/><Relationship Id="rId209" Type="http://schemas.openxmlformats.org/officeDocument/2006/relationships/hyperlink" Target="https://atlasti.com/guides/interview-analysis-guide/transcription-formatting" TargetMode="External"/><Relationship Id="rId220" Type="http://schemas.openxmlformats.org/officeDocument/2006/relationships/hyperlink" Target="https://blueledge.com/digital-reporting-legal-transcription-package/" TargetMode="External"/><Relationship Id="rId241" Type="http://schemas.openxmlformats.org/officeDocument/2006/relationships/hyperlink" Target="https://speakwrite.com/blog/steps-of-transcription/" TargetMode="External"/><Relationship Id="rId15" Type="http://schemas.openxmlformats.org/officeDocument/2006/relationships/hyperlink" Target="https://barteltreporting.com/2024/04/accuracy-matters-ensuring-quality-with-legal-transcription-services/" TargetMode="External"/><Relationship Id="rId36" Type="http://schemas.openxmlformats.org/officeDocument/2006/relationships/hyperlink" Target="https://bluenotary.us/legal-transcription-services-ensuring-excellence-in-every-transcript/" TargetMode="External"/><Relationship Id="rId57" Type="http://schemas.openxmlformats.org/officeDocument/2006/relationships/hyperlink" Target="https://magnals.com/what-is-legal-transcription-a-look-into-courtroom-records/" TargetMode="External"/><Relationship Id="rId262" Type="http://schemas.openxmlformats.org/officeDocument/2006/relationships/hyperlink" Target="https://audioscribe.com/portfolio-item/speechcat/" TargetMode="External"/><Relationship Id="rId283" Type="http://schemas.openxmlformats.org/officeDocument/2006/relationships/hyperlink" Target="https://www.ccrola.com/blog/deposition-preparation-a-checklist-for-lawyers-and-court-reporters" TargetMode="External"/><Relationship Id="rId318" Type="http://schemas.openxmlformats.org/officeDocument/2006/relationships/hyperlink" Target="https://priohio.com/steps-court-reporter-takes-prepare-transcript-production/" TargetMode="External"/><Relationship Id="rId78" Type="http://schemas.openxmlformats.org/officeDocument/2006/relationships/hyperlink" Target="https://planetdepos.com/transcript-punctuation" TargetMode="External"/><Relationship Id="rId99" Type="http://schemas.openxmlformats.org/officeDocument/2006/relationships/hyperlink" Target="https://www.linkedin.com/pulse/everything-transcription-guidelines-transcribers-mahesh-kumar" TargetMode="External"/><Relationship Id="rId101" Type="http://schemas.openxmlformats.org/officeDocument/2006/relationships/hyperlink" Target="https://sf.courts.ca.gov/divisions/court-reporters" TargetMode="External"/><Relationship Id="rId122" Type="http://schemas.openxmlformats.org/officeDocument/2006/relationships/hyperlink" Target="https://www.law.georgetown.edu/wp-content/uploads/2018/11/Tips-for-effective-punctuation.Suther.Roberts.2006.revised.pdf" TargetMode="External"/><Relationship Id="rId143" Type="http://schemas.openxmlformats.org/officeDocument/2006/relationships/hyperlink" Target="https://www.thejcr.com/2016/08/23/grammar-how-important-is-punctuation/" TargetMode="External"/><Relationship Id="rId164" Type="http://schemas.openxmlformats.org/officeDocument/2006/relationships/hyperlink" Target="https://www.templelawreview.org/tlr-red-rules/d-3-uses-of-ellipses/" TargetMode="External"/><Relationship Id="rId185" Type="http://schemas.openxmlformats.org/officeDocument/2006/relationships/hyperlink" Target="https://www.njcourts.gov/sites/default/files/courts/transcript.pdf" TargetMode="External"/><Relationship Id="rId9" Type="http://schemas.openxmlformats.org/officeDocument/2006/relationships/hyperlink" Target="https://verbit.ai/legal/verbatim-transcription-101-benefits/" TargetMode="External"/><Relationship Id="rId210" Type="http://schemas.openxmlformats.org/officeDocument/2006/relationships/hyperlink" Target="https://bpb-us-e2.wpmucdn.com/sites.uci.edu/dist/5/522/files/2014/07/12a.Transcribing-Guideline.pdf" TargetMode="External"/><Relationship Id="rId26" Type="http://schemas.openxmlformats.org/officeDocument/2006/relationships/hyperlink" Target="https://www.courtreportingseattle.com/ensuring-accuracy-in-legal-transcription-best-practices-and-challenges-in-seattle/" TargetMode="External"/><Relationship Id="rId231" Type="http://schemas.openxmlformats.org/officeDocument/2006/relationships/hyperlink" Target="https://www.nced.uscourts.gov/pdfs/TranscriptFormatting.pdf" TargetMode="External"/><Relationship Id="rId252" Type="http://schemas.openxmlformats.org/officeDocument/2006/relationships/hyperlink" Target="https://www.law.columbia.edu/sites/default/files/2022-05/WC%20Handout%20Proofreading%20Checklist.revised%205.22.pdf" TargetMode="External"/><Relationship Id="rId273" Type="http://schemas.openxmlformats.org/officeDocument/2006/relationships/hyperlink" Target="https://www.hudsonreporting.com/ai-on-the-rise-in-court-reporting-technology-transforming-legal-proceedings/" TargetMode="External"/><Relationship Id="rId294" Type="http://schemas.openxmlformats.org/officeDocument/2006/relationships/hyperlink" Target="https://www.grammarly.com/punctuation" TargetMode="External"/><Relationship Id="rId308" Type="http://schemas.openxmlformats.org/officeDocument/2006/relationships/hyperlink" Target="https://lascpubstorage.blob.core.windows.net/cpw/LIBSVCCourtroomSupport-41-MasterFormatManualCourtReportersTranscripts.pdf" TargetMode="External"/><Relationship Id="rId47" Type="http://schemas.openxmlformats.org/officeDocument/2006/relationships/hyperlink" Target="https://www.njcourts.gov/sites/default/files/courts/judtranscribermanual.pdf" TargetMode="External"/><Relationship Id="rId68" Type="http://schemas.openxmlformats.org/officeDocument/2006/relationships/hyperlink" Target="https://www.njcourts.gov/sites/default/files/courts/judtranscribermanual.pdf" TargetMode="External"/><Relationship Id="rId89" Type="http://schemas.openxmlformats.org/officeDocument/2006/relationships/hyperlink" Target="https://mcdeps.com/the-impact-of-court-reporting-on-case-outcomes/" TargetMode="External"/><Relationship Id="rId112" Type="http://schemas.openxmlformats.org/officeDocument/2006/relationships/hyperlink" Target="https://www.uscourts.gov/court-programs/federal-court-reporting-program" TargetMode="External"/><Relationship Id="rId133" Type="http://schemas.openxmlformats.org/officeDocument/2006/relationships/hyperlink" Target="https://planetdepos.com/transcript-punctuation" TargetMode="External"/><Relationship Id="rId154" Type="http://schemas.openxmlformats.org/officeDocument/2006/relationships/hyperlink" Target="https://www.thejcr.com/2016/08/23/grammar-how-important-is-punctuation/" TargetMode="External"/><Relationship Id="rId175" Type="http://schemas.openxmlformats.org/officeDocument/2006/relationships/hyperlink" Target="https://nala.org/writing-series-part-1/" TargetMode="External"/><Relationship Id="rId196" Type="http://schemas.openxmlformats.org/officeDocument/2006/relationships/hyperlink" Target="https://www.courtreportersboard.ca.gov/formspubs/best_exhibit.pdf" TargetMode="External"/><Relationship Id="rId200" Type="http://schemas.openxmlformats.org/officeDocument/2006/relationships/hyperlink" Target="https://law.marquette.edu/facultyblog/2012/04/citing-to-the-record-in-briefs/" TargetMode="External"/><Relationship Id="rId16" Type="http://schemas.openxmlformats.org/officeDocument/2006/relationships/hyperlink" Target="https://www.njcourts.gov/sites/default/files/courts/transcript.pdf" TargetMode="External"/><Relationship Id="rId221" Type="http://schemas.openxmlformats.org/officeDocument/2006/relationships/hyperlink" Target="https://blueledge.com/digital-reporting-legal-transcription-package/" TargetMode="External"/><Relationship Id="rId242" Type="http://schemas.openxmlformats.org/officeDocument/2006/relationships/hyperlink" Target="https://www.cacd.uscourts.gov/e-filing/document-redaction-and-transcripts" TargetMode="External"/><Relationship Id="rId263" Type="http://schemas.openxmlformats.org/officeDocument/2006/relationships/hyperlink" Target="https://www.stenograph.com/software/case-catalyst/catalyst-edit-39266" TargetMode="External"/><Relationship Id="rId284" Type="http://schemas.openxmlformats.org/officeDocument/2006/relationships/hyperlink" Target="https://magnals.com/how-to-prepare-for-a-deposition-expert-tips-checklist/" TargetMode="External"/><Relationship Id="rId319" Type="http://schemas.openxmlformats.org/officeDocument/2006/relationships/hyperlink" Target="https://www.ccrola.com/blog/deposition-preparation-a-checklist-for-lawyers-and-court-reporters" TargetMode="External"/><Relationship Id="rId37" Type="http://schemas.openxmlformats.org/officeDocument/2006/relationships/hyperlink" Target="https://transcriptionhub.com/blog/how-legal-transcription-services-ensure-compliance-and-accuracy" TargetMode="External"/><Relationship Id="rId58" Type="http://schemas.openxmlformats.org/officeDocument/2006/relationships/hyperlink" Target="https://sonix.ai/resources/accuracy-in-legal-transcription/" TargetMode="External"/><Relationship Id="rId79" Type="http://schemas.openxmlformats.org/officeDocument/2006/relationships/hyperlink" Target="https://www.nced.uscourts.gov/pdfs/TranscriptFormatting.pdf" TargetMode="External"/><Relationship Id="rId102" Type="http://schemas.openxmlformats.org/officeDocument/2006/relationships/hyperlink" Target="https://www.courtreportersboard.ca.gov/lawsregs/mtfs.pdf" TargetMode="External"/><Relationship Id="rId123" Type="http://schemas.openxmlformats.org/officeDocument/2006/relationships/hyperlink" Target="https://planetdepos.com/transcript-punctuation" TargetMode="External"/><Relationship Id="rId144" Type="http://schemas.openxmlformats.org/officeDocument/2006/relationships/hyperlink" Target="https://www.thejcr.com/2017/09/26/commas-hyphens-exclamation-points-oh-conversation-punctuation-2/" TargetMode="External"/><Relationship Id="rId90" Type="http://schemas.openxmlformats.org/officeDocument/2006/relationships/hyperlink" Target="https://www.istmanagement.com/accurate-court-reporting-in-high-stakes-cases" TargetMode="External"/><Relationship Id="rId165" Type="http://schemas.openxmlformats.org/officeDocument/2006/relationships/hyperlink" Target="https://tiptopwriter.wordpress.com/2012/08/20/the-fine-art-of-ellipsis/" TargetMode="External"/><Relationship Id="rId186" Type="http://schemas.openxmlformats.org/officeDocument/2006/relationships/hyperlink" Target="https://www.wyd.uscourts.gov/sites/wyd/files/Transcript_Format.pdf" TargetMode="External"/><Relationship Id="rId211" Type="http://schemas.openxmlformats.org/officeDocument/2006/relationships/hyperlink" Target="https://www.nced.uscourts.gov/pdfs/TranscriptFormatting.pdf" TargetMode="External"/><Relationship Id="rId232" Type="http://schemas.openxmlformats.org/officeDocument/2006/relationships/hyperlink" Target="https://www.law.columbia.edu/sites/default/files/2022-05/WC%20Handout%20Effective%20Punctuation.revised%205.22.pdf" TargetMode="External"/><Relationship Id="rId253" Type="http://schemas.openxmlformats.org/officeDocument/2006/relationships/hyperlink" Target="https://www.rev.com/blog/transcript-proofreading" TargetMode="External"/><Relationship Id="rId274" Type="http://schemas.openxmlformats.org/officeDocument/2006/relationships/hyperlink" Target="http://www.adr.org/blog/AI-powered%20Transcription%20Revolutionizes%20AAA-ICDR%20Arbitration" TargetMode="External"/><Relationship Id="rId295" Type="http://schemas.openxmlformats.org/officeDocument/2006/relationships/hyperlink" Target="https://lascpubstorage.blob.core.windows.net/cpw/LIBSVCCourtroomSupport-41-MasterFormatManualCourtReportersTranscripts.pdf" TargetMode="External"/><Relationship Id="rId309" Type="http://schemas.openxmlformats.org/officeDocument/2006/relationships/hyperlink" Target="https://www.occourts.org/system/files/general/yeslawtranscriptformat.pdf" TargetMode="External"/><Relationship Id="rId27" Type="http://schemas.openxmlformats.org/officeDocument/2006/relationships/hyperlink" Target="https://magnals.com/what-is-legal-transcription-a-look-into-courtroom-records/" TargetMode="External"/><Relationship Id="rId48" Type="http://schemas.openxmlformats.org/officeDocument/2006/relationships/hyperlink" Target="https://www.courtreportingseattle.com/ensuring-accuracy-in-legal-transcription-best-practices-and-challenges-in-seattle/" TargetMode="External"/><Relationship Id="rId69" Type="http://schemas.openxmlformats.org/officeDocument/2006/relationships/hyperlink" Target="https://bluenotary.us/legal-transcription-services-ensuring-excellence-in-every-transcript/" TargetMode="External"/><Relationship Id="rId113" Type="http://schemas.openxmlformats.org/officeDocument/2006/relationships/hyperlink" Target="https://www.uscourts.gov/court-programs/federal-court-reporting-program" TargetMode="External"/><Relationship Id="rId134" Type="http://schemas.openxmlformats.org/officeDocument/2006/relationships/hyperlink" Target="https://www.eqtranscriptionservices.co.uk/the-dos-and-donts-of-transcript-punctuation/" TargetMode="External"/><Relationship Id="rId320" Type="http://schemas.openxmlformats.org/officeDocument/2006/relationships/fontTable" Target="fontTable.xml"/><Relationship Id="rId80" Type="http://schemas.openxmlformats.org/officeDocument/2006/relationships/hyperlink" Target="https://www.law.cornell.edu/rules/frcp/rule_32" TargetMode="External"/><Relationship Id="rId155" Type="http://schemas.openxmlformats.org/officeDocument/2006/relationships/hyperlink" Target="https://www.law.georgetown.edu/wp-content/uploads/2018/11/Tips-for-effective-punctuation.Suther.Roberts.2006.revised.pdf" TargetMode="External"/><Relationship Id="rId176" Type="http://schemas.openxmlformats.org/officeDocument/2006/relationships/hyperlink" Target="https://www.uhv.edu/curriculum-student-achievement/student-success/student-resources/e-p/ellipsis-use-in-apa-style/" TargetMode="External"/><Relationship Id="rId197" Type="http://schemas.openxmlformats.org/officeDocument/2006/relationships/hyperlink" Target="https://www.toddolivas.com/blog/How-do-you-deal-with-exhibits.asp" TargetMode="External"/><Relationship Id="rId201" Type="http://schemas.openxmlformats.org/officeDocument/2006/relationships/hyperlink" Target="https://cdn.fs.pathlms.com/q7mUsRA4R5aRhlr23mQG?cache=true" TargetMode="External"/><Relationship Id="rId222" Type="http://schemas.openxmlformats.org/officeDocument/2006/relationships/hyperlink" Target="https://www.dittotranscripts.com/blog/how-to-write-a-legal-transcript/" TargetMode="External"/><Relationship Id="rId243" Type="http://schemas.openxmlformats.org/officeDocument/2006/relationships/hyperlink" Target="https://www.redactable.com/blog/redaction-risks-and-best-practices-for-attorneys" TargetMode="External"/><Relationship Id="rId264" Type="http://schemas.openxmlformats.org/officeDocument/2006/relationships/hyperlink" Target="https://www.stenolife.com/index.php/site/links/category/CAT-Software" TargetMode="External"/><Relationship Id="rId285" Type="http://schemas.openxmlformats.org/officeDocument/2006/relationships/hyperlink" Target="https://priohio.com/steps-court-reporter-takes-prepare-transcript-production/" TargetMode="External"/><Relationship Id="rId17" Type="http://schemas.openxmlformats.org/officeDocument/2006/relationships/hyperlink" Target="https://parrot-transcribers.helpscoutdocs.com/article/304-compliance-and-legal-requirements" TargetMode="External"/><Relationship Id="rId38" Type="http://schemas.openxmlformats.org/officeDocument/2006/relationships/hyperlink" Target="https://www.njcourts.gov/sites/default/files/courts/judtranscribermanual.pdf" TargetMode="External"/><Relationship Id="rId59" Type="http://schemas.openxmlformats.org/officeDocument/2006/relationships/hyperlink" Target="https://www.dittotranscripts.com/blog/how-can-verbatim-transcription-impact-legal-outcomes/" TargetMode="External"/><Relationship Id="rId103" Type="http://schemas.openxmlformats.org/officeDocument/2006/relationships/hyperlink" Target="https://www.taltys.com/blog/ethical-considerations-for-court-reporters/" TargetMode="External"/><Relationship Id="rId124" Type="http://schemas.openxmlformats.org/officeDocument/2006/relationships/hyperlink" Target="https://www.nced.uscourts.gov/pdfs/TranscriptFormatting.pdf" TargetMode="External"/><Relationship Id="rId310" Type="http://schemas.openxmlformats.org/officeDocument/2006/relationships/hyperlink" Target="https://intranet.missouriwestern.edu/cas/wp-content/uploads/sites/17/2019/01/Basic-Rules-of-Punctuation.pdf" TargetMode="External"/><Relationship Id="rId70" Type="http://schemas.openxmlformats.org/officeDocument/2006/relationships/hyperlink" Target="https://www.courtreportingseattle.com/ensuring-accuracy-in-legal-transcription-best-practices-and-challenges-in-seattle/" TargetMode="External"/><Relationship Id="rId91" Type="http://schemas.openxmlformats.org/officeDocument/2006/relationships/hyperlink" Target="https://www.uscourts.gov/court-programs/federal-court-reporting-program" TargetMode="External"/><Relationship Id="rId145" Type="http://schemas.openxmlformats.org/officeDocument/2006/relationships/hyperlink" Target="https://www.law.georgetown.edu/wp-content/uploads/2018/11/Tips-for-effective-punctuation.Suther.Roberts.2006.revised.pdf" TargetMode="External"/><Relationship Id="rId166" Type="http://schemas.openxmlformats.org/officeDocument/2006/relationships/hyperlink" Target="https://ipde.com/blog/2023/11/28/ellipses-usually-indicate-omissions-but-they-can-mean-the-witness-trailed-off/" TargetMode="External"/><Relationship Id="rId187" Type="http://schemas.openxmlformats.org/officeDocument/2006/relationships/hyperlink" Target="https://www.njcourts.gov/sites/default/files/courts/transcript.pdf" TargetMode="External"/><Relationship Id="rId1" Type="http://schemas.openxmlformats.org/officeDocument/2006/relationships/numbering" Target="numbering.xml"/><Relationship Id="rId212" Type="http://schemas.openxmlformats.org/officeDocument/2006/relationships/hyperlink" Target="https://najit.org/wp-content/uploads/2016/09/Guidelines-and-Requirements-for-Transcription-Translation.pdf" TargetMode="External"/><Relationship Id="rId233" Type="http://schemas.openxmlformats.org/officeDocument/2006/relationships/hyperlink" Target="https://www.law.georgetown.edu/wp-content/uploads/2018/11/Tips-for-effective-punctuation.Suther.Roberts.2006.revised.pdf" TargetMode="External"/><Relationship Id="rId254" Type="http://schemas.openxmlformats.org/officeDocument/2006/relationships/hyperlink" Target="https://speakwrite.com/blog/steps-of-transcription/" TargetMode="External"/><Relationship Id="rId28" Type="http://schemas.openxmlformats.org/officeDocument/2006/relationships/hyperlink" Target="https://www.transcribeanywhere.com/blog/the-importance-of-accuracy-in-legal-transcription" TargetMode="External"/><Relationship Id="rId49" Type="http://schemas.openxmlformats.org/officeDocument/2006/relationships/hyperlink" Target="https://transcriptionhub.com/blog/how-legal-transcription-services-ensure-compliance-and-accuracy" TargetMode="External"/><Relationship Id="rId114" Type="http://schemas.openxmlformats.org/officeDocument/2006/relationships/hyperlink" Target="https://www.courtreportersboard.ca.gov/lawsregs/mtfs.pdf" TargetMode="External"/><Relationship Id="rId275" Type="http://schemas.openxmlformats.org/officeDocument/2006/relationships/hyperlink" Target="https://www.uslegalsupport.com/remote-depositions/" TargetMode="External"/><Relationship Id="rId296" Type="http://schemas.openxmlformats.org/officeDocument/2006/relationships/hyperlink" Target="https://ww2.nycourts.gov/rules/chiefadmin/108.shtml" TargetMode="External"/><Relationship Id="rId300" Type="http://schemas.openxmlformats.org/officeDocument/2006/relationships/hyperlink" Target="https://intranet.missouriwestern.edu/cas/wp-content/uploads/sites/17/2019/01/Basic-Rules-of-Punctuation.pdf" TargetMode="External"/><Relationship Id="rId60" Type="http://schemas.openxmlformats.org/officeDocument/2006/relationships/hyperlink" Target="https://bluenotary.us/legal-transcription-services-ensuring-excellence-in-every-transcript/" TargetMode="External"/><Relationship Id="rId81" Type="http://schemas.openxmlformats.org/officeDocument/2006/relationships/hyperlink" Target="https://www.courtreportersboard.ca.gov/lawsregs/mtfs.pdf" TargetMode="External"/><Relationship Id="rId135" Type="http://schemas.openxmlformats.org/officeDocument/2006/relationships/hyperlink" Target="https://www.wyd.uscourts.gov/sites/wyd/files/Transcript_Format.pdf" TargetMode="External"/><Relationship Id="rId156" Type="http://schemas.openxmlformats.org/officeDocument/2006/relationships/hyperlink" Target="https://www.fedbar.org/wp-content/uploads/2019/12/Craig.pdf" TargetMode="External"/><Relationship Id="rId177" Type="http://schemas.openxmlformats.org/officeDocument/2006/relationships/hyperlink" Target="https://nala.org/writing-series-part-1/" TargetMode="External"/><Relationship Id="rId198" Type="http://schemas.openxmlformats.org/officeDocument/2006/relationships/hyperlink" Target="https://dionneanthon.com/bbu/Anthon%20Bluebook%20Uncovered%20(21st%20Edition%20of%20Bluebook)%202020.08.06.pdf" TargetMode="External"/><Relationship Id="rId321" Type="http://schemas.openxmlformats.org/officeDocument/2006/relationships/theme" Target="theme/theme1.xml"/><Relationship Id="rId202" Type="http://schemas.openxmlformats.org/officeDocument/2006/relationships/hyperlink" Target="https://www.njcourts.gov/sites/default/files/courts/transcript.pdf" TargetMode="External"/><Relationship Id="rId223" Type="http://schemas.openxmlformats.org/officeDocument/2006/relationships/hyperlink" Target="https://www.dittotranscripts.com/blog/how-to-write-a-legal-transcript/" TargetMode="External"/><Relationship Id="rId244" Type="http://schemas.openxmlformats.org/officeDocument/2006/relationships/hyperlink" Target="https://www.cacd.uscourts.gov/e-filing/document-redaction-and-transcripts" TargetMode="External"/><Relationship Id="rId18" Type="http://schemas.openxmlformats.org/officeDocument/2006/relationships/hyperlink" Target="https://bluenotary.us/accuracy-in-legal-deposition-transcription/" TargetMode="External"/><Relationship Id="rId39" Type="http://schemas.openxmlformats.org/officeDocument/2006/relationships/hyperlink" Target="https://magnals.com/what-is-legal-transcription-a-look-into-courtroom-records/" TargetMode="External"/><Relationship Id="rId265" Type="http://schemas.openxmlformats.org/officeDocument/2006/relationships/hyperlink" Target="https://audioscribe.com/portfolio-item/speechcat/" TargetMode="External"/><Relationship Id="rId286" Type="http://schemas.openxmlformats.org/officeDocument/2006/relationships/hyperlink" Target="https://www.nextpoint.com/ediscovery-blog/deposition-preparation-checklist-strategies/" TargetMode="External"/><Relationship Id="rId50" Type="http://schemas.openxmlformats.org/officeDocument/2006/relationships/hyperlink" Target="https://www.courtreportingseattle.com/ensuring-accuracy-in-legal-transcription-best-practices-and-challenges-in-seattle/" TargetMode="External"/><Relationship Id="rId104" Type="http://schemas.openxmlformats.org/officeDocument/2006/relationships/hyperlink" Target="https://mcdeps.com/the-impact-of-court-reporting-on-case-outcomes/" TargetMode="External"/><Relationship Id="rId125" Type="http://schemas.openxmlformats.org/officeDocument/2006/relationships/hyperlink" Target="https://speakwrite.com/blog/verbatim-transcription/" TargetMode="External"/><Relationship Id="rId146" Type="http://schemas.openxmlformats.org/officeDocument/2006/relationships/hyperlink" Target="https://www.law.columbia.edu/sites/default/files/2022-05/WC%20Handout%20Effective%20Punctuation.revised%205.22.pdf" TargetMode="External"/><Relationship Id="rId167" Type="http://schemas.openxmlformats.org/officeDocument/2006/relationships/hyperlink" Target="https://nala.org/writing-series-part-1/" TargetMode="External"/><Relationship Id="rId188" Type="http://schemas.openxmlformats.org/officeDocument/2006/relationships/hyperlink" Target="https://www.wyd.uscourts.gov/sites/wyd/files/Transcript_Format.pdf" TargetMode="External"/><Relationship Id="rId311" Type="http://schemas.openxmlformats.org/officeDocument/2006/relationships/hyperlink" Target="https://www.grammarly.com/punctuation" TargetMode="External"/><Relationship Id="rId71" Type="http://schemas.openxmlformats.org/officeDocument/2006/relationships/hyperlink" Target="https://www.taltys.com/blog/ethical-considerations-for-court-reporters/" TargetMode="External"/><Relationship Id="rId92" Type="http://schemas.openxmlformats.org/officeDocument/2006/relationships/hyperlink" Target="https://obelisksupport.com/thinking/blog/improve-legal-writing-skills-punctuation-guide/" TargetMode="External"/><Relationship Id="rId213" Type="http://schemas.openxmlformats.org/officeDocument/2006/relationships/hyperlink" Target="https://www.dittotranscripts.com/blog/how-to-write-a-legal-transcript/" TargetMode="External"/><Relationship Id="rId234" Type="http://schemas.openxmlformats.org/officeDocument/2006/relationships/hyperlink" Target="https://www.law.columbia.edu/sites/default/files/2022-05/WC%20Handout%20Effective%20Punctuation.revised%205.22.pdf" TargetMode="External"/><Relationship Id="rId2" Type="http://schemas.openxmlformats.org/officeDocument/2006/relationships/styles" Target="styles.xml"/><Relationship Id="rId29" Type="http://schemas.openxmlformats.org/officeDocument/2006/relationships/hyperlink" Target="https://accuscribers.com/four-essential-references-for-legal-transcriptionists/" TargetMode="External"/><Relationship Id="rId255" Type="http://schemas.openxmlformats.org/officeDocument/2006/relationships/hyperlink" Target="https://www.indeed.com/q-legal-editing-proofreading-jobs.html" TargetMode="External"/><Relationship Id="rId276" Type="http://schemas.openxmlformats.org/officeDocument/2006/relationships/hyperlink" Target="https://magnals.com/services/court-reporting-virtual-depositions/" TargetMode="External"/><Relationship Id="rId297" Type="http://schemas.openxmlformats.org/officeDocument/2006/relationships/hyperlink" Target="https://ww2.nycourts.gov/rules/chiefadmin/108.shtml" TargetMode="External"/><Relationship Id="rId40" Type="http://schemas.openxmlformats.org/officeDocument/2006/relationships/hyperlink" Target="https://www.dittotranscripts.com/blog/how-can-verbatim-transcription-impact-legal-outcomes/" TargetMode="External"/><Relationship Id="rId115" Type="http://schemas.openxmlformats.org/officeDocument/2006/relationships/hyperlink" Target="https://www.uscourts.gov/court-programs/federal-court-reporting-program" TargetMode="External"/><Relationship Id="rId136" Type="http://schemas.openxmlformats.org/officeDocument/2006/relationships/hyperlink" Target="https://www.nced.uscourts.gov/pdfs/TranscriptFormatting.pdf" TargetMode="External"/><Relationship Id="rId157" Type="http://schemas.openxmlformats.org/officeDocument/2006/relationships/hyperlink" Target="https://www.reddit.com/r/courtreporting/comments/sdqzl7/use_of/" TargetMode="External"/><Relationship Id="rId178" Type="http://schemas.openxmlformats.org/officeDocument/2006/relationships/hyperlink" Target="https://www.reddit.com/r/legaladvice/comments/123jbqx/square_brackets_in_legal_writing/" TargetMode="External"/><Relationship Id="rId301" Type="http://schemas.openxmlformats.org/officeDocument/2006/relationships/hyperlink" Target="https://www.english-grammar-revolution.com/punctuation-rules.html" TargetMode="External"/><Relationship Id="rId61" Type="http://schemas.openxmlformats.org/officeDocument/2006/relationships/hyperlink" Target="https://transcriptionhub.com/blog/how-legal-transcription-services-ensure-compliance-and-accuracy" TargetMode="External"/><Relationship Id="rId82" Type="http://schemas.openxmlformats.org/officeDocument/2006/relationships/hyperlink" Target="https://www.nced.uscourts.gov/pdfs/TranscriptFormatting.pdf" TargetMode="External"/><Relationship Id="rId199" Type="http://schemas.openxmlformats.org/officeDocument/2006/relationships/hyperlink" Target="https://mitchellhamline.edu/wp-content/uploads/sites/6/2015/11/Bluebook-Citation.pdf" TargetMode="External"/><Relationship Id="rId203" Type="http://schemas.openxmlformats.org/officeDocument/2006/relationships/hyperlink" Target="https://najit.org/wp-content/uploads/2016/09/Guidelines-and-Requirements-for-Transcription-Translation.pdf" TargetMode="External"/><Relationship Id="rId19" Type="http://schemas.openxmlformats.org/officeDocument/2006/relationships/hyperlink" Target="https://www.njcourts.gov/sites/default/files/courts/transcript.pdf" TargetMode="External"/><Relationship Id="rId224" Type="http://schemas.openxmlformats.org/officeDocument/2006/relationships/hyperlink" Target="https://bpb-us-e2.wpmucdn.com/sites.uci.edu/dist/5/522/files/2014/07/12a.Transcribing-Guideline.pdf" TargetMode="External"/><Relationship Id="rId245" Type="http://schemas.openxmlformats.org/officeDocument/2006/relationships/hyperlink" Target="https://redactor.ai/blog/redact-legal-documents" TargetMode="External"/><Relationship Id="rId266" Type="http://schemas.openxmlformats.org/officeDocument/2006/relationships/hyperlink" Target="https://procat.com/" TargetMode="External"/><Relationship Id="rId287" Type="http://schemas.openxmlformats.org/officeDocument/2006/relationships/hyperlink" Target="https://thenationaltriallawyers.org/article/how-to-prepare-for-a-successful-deposition/" TargetMode="External"/><Relationship Id="rId30" Type="http://schemas.openxmlformats.org/officeDocument/2006/relationships/hyperlink" Target="https://bluenotary.us/legal-transcription-services-ensuring-excellence-in-every-transcript/" TargetMode="External"/><Relationship Id="rId105" Type="http://schemas.openxmlformats.org/officeDocument/2006/relationships/hyperlink" Target="https://www.taltys.com/blog/the-importance-of-real-time-reporting/" TargetMode="External"/><Relationship Id="rId126" Type="http://schemas.openxmlformats.org/officeDocument/2006/relationships/hyperlink" Target="https://www.taltys.com/blog/why-court-reporting-is-important/" TargetMode="External"/><Relationship Id="rId147" Type="http://schemas.openxmlformats.org/officeDocument/2006/relationships/hyperlink" Target="https://www.vernoncourtreporters.com/deposition-transcripts-why-every-word-and-punctuation-mark-counts/" TargetMode="External"/><Relationship Id="rId168" Type="http://schemas.openxmlformats.org/officeDocument/2006/relationships/hyperlink" Target="https://ipde.com/blog/2023/11/28/ellipses-usually-indicate-omissions-but-they-can-mean-the-witness-trailed-off/" TargetMode="External"/><Relationship Id="rId312" Type="http://schemas.openxmlformats.org/officeDocument/2006/relationships/hyperlink" Target="https://www.nced.uscourts.gov/pdfs/TranscriptFormatting.pdf" TargetMode="External"/><Relationship Id="rId51" Type="http://schemas.openxmlformats.org/officeDocument/2006/relationships/hyperlink" Target="https://magnals.com/what-is-legal-transcription-a-look-into-courtroom-records/" TargetMode="External"/><Relationship Id="rId72" Type="http://schemas.openxmlformats.org/officeDocument/2006/relationships/hyperlink" Target="https://sf.courts.ca.gov/divisions/court-reporters" TargetMode="External"/><Relationship Id="rId93" Type="http://schemas.openxmlformats.org/officeDocument/2006/relationships/hyperlink" Target="https://www.law.georgetown.edu/wp-content/uploads/2018/11/Tips-for-effective-punctuation.Suther.Roberts.2006.revised.pdf" TargetMode="External"/><Relationship Id="rId189" Type="http://schemas.openxmlformats.org/officeDocument/2006/relationships/hyperlink" Target="https://www.wyd.uscourts.gov/sites/wyd/files/Transcript_Format.pdf" TargetMode="External"/><Relationship Id="rId3" Type="http://schemas.openxmlformats.org/officeDocument/2006/relationships/settings" Target="settings.xml"/><Relationship Id="rId214" Type="http://schemas.openxmlformats.org/officeDocument/2006/relationships/hyperlink" Target="https://www.dittotranscripts.com/blog/how-to-write-a-legal-transcript/" TargetMode="External"/><Relationship Id="rId235" Type="http://schemas.openxmlformats.org/officeDocument/2006/relationships/hyperlink" Target="https://www.law.georgetown.edu/wp-content/uploads/2018/11/Tips-for-effective-punctuation.Suther.Roberts.2006.revised.pdf" TargetMode="External"/><Relationship Id="rId256" Type="http://schemas.openxmlformats.org/officeDocument/2006/relationships/hyperlink" Target="https://www.redactable.com/blog/redaction-risks-and-best-practices-for-attorneys" TargetMode="External"/><Relationship Id="rId277" Type="http://schemas.openxmlformats.org/officeDocument/2006/relationships/hyperlink" Target="https://arc.cdata.com/blog/what-is-metadata-management" TargetMode="External"/><Relationship Id="rId298" Type="http://schemas.openxmlformats.org/officeDocument/2006/relationships/hyperlink" Target="https://intranet.missouriwestern.edu/cas/wp-content/uploads/sites/17/2019/01/Basic-Rules-of-Punctuation.pdf" TargetMode="External"/><Relationship Id="rId116" Type="http://schemas.openxmlformats.org/officeDocument/2006/relationships/hyperlink" Target="https://www.dittotranscripts.com/blog/are-deposition-transcripts-admissible-in-court/" TargetMode="External"/><Relationship Id="rId137" Type="http://schemas.openxmlformats.org/officeDocument/2006/relationships/hyperlink" Target="https://www.llcc.edu/center-academic-success/writing-center/handouts/ending-punctuation" TargetMode="External"/><Relationship Id="rId158" Type="http://schemas.openxmlformats.org/officeDocument/2006/relationships/hyperlink" Target="https://community.rmahq.org/rmastyleanddesignguide/writingguide/dashesandhyphens" TargetMode="External"/><Relationship Id="rId302" Type="http://schemas.openxmlformats.org/officeDocument/2006/relationships/hyperlink" Target="https://www.grammarly.com/punctuation" TargetMode="External"/><Relationship Id="rId20" Type="http://schemas.openxmlformats.org/officeDocument/2006/relationships/hyperlink" Target="https://barteltreporting.com/2024/04/accuracy-matters-ensuring-quality-with-legal-transcription-services/" TargetMode="External"/><Relationship Id="rId41" Type="http://schemas.openxmlformats.org/officeDocument/2006/relationships/hyperlink" Target="https://www.transcribeanywhere.com/blog/the-importance-of-accuracy-in-legal-transcription" TargetMode="External"/><Relationship Id="rId62" Type="http://schemas.openxmlformats.org/officeDocument/2006/relationships/hyperlink" Target="https://www.njcourts.gov/sites/default/files/courts/judtranscribermanual.pdf" TargetMode="External"/><Relationship Id="rId83" Type="http://schemas.openxmlformats.org/officeDocument/2006/relationships/hyperlink" Target="https://www.uscourts.gov/court-programs/federal-court-reporting-program" TargetMode="External"/><Relationship Id="rId179" Type="http://schemas.openxmlformats.org/officeDocument/2006/relationships/hyperlink" Target="https://www.yalelawjournal.org/files/128StyleSheet_xidapho2.pdf" TargetMode="External"/><Relationship Id="rId190" Type="http://schemas.openxmlformats.org/officeDocument/2006/relationships/hyperlink" Target="https://najit.org/wp-content/uploads/2016/09/Guidelines-and-Requirements-for-Transcription-Translation.pdf" TargetMode="External"/><Relationship Id="rId204" Type="http://schemas.openxmlformats.org/officeDocument/2006/relationships/hyperlink" Target="https://cdn.fs.pathlms.com/q7mUsRA4R5aRhlr23mQG?cache=true" TargetMode="External"/><Relationship Id="rId225" Type="http://schemas.openxmlformats.org/officeDocument/2006/relationships/hyperlink" Target="https://www.uopeople.edu/blog/punctuation-marks/" TargetMode="External"/><Relationship Id="rId246" Type="http://schemas.openxmlformats.org/officeDocument/2006/relationships/hyperlink" Target="https://waywithwords.net/resource/transcription-accuracy-best-practices/" TargetMode="External"/><Relationship Id="rId267" Type="http://schemas.openxmlformats.org/officeDocument/2006/relationships/hyperlink" Target="https://www.3playmedia.com/blog/transcript-video-accessibility-compliance/" TargetMode="External"/><Relationship Id="rId288" Type="http://schemas.openxmlformats.org/officeDocument/2006/relationships/hyperlink" Target="https://law.indiana.edu/instruction/tanford/web/archive/Depositions.html" TargetMode="External"/><Relationship Id="rId106" Type="http://schemas.openxmlformats.org/officeDocument/2006/relationships/hyperlink" Target="https://speakwrite.com/blog/verbatim-transcription/" TargetMode="External"/><Relationship Id="rId127" Type="http://schemas.openxmlformats.org/officeDocument/2006/relationships/hyperlink" Target="https://planetdepos.com/transcript-punctuation" TargetMode="External"/><Relationship Id="rId313" Type="http://schemas.openxmlformats.org/officeDocument/2006/relationships/hyperlink" Target="https://www.njcourts.gov/sites/default/files/courts/transcript.pdf" TargetMode="External"/><Relationship Id="rId10" Type="http://schemas.openxmlformats.org/officeDocument/2006/relationships/hyperlink" Target="https://www.njcourts.gov/sites/default/files/courts/transcript.pdf" TargetMode="External"/><Relationship Id="rId31" Type="http://schemas.openxmlformats.org/officeDocument/2006/relationships/hyperlink" Target="https://transcriptionhub.com/blog/how-legal-transcription-services-ensure-compliance-and-accuracy" TargetMode="External"/><Relationship Id="rId52" Type="http://schemas.openxmlformats.org/officeDocument/2006/relationships/hyperlink" Target="https://www.transcribeanywhere.com/blog/the-importance-of-accuracy-in-legal-transcription" TargetMode="External"/><Relationship Id="rId73" Type="http://schemas.openxmlformats.org/officeDocument/2006/relationships/hyperlink" Target="https://www.courtreportersboard.ca.gov/lawsregs/mtfs.pdf" TargetMode="External"/><Relationship Id="rId94" Type="http://schemas.openxmlformats.org/officeDocument/2006/relationships/hyperlink" Target="https://planetdepos.com/transcript-punctuation" TargetMode="External"/><Relationship Id="rId148" Type="http://schemas.openxmlformats.org/officeDocument/2006/relationships/hyperlink" Target="https://www.grammarly.com/blog/punctuation-capitalization/quotation-marks/" TargetMode="External"/><Relationship Id="rId169" Type="http://schemas.openxmlformats.org/officeDocument/2006/relationships/hyperlink" Target="https://www.mometrix.com/academy/brackets/" TargetMode="External"/><Relationship Id="rId4" Type="http://schemas.openxmlformats.org/officeDocument/2006/relationships/webSettings" Target="webSettings.xml"/><Relationship Id="rId180" Type="http://schemas.openxmlformats.org/officeDocument/2006/relationships/hyperlink" Target="https://www.mometrix.com/academy/brackets/" TargetMode="External"/><Relationship Id="rId215" Type="http://schemas.openxmlformats.org/officeDocument/2006/relationships/hyperlink" Target="https://www.nced.uscourts.gov/pdfs/TranscriptFormatting.pdf" TargetMode="External"/><Relationship Id="rId236" Type="http://schemas.openxmlformats.org/officeDocument/2006/relationships/hyperlink" Target="https://www.law.georgetown.edu/wp-content/uploads/2018/11/Tips-for-effective-punctuation.Suther.Roberts.2006.revised.pdf" TargetMode="External"/><Relationship Id="rId257" Type="http://schemas.openxmlformats.org/officeDocument/2006/relationships/hyperlink" Target="https://redactor.ai/blog/redact-legal-documents" TargetMode="External"/><Relationship Id="rId278" Type="http://schemas.openxmlformats.org/officeDocument/2006/relationships/hyperlink" Target="https://www.hhs.gov/sites/default/files/Intro%20to%20Accessibility%20and%20508.pdf" TargetMode="External"/><Relationship Id="rId303" Type="http://schemas.openxmlformats.org/officeDocument/2006/relationships/hyperlink" Target="https://intranet.missouriwestern.edu/cas/wp-content/uploads/sites/17/2019/01/Basic-Rules-of-Punctuation.pdf" TargetMode="External"/><Relationship Id="rId42" Type="http://schemas.openxmlformats.org/officeDocument/2006/relationships/hyperlink" Target="https://www.espressotranslations.com/legal-transcriptionist-all-you-need-to-know/" TargetMode="External"/><Relationship Id="rId84" Type="http://schemas.openxmlformats.org/officeDocument/2006/relationships/hyperlink" Target="https://www.uscourts.gov/court-programs/federal-court-reporting-program" TargetMode="External"/><Relationship Id="rId138" Type="http://schemas.openxmlformats.org/officeDocument/2006/relationships/hyperlink" Target="https://www.vernoncourtreporters.com/deposition-transcripts-why-every-word-and-punctuation-mark-counts/" TargetMode="External"/><Relationship Id="rId191" Type="http://schemas.openxmlformats.org/officeDocument/2006/relationships/hyperlink" Target="https://knowledgebase.oneforma.com/wp-content/uploads/2020/10/General-Transcription-Guidelines-English-Aug-2020.pdf" TargetMode="External"/><Relationship Id="rId205" Type="http://schemas.openxmlformats.org/officeDocument/2006/relationships/hyperlink" Target="https://cdn.fs.pathlms.com/q7mUsRA4R5aRhlr23mQG?cache=true" TargetMode="External"/><Relationship Id="rId247" Type="http://schemas.openxmlformats.org/officeDocument/2006/relationships/hyperlink" Target="https://obelisksupport.com/thinking/blog/improve-legal-writing-skills-punctuation-guide/" TargetMode="External"/><Relationship Id="rId107" Type="http://schemas.openxmlformats.org/officeDocument/2006/relationships/hyperlink" Target="https://planetdepos.com/transcript-punctuation" TargetMode="External"/><Relationship Id="rId289" Type="http://schemas.openxmlformats.org/officeDocument/2006/relationships/hyperlink" Target="https://www.nced.uscourts.gov/pdfs/TranscriptFormatting.pdf" TargetMode="External"/><Relationship Id="rId11" Type="http://schemas.openxmlformats.org/officeDocument/2006/relationships/hyperlink" Target="https://parrot-transcribers.helpscoutdocs.com/article/304-compliance-and-legal-requirements" TargetMode="External"/><Relationship Id="rId53" Type="http://schemas.openxmlformats.org/officeDocument/2006/relationships/hyperlink" Target="https://accuscribers.com/four-essential-references-for-legal-transcriptionists/" TargetMode="External"/><Relationship Id="rId149" Type="http://schemas.openxmlformats.org/officeDocument/2006/relationships/hyperlink" Target="https://developers.google.com/style/quotation-marks" TargetMode="External"/><Relationship Id="rId314" Type="http://schemas.openxmlformats.org/officeDocument/2006/relationships/hyperlink" Target="https://www.nced.uscourts.gov/pdfs/TranscriptFormatting.pdf" TargetMode="External"/><Relationship Id="rId95" Type="http://schemas.openxmlformats.org/officeDocument/2006/relationships/hyperlink" Target="https://www.nced.uscourts.gov/pdfs/TranscriptFormatting.pdf" TargetMode="External"/><Relationship Id="rId160" Type="http://schemas.openxmlformats.org/officeDocument/2006/relationships/hyperlink" Target="https://blog.apastyle.org/apastyle/2013/05/punctuation-junction-hyphens-en-dashes-and-slashes.html" TargetMode="External"/><Relationship Id="rId216" Type="http://schemas.openxmlformats.org/officeDocument/2006/relationships/hyperlink" Target="https://www.nced.uscourts.gov/pdfs/TranscriptFormatting.pdf" TargetMode="External"/><Relationship Id="rId258" Type="http://schemas.openxmlformats.org/officeDocument/2006/relationships/hyperlink" Target="https://redactor.ai/blog/redact-legal-documents" TargetMode="External"/><Relationship Id="rId22" Type="http://schemas.openxmlformats.org/officeDocument/2006/relationships/hyperlink" Target="https://verbit.ai/legal/verbatim-transcription-101-benefits/" TargetMode="External"/><Relationship Id="rId64" Type="http://schemas.openxmlformats.org/officeDocument/2006/relationships/hyperlink" Target="https://www.dittotranscripts.com/blog/how-can-verbatim-transcription-impact-legal-outcomes/" TargetMode="External"/><Relationship Id="rId118" Type="http://schemas.openxmlformats.org/officeDocument/2006/relationships/hyperlink" Target="https://mcdeps.com/the-impact-of-court-reporting-on-case-outcomes/" TargetMode="External"/><Relationship Id="rId171" Type="http://schemas.openxmlformats.org/officeDocument/2006/relationships/hyperlink" Target="https://www.nypap.org/wp-content/uploads/2018/04/CCOHRTranscriptStyleGuide2018.pdf" TargetMode="External"/><Relationship Id="rId227" Type="http://schemas.openxmlformats.org/officeDocument/2006/relationships/hyperlink" Target="https://sonix.ai/resources/transcription-formatting/" TargetMode="External"/><Relationship Id="rId269" Type="http://schemas.openxmlformats.org/officeDocument/2006/relationships/hyperlink" Target="https://www.section508.gov/create/synchronized-media/" TargetMode="External"/><Relationship Id="rId33" Type="http://schemas.openxmlformats.org/officeDocument/2006/relationships/hyperlink" Target="https://magnals.com/what-is-legal-transcription-a-look-into-courtroom-records/" TargetMode="External"/><Relationship Id="rId129" Type="http://schemas.openxmlformats.org/officeDocument/2006/relationships/hyperlink" Target="https://planetdepos.com/transcript-punctuation" TargetMode="External"/><Relationship Id="rId280" Type="http://schemas.openxmlformats.org/officeDocument/2006/relationships/hyperlink" Target="https://courtcall.com/remote-depositions/" TargetMode="External"/><Relationship Id="rId75" Type="http://schemas.openxmlformats.org/officeDocument/2006/relationships/hyperlink" Target="https://mcdeps.com/the-impact-of-court-reporting-on-case-outcomes/" TargetMode="External"/><Relationship Id="rId140" Type="http://schemas.openxmlformats.org/officeDocument/2006/relationships/hyperlink" Target="https://www.llcc.edu/center-academic-success/writing-center/handouts/ending-punctuation" TargetMode="External"/><Relationship Id="rId182" Type="http://schemas.openxmlformats.org/officeDocument/2006/relationships/hyperlink" Target="https://www.law.georgetown.edu/wp-content/uploads/2018/11/Tips-for-effective-punctuation.Suther.Roberts.2006.revised.pdf" TargetMode="External"/><Relationship Id="rId6" Type="http://schemas.openxmlformats.org/officeDocument/2006/relationships/hyperlink" Target="https://www.dittotranscripts.com/blog/how-can-verbatim-transcription-impact-legal-outcomes/" TargetMode="External"/><Relationship Id="rId238" Type="http://schemas.openxmlformats.org/officeDocument/2006/relationships/hyperlink" Target="https://speakwrite.com/blog/transcript-proofreading/" TargetMode="External"/><Relationship Id="rId291" Type="http://schemas.openxmlformats.org/officeDocument/2006/relationships/hyperlink" Target="https://www.courtreportersboard.ca.gov/lawsregs/mtfs.pdf" TargetMode="External"/><Relationship Id="rId305" Type="http://schemas.openxmlformats.org/officeDocument/2006/relationships/hyperlink" Target="https://ww2.nycourts.gov/rules/chiefadmin/108.shtml" TargetMode="External"/><Relationship Id="rId44" Type="http://schemas.openxmlformats.org/officeDocument/2006/relationships/hyperlink" Target="https://www.njcourts.gov/sites/default/files/courts/judtranscribermanual.pdf" TargetMode="External"/><Relationship Id="rId86" Type="http://schemas.openxmlformats.org/officeDocument/2006/relationships/hyperlink" Target="https://www.uscourts.gov/court-programs/federal-court-reporting-program" TargetMode="External"/><Relationship Id="rId151" Type="http://schemas.openxmlformats.org/officeDocument/2006/relationships/hyperlink" Target="https://margieholdscourt.com/blogs/blog/the-dash-2" TargetMode="External"/><Relationship Id="rId193" Type="http://schemas.openxmlformats.org/officeDocument/2006/relationships/hyperlink" Target="https://knowledgebase.oneforma.com/wp-content/uploads/2020/10/General-Transcription-Guidelines-English-Aug-2020.pdf" TargetMode="External"/><Relationship Id="rId207" Type="http://schemas.openxmlformats.org/officeDocument/2006/relationships/hyperlink" Target="https://atlasti.com/guides/interview-analysis-guide/transcription-formatting" TargetMode="External"/><Relationship Id="rId249" Type="http://schemas.openxmlformats.org/officeDocument/2006/relationships/hyperlink" Target="https://www.linkedin.com/pulse/everything-you-need-know-legal-transcriptions-sean-hopwood" TargetMode="External"/><Relationship Id="rId13" Type="http://schemas.openxmlformats.org/officeDocument/2006/relationships/hyperlink" Target="https://barteltreporting.com/2024/04/accuracy-matters-ensuring-quality-with-legal-transcription-services/" TargetMode="External"/><Relationship Id="rId109" Type="http://schemas.openxmlformats.org/officeDocument/2006/relationships/hyperlink" Target="https://www.law.cornell.edu/rules/frcp/rule_32" TargetMode="External"/><Relationship Id="rId260" Type="http://schemas.openxmlformats.org/officeDocument/2006/relationships/hyperlink" Target="https://www.stenolife.com/index.php/site/links/category/CAT-Software" TargetMode="External"/><Relationship Id="rId316" Type="http://schemas.openxmlformats.org/officeDocument/2006/relationships/hyperlink" Target="https://www.njcourts.gov/sites/default/files/courts/transcrip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15947</Words>
  <Characters>90903</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Horton</dc:creator>
  <cp:keywords/>
  <dc:description/>
  <cp:lastModifiedBy>James Horton</cp:lastModifiedBy>
  <cp:revision>2</cp:revision>
  <dcterms:created xsi:type="dcterms:W3CDTF">2025-03-01T23:08:00Z</dcterms:created>
  <dcterms:modified xsi:type="dcterms:W3CDTF">2025-03-01T23:08:00Z</dcterms:modified>
</cp:coreProperties>
</file>