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7EAC5C" w14:textId="4B1DAF4B" w:rsidR="00D01D00" w:rsidRDefault="00D01D00" w:rsidP="00D01D00">
      <w:pPr>
        <w:pStyle w:val="Title"/>
        <w:rPr>
          <w:rFonts w:eastAsia="Times New Roman"/>
        </w:rPr>
      </w:pPr>
      <w:r w:rsidRPr="00D01D00">
        <w:rPr>
          <w:rFonts w:eastAsia="Times New Roman"/>
        </w:rPr>
        <w:t>Mastering Legal Transcription: A Modern Guide for Court Reporters</w:t>
      </w:r>
    </w:p>
    <w:p w14:paraId="4CDA9EEC" w14:textId="77777777" w:rsidR="00D01D00" w:rsidRDefault="00D01D00">
      <w:pPr>
        <w:rPr>
          <w:rFonts w:asciiTheme="majorHAnsi" w:eastAsia="Times New Roman" w:hAnsiTheme="majorHAnsi" w:cstheme="majorBidi"/>
          <w:spacing w:val="-10"/>
          <w:kern w:val="28"/>
          <w:sz w:val="56"/>
          <w:szCs w:val="56"/>
        </w:rPr>
      </w:pPr>
      <w:r>
        <w:rPr>
          <w:rFonts w:eastAsia="Times New Roman"/>
        </w:rPr>
        <w:br w:type="page"/>
      </w:r>
    </w:p>
    <w:p w14:paraId="5AA70F13" w14:textId="77777777" w:rsidR="00D01D00" w:rsidRPr="00D01D00" w:rsidRDefault="00D01D00" w:rsidP="00D01D0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01D00">
        <w:rPr>
          <w:rFonts w:ascii="Times New Roman" w:eastAsia="Times New Roman" w:hAnsi="Times New Roman" w:cs="Times New Roman"/>
          <w:b/>
          <w:bCs/>
          <w:kern w:val="36"/>
          <w:sz w:val="48"/>
          <w:szCs w:val="48"/>
          <w14:ligatures w14:val="none"/>
        </w:rPr>
        <w:t>Table of Contents</w:t>
      </w:r>
    </w:p>
    <w:p w14:paraId="55FA3AF2" w14:textId="77777777" w:rsidR="00D01D00" w:rsidRPr="00D01D00" w:rsidRDefault="00D01D00" w:rsidP="00D01D0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01D00">
        <w:rPr>
          <w:rFonts w:ascii="Times New Roman" w:eastAsia="Times New Roman" w:hAnsi="Times New Roman" w:cs="Times New Roman"/>
          <w:b/>
          <w:bCs/>
          <w:kern w:val="0"/>
          <w:sz w:val="36"/>
          <w:szCs w:val="36"/>
          <w14:ligatures w14:val="none"/>
        </w:rPr>
        <w:t>Introduction</w:t>
      </w:r>
    </w:p>
    <w:p w14:paraId="7BB43718" w14:textId="77777777" w:rsidR="00D01D00" w:rsidRPr="00D01D00" w:rsidRDefault="00D01D00" w:rsidP="00D01D0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01D00">
        <w:rPr>
          <w:rFonts w:ascii="Times New Roman" w:eastAsia="Times New Roman" w:hAnsi="Times New Roman" w:cs="Times New Roman"/>
          <w:b/>
          <w:bCs/>
          <w:kern w:val="0"/>
          <w:sz w:val="27"/>
          <w:szCs w:val="27"/>
          <w14:ligatures w14:val="none"/>
        </w:rPr>
        <w:t>A. The Importance of Precise Language and Verbatim Transcription in Court Reporting</w:t>
      </w:r>
    </w:p>
    <w:p w14:paraId="4BB2841C" w14:textId="77777777" w:rsidR="00D01D00" w:rsidRPr="00D01D00" w:rsidRDefault="00D01D00" w:rsidP="00D01D0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01D00">
        <w:rPr>
          <w:rFonts w:ascii="Times New Roman" w:eastAsia="Times New Roman" w:hAnsi="Times New Roman" w:cs="Times New Roman"/>
          <w:b/>
          <w:bCs/>
          <w:kern w:val="0"/>
          <w:sz w:val="27"/>
          <w:szCs w:val="27"/>
          <w14:ligatures w14:val="none"/>
        </w:rPr>
        <w:t>B. Overview of the Book's Purpose and Structure</w:t>
      </w:r>
    </w:p>
    <w:p w14:paraId="1A8311B2" w14:textId="77777777" w:rsidR="00D01D00" w:rsidRPr="00D01D00" w:rsidRDefault="00D01D00" w:rsidP="00D01D0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01D00">
        <w:rPr>
          <w:rFonts w:ascii="Times New Roman" w:eastAsia="Times New Roman" w:hAnsi="Times New Roman" w:cs="Times New Roman"/>
          <w:b/>
          <w:bCs/>
          <w:kern w:val="0"/>
          <w:sz w:val="27"/>
          <w:szCs w:val="27"/>
          <w14:ligatures w14:val="none"/>
        </w:rPr>
        <w:t>C. Ensuring Accuracy, Clarity, and Legal Admissibility</w:t>
      </w:r>
    </w:p>
    <w:p w14:paraId="314AA63E" w14:textId="77777777" w:rsidR="00D01D00" w:rsidRPr="00D01D00" w:rsidRDefault="00D01D00" w:rsidP="00D01D0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01D00">
        <w:rPr>
          <w:rFonts w:ascii="Times New Roman" w:eastAsia="Times New Roman" w:hAnsi="Times New Roman" w:cs="Times New Roman"/>
          <w:b/>
          <w:bCs/>
          <w:kern w:val="0"/>
          <w:sz w:val="36"/>
          <w:szCs w:val="36"/>
          <w14:ligatures w14:val="none"/>
        </w:rPr>
        <w:t>Section I: Fundamentals of Court Reporting</w:t>
      </w:r>
    </w:p>
    <w:p w14:paraId="17D8646E" w14:textId="77777777" w:rsidR="00D01D00" w:rsidRPr="00D01D00" w:rsidRDefault="00D01D00" w:rsidP="00D01D0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01D00">
        <w:rPr>
          <w:rFonts w:ascii="Times New Roman" w:eastAsia="Times New Roman" w:hAnsi="Times New Roman" w:cs="Times New Roman"/>
          <w:b/>
          <w:bCs/>
          <w:kern w:val="0"/>
          <w:sz w:val="27"/>
          <w:szCs w:val="27"/>
          <w14:ligatures w14:val="none"/>
        </w:rPr>
        <w:t>1.1 The Role of Court Reporters</w:t>
      </w:r>
    </w:p>
    <w:p w14:paraId="63918382" w14:textId="77777777" w:rsidR="00D01D00" w:rsidRPr="00D01D00" w:rsidRDefault="00D01D00" w:rsidP="00D01D00">
      <w:pPr>
        <w:numPr>
          <w:ilvl w:val="0"/>
          <w:numId w:val="7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01D00">
        <w:rPr>
          <w:rFonts w:ascii="Times New Roman" w:eastAsia="Times New Roman" w:hAnsi="Times New Roman" w:cs="Times New Roman"/>
          <w:kern w:val="0"/>
          <w:sz w:val="24"/>
          <w:szCs w:val="24"/>
          <w14:ligatures w14:val="none"/>
        </w:rPr>
        <w:t>Guardians of the Record: Ethics, Accuracy, and Neutrality</w:t>
      </w:r>
    </w:p>
    <w:p w14:paraId="606F113A" w14:textId="77777777" w:rsidR="00D01D00" w:rsidRPr="00D01D00" w:rsidRDefault="00D01D00" w:rsidP="00D01D00">
      <w:pPr>
        <w:numPr>
          <w:ilvl w:val="0"/>
          <w:numId w:val="7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01D00">
        <w:rPr>
          <w:rFonts w:ascii="Times New Roman" w:eastAsia="Times New Roman" w:hAnsi="Times New Roman" w:cs="Times New Roman"/>
          <w:kern w:val="0"/>
          <w:sz w:val="24"/>
          <w:szCs w:val="24"/>
          <w14:ligatures w14:val="none"/>
        </w:rPr>
        <w:t>Real-Time Reporting vs. Edited Transcripts: Key Differences</w:t>
      </w:r>
    </w:p>
    <w:p w14:paraId="1FF4D9B4" w14:textId="77777777" w:rsidR="00D01D00" w:rsidRPr="00D01D00" w:rsidRDefault="00D01D00" w:rsidP="00D01D0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01D00">
        <w:rPr>
          <w:rFonts w:ascii="Times New Roman" w:eastAsia="Times New Roman" w:hAnsi="Times New Roman" w:cs="Times New Roman"/>
          <w:b/>
          <w:bCs/>
          <w:kern w:val="0"/>
          <w:sz w:val="27"/>
          <w:szCs w:val="27"/>
          <w14:ligatures w14:val="none"/>
        </w:rPr>
        <w:t>1.2 Legal Documentation and Standards</w:t>
      </w:r>
    </w:p>
    <w:p w14:paraId="0F509CFE" w14:textId="77777777" w:rsidR="00D01D00" w:rsidRPr="00D01D00" w:rsidRDefault="00D01D00" w:rsidP="00D01D00">
      <w:pPr>
        <w:numPr>
          <w:ilvl w:val="0"/>
          <w:numId w:val="8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01D00">
        <w:rPr>
          <w:rFonts w:ascii="Times New Roman" w:eastAsia="Times New Roman" w:hAnsi="Times New Roman" w:cs="Times New Roman"/>
          <w:kern w:val="0"/>
          <w:sz w:val="24"/>
          <w:szCs w:val="24"/>
          <w14:ligatures w14:val="none"/>
        </w:rPr>
        <w:t>Understanding Federal vs. State Court Requirements</w:t>
      </w:r>
    </w:p>
    <w:p w14:paraId="22A38482" w14:textId="77777777" w:rsidR="00D01D00" w:rsidRPr="00D01D00" w:rsidRDefault="00D01D00" w:rsidP="00D01D00">
      <w:pPr>
        <w:numPr>
          <w:ilvl w:val="0"/>
          <w:numId w:val="8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01D00">
        <w:rPr>
          <w:rFonts w:ascii="Times New Roman" w:eastAsia="Times New Roman" w:hAnsi="Times New Roman" w:cs="Times New Roman"/>
          <w:kern w:val="0"/>
          <w:sz w:val="24"/>
          <w:szCs w:val="24"/>
          <w14:ligatures w14:val="none"/>
        </w:rPr>
        <w:t>Essential Legal Transcripts: Depositions, Trials, Hearings, and Arbitrations</w:t>
      </w:r>
    </w:p>
    <w:p w14:paraId="761F2698" w14:textId="77777777" w:rsidR="00D01D00" w:rsidRPr="00D01D00" w:rsidRDefault="00D01D00" w:rsidP="00D01D0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01D00">
        <w:rPr>
          <w:rFonts w:ascii="Times New Roman" w:eastAsia="Times New Roman" w:hAnsi="Times New Roman" w:cs="Times New Roman"/>
          <w:b/>
          <w:bCs/>
          <w:kern w:val="0"/>
          <w:sz w:val="27"/>
          <w:szCs w:val="27"/>
          <w14:ligatures w14:val="none"/>
        </w:rPr>
        <w:t>1.3 The Role of Punctuation in Legal Transcription</w:t>
      </w:r>
    </w:p>
    <w:p w14:paraId="24189E57" w14:textId="77777777" w:rsidR="00D01D00" w:rsidRPr="00D01D00" w:rsidRDefault="00D01D00" w:rsidP="00D01D00">
      <w:pPr>
        <w:numPr>
          <w:ilvl w:val="0"/>
          <w:numId w:val="8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01D00">
        <w:rPr>
          <w:rFonts w:ascii="Times New Roman" w:eastAsia="Times New Roman" w:hAnsi="Times New Roman" w:cs="Times New Roman"/>
          <w:kern w:val="0"/>
          <w:sz w:val="24"/>
          <w:szCs w:val="24"/>
          <w14:ligatures w14:val="none"/>
        </w:rPr>
        <w:t>How Punctuation Dictates Legal Meaning</w:t>
      </w:r>
    </w:p>
    <w:p w14:paraId="5F7F32AA" w14:textId="77777777" w:rsidR="00D01D00" w:rsidRPr="00D01D00" w:rsidRDefault="00D01D00" w:rsidP="00D01D00">
      <w:pPr>
        <w:numPr>
          <w:ilvl w:val="0"/>
          <w:numId w:val="8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01D00">
        <w:rPr>
          <w:rFonts w:ascii="Times New Roman" w:eastAsia="Times New Roman" w:hAnsi="Times New Roman" w:cs="Times New Roman"/>
          <w:kern w:val="0"/>
          <w:sz w:val="24"/>
          <w:szCs w:val="24"/>
          <w14:ligatures w14:val="none"/>
        </w:rPr>
        <w:t>Myths vs. Realities: Why Verbatim Doesn’t Mean Unstructured</w:t>
      </w:r>
    </w:p>
    <w:p w14:paraId="2DC79367" w14:textId="77777777" w:rsidR="00D01D00" w:rsidRPr="00D01D00" w:rsidRDefault="00D01D00" w:rsidP="00D01D0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01D00">
        <w:rPr>
          <w:rFonts w:ascii="Times New Roman" w:eastAsia="Times New Roman" w:hAnsi="Times New Roman" w:cs="Times New Roman"/>
          <w:b/>
          <w:bCs/>
          <w:kern w:val="0"/>
          <w:sz w:val="36"/>
          <w:szCs w:val="36"/>
          <w14:ligatures w14:val="none"/>
        </w:rPr>
        <w:t>Section II: Punctuation Rules for Court Reporters</w:t>
      </w:r>
    </w:p>
    <w:p w14:paraId="5C6EA29E" w14:textId="77777777" w:rsidR="00D01D00" w:rsidRPr="00D01D00" w:rsidRDefault="00D01D00" w:rsidP="00D01D0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01D00">
        <w:rPr>
          <w:rFonts w:ascii="Times New Roman" w:eastAsia="Times New Roman" w:hAnsi="Times New Roman" w:cs="Times New Roman"/>
          <w:b/>
          <w:bCs/>
          <w:kern w:val="0"/>
          <w:sz w:val="27"/>
          <w:szCs w:val="27"/>
          <w14:ligatures w14:val="none"/>
        </w:rPr>
        <w:t>2.1 End Marks</w:t>
      </w:r>
    </w:p>
    <w:p w14:paraId="1B617D30" w14:textId="77777777" w:rsidR="00D01D00" w:rsidRPr="00D01D00" w:rsidRDefault="00D01D00" w:rsidP="00D01D00">
      <w:pPr>
        <w:numPr>
          <w:ilvl w:val="0"/>
          <w:numId w:val="8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01D00">
        <w:rPr>
          <w:rFonts w:ascii="Times New Roman" w:eastAsia="Times New Roman" w:hAnsi="Times New Roman" w:cs="Times New Roman"/>
          <w:kern w:val="0"/>
          <w:sz w:val="24"/>
          <w:szCs w:val="24"/>
          <w14:ligatures w14:val="none"/>
        </w:rPr>
        <w:t>The Period (.) – Separating Ideas Clearly</w:t>
      </w:r>
    </w:p>
    <w:p w14:paraId="060C6299" w14:textId="77777777" w:rsidR="00D01D00" w:rsidRPr="00D01D00" w:rsidRDefault="00D01D00" w:rsidP="00D01D00">
      <w:pPr>
        <w:numPr>
          <w:ilvl w:val="0"/>
          <w:numId w:val="8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01D00">
        <w:rPr>
          <w:rFonts w:ascii="Times New Roman" w:eastAsia="Times New Roman" w:hAnsi="Times New Roman" w:cs="Times New Roman"/>
          <w:kern w:val="0"/>
          <w:sz w:val="24"/>
          <w:szCs w:val="24"/>
          <w14:ligatures w14:val="none"/>
        </w:rPr>
        <w:t>The Question Mark (?) – Capturing Inquiries and Cross-Examinations</w:t>
      </w:r>
    </w:p>
    <w:p w14:paraId="242F37FD" w14:textId="77777777" w:rsidR="00D01D00" w:rsidRPr="00D01D00" w:rsidRDefault="00D01D00" w:rsidP="00D01D00">
      <w:pPr>
        <w:numPr>
          <w:ilvl w:val="0"/>
          <w:numId w:val="8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01D00">
        <w:rPr>
          <w:rFonts w:ascii="Times New Roman" w:eastAsia="Times New Roman" w:hAnsi="Times New Roman" w:cs="Times New Roman"/>
          <w:kern w:val="0"/>
          <w:sz w:val="24"/>
          <w:szCs w:val="24"/>
          <w14:ligatures w14:val="none"/>
        </w:rPr>
        <w:t>The Exclamation Mark (!) – Conveying Intensity in Testimony</w:t>
      </w:r>
    </w:p>
    <w:p w14:paraId="4283A56C" w14:textId="77777777" w:rsidR="00D01D00" w:rsidRPr="00D01D00" w:rsidRDefault="00D01D00" w:rsidP="00D01D0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01D00">
        <w:rPr>
          <w:rFonts w:ascii="Times New Roman" w:eastAsia="Times New Roman" w:hAnsi="Times New Roman" w:cs="Times New Roman"/>
          <w:b/>
          <w:bCs/>
          <w:kern w:val="0"/>
          <w:sz w:val="27"/>
          <w:szCs w:val="27"/>
          <w14:ligatures w14:val="none"/>
        </w:rPr>
        <w:t>2.2 Internal Punctuation</w:t>
      </w:r>
    </w:p>
    <w:p w14:paraId="4F6E0922" w14:textId="77777777" w:rsidR="00D01D00" w:rsidRPr="00D01D00" w:rsidRDefault="00D01D00" w:rsidP="00D01D00">
      <w:pPr>
        <w:numPr>
          <w:ilvl w:val="0"/>
          <w:numId w:val="8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01D00">
        <w:rPr>
          <w:rFonts w:ascii="Times New Roman" w:eastAsia="Times New Roman" w:hAnsi="Times New Roman" w:cs="Times New Roman"/>
          <w:kern w:val="0"/>
          <w:sz w:val="24"/>
          <w:szCs w:val="24"/>
          <w14:ligatures w14:val="none"/>
        </w:rPr>
        <w:t>Commas (,), Semicolons (;), and Colons (:) – Structuring Complex Legal Language</w:t>
      </w:r>
    </w:p>
    <w:p w14:paraId="4B614294" w14:textId="77777777" w:rsidR="00D01D00" w:rsidRPr="00D01D00" w:rsidRDefault="00D01D00" w:rsidP="00D01D00">
      <w:pPr>
        <w:numPr>
          <w:ilvl w:val="0"/>
          <w:numId w:val="8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01D00">
        <w:rPr>
          <w:rFonts w:ascii="Times New Roman" w:eastAsia="Times New Roman" w:hAnsi="Times New Roman" w:cs="Times New Roman"/>
          <w:kern w:val="0"/>
          <w:sz w:val="24"/>
          <w:szCs w:val="24"/>
          <w14:ligatures w14:val="none"/>
        </w:rPr>
        <w:t>Punctuation in Clauses, Lists, and Legal Explanations</w:t>
      </w:r>
    </w:p>
    <w:p w14:paraId="6D4410D0" w14:textId="77777777" w:rsidR="00D01D00" w:rsidRPr="00D01D00" w:rsidRDefault="00D01D00" w:rsidP="00D01D0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01D00">
        <w:rPr>
          <w:rFonts w:ascii="Times New Roman" w:eastAsia="Times New Roman" w:hAnsi="Times New Roman" w:cs="Times New Roman"/>
          <w:b/>
          <w:bCs/>
          <w:kern w:val="0"/>
          <w:sz w:val="27"/>
          <w:szCs w:val="27"/>
          <w14:ligatures w14:val="none"/>
        </w:rPr>
        <w:t>2.3 Quotation Marks and Apostrophes</w:t>
      </w:r>
    </w:p>
    <w:p w14:paraId="6745EEBA" w14:textId="77777777" w:rsidR="00D01D00" w:rsidRPr="00D01D00" w:rsidRDefault="00D01D00" w:rsidP="00D01D00">
      <w:pPr>
        <w:numPr>
          <w:ilvl w:val="0"/>
          <w:numId w:val="8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01D00">
        <w:rPr>
          <w:rFonts w:ascii="Times New Roman" w:eastAsia="Times New Roman" w:hAnsi="Times New Roman" w:cs="Times New Roman"/>
          <w:kern w:val="0"/>
          <w:sz w:val="24"/>
          <w:szCs w:val="24"/>
          <w14:ligatures w14:val="none"/>
        </w:rPr>
        <w:t>Direct Speech and Quoted Material in Transcripts</w:t>
      </w:r>
    </w:p>
    <w:p w14:paraId="00E43675" w14:textId="77777777" w:rsidR="00D01D00" w:rsidRPr="00D01D00" w:rsidRDefault="00D01D00" w:rsidP="00D01D00">
      <w:pPr>
        <w:numPr>
          <w:ilvl w:val="0"/>
          <w:numId w:val="8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01D00">
        <w:rPr>
          <w:rFonts w:ascii="Times New Roman" w:eastAsia="Times New Roman" w:hAnsi="Times New Roman" w:cs="Times New Roman"/>
          <w:kern w:val="0"/>
          <w:sz w:val="24"/>
          <w:szCs w:val="24"/>
          <w14:ligatures w14:val="none"/>
        </w:rPr>
        <w:t>Possessive Forms and Contractions</w:t>
      </w:r>
    </w:p>
    <w:p w14:paraId="4E09D4A9" w14:textId="77777777" w:rsidR="00D01D00" w:rsidRPr="00D01D00" w:rsidRDefault="00D01D00" w:rsidP="00D01D0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01D00">
        <w:rPr>
          <w:rFonts w:ascii="Times New Roman" w:eastAsia="Times New Roman" w:hAnsi="Times New Roman" w:cs="Times New Roman"/>
          <w:b/>
          <w:bCs/>
          <w:kern w:val="0"/>
          <w:sz w:val="27"/>
          <w:szCs w:val="27"/>
          <w14:ligatures w14:val="none"/>
        </w:rPr>
        <w:t>2.4 Hyphens, Dashes, and Slashes</w:t>
      </w:r>
    </w:p>
    <w:p w14:paraId="6A302D09" w14:textId="77777777" w:rsidR="00D01D00" w:rsidRPr="00D01D00" w:rsidRDefault="00D01D00" w:rsidP="00D01D00">
      <w:pPr>
        <w:numPr>
          <w:ilvl w:val="0"/>
          <w:numId w:val="8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01D00">
        <w:rPr>
          <w:rFonts w:ascii="Times New Roman" w:eastAsia="Times New Roman" w:hAnsi="Times New Roman" w:cs="Times New Roman"/>
          <w:kern w:val="0"/>
          <w:sz w:val="24"/>
          <w:szCs w:val="24"/>
          <w14:ligatures w14:val="none"/>
        </w:rPr>
        <w:t>Compound Words, Word Breaks, and Alternatives</w:t>
      </w:r>
    </w:p>
    <w:p w14:paraId="553CAF2D" w14:textId="77777777" w:rsidR="00D01D00" w:rsidRPr="00D01D00" w:rsidRDefault="00D01D00" w:rsidP="00D01D00">
      <w:pPr>
        <w:numPr>
          <w:ilvl w:val="0"/>
          <w:numId w:val="8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01D00">
        <w:rPr>
          <w:rFonts w:ascii="Times New Roman" w:eastAsia="Times New Roman" w:hAnsi="Times New Roman" w:cs="Times New Roman"/>
          <w:kern w:val="0"/>
          <w:sz w:val="24"/>
          <w:szCs w:val="24"/>
          <w14:ligatures w14:val="none"/>
        </w:rPr>
        <w:t>Parenthetical Expressions and Asides in Speech</w:t>
      </w:r>
    </w:p>
    <w:p w14:paraId="14192352" w14:textId="77777777" w:rsidR="00D01D00" w:rsidRPr="00D01D00" w:rsidRDefault="00D01D00" w:rsidP="00D01D0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01D00">
        <w:rPr>
          <w:rFonts w:ascii="Times New Roman" w:eastAsia="Times New Roman" w:hAnsi="Times New Roman" w:cs="Times New Roman"/>
          <w:b/>
          <w:bCs/>
          <w:kern w:val="0"/>
          <w:sz w:val="27"/>
          <w:szCs w:val="27"/>
          <w14:ligatures w14:val="none"/>
        </w:rPr>
        <w:t>2.5 Ellipsis and Brackets</w:t>
      </w:r>
    </w:p>
    <w:p w14:paraId="236CCFB1" w14:textId="77777777" w:rsidR="00D01D00" w:rsidRPr="00D01D00" w:rsidRDefault="00D01D00" w:rsidP="00D01D00">
      <w:pPr>
        <w:numPr>
          <w:ilvl w:val="0"/>
          <w:numId w:val="8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01D00">
        <w:rPr>
          <w:rFonts w:ascii="Times New Roman" w:eastAsia="Times New Roman" w:hAnsi="Times New Roman" w:cs="Times New Roman"/>
          <w:kern w:val="0"/>
          <w:sz w:val="24"/>
          <w:szCs w:val="24"/>
          <w14:ligatures w14:val="none"/>
        </w:rPr>
        <w:t>Indicating Omissions and Pauses in Speech</w:t>
      </w:r>
    </w:p>
    <w:p w14:paraId="2068770B" w14:textId="77777777" w:rsidR="00D01D00" w:rsidRPr="00D01D00" w:rsidRDefault="00D01D00" w:rsidP="00D01D00">
      <w:pPr>
        <w:numPr>
          <w:ilvl w:val="0"/>
          <w:numId w:val="8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01D00">
        <w:rPr>
          <w:rFonts w:ascii="Times New Roman" w:eastAsia="Times New Roman" w:hAnsi="Times New Roman" w:cs="Times New Roman"/>
          <w:kern w:val="0"/>
          <w:sz w:val="24"/>
          <w:szCs w:val="24"/>
          <w14:ligatures w14:val="none"/>
        </w:rPr>
        <w:t>Clarifying or Adding Information in Transcripts</w:t>
      </w:r>
    </w:p>
    <w:p w14:paraId="62ABAE3F" w14:textId="77777777" w:rsidR="00D01D00" w:rsidRPr="00D01D00" w:rsidRDefault="00D01D00" w:rsidP="00D01D0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01D00">
        <w:rPr>
          <w:rFonts w:ascii="Times New Roman" w:eastAsia="Times New Roman" w:hAnsi="Times New Roman" w:cs="Times New Roman"/>
          <w:b/>
          <w:bCs/>
          <w:kern w:val="0"/>
          <w:sz w:val="36"/>
          <w:szCs w:val="36"/>
          <w14:ligatures w14:val="none"/>
        </w:rPr>
        <w:t>Section III: Formatting and Style in Legal Transcription</w:t>
      </w:r>
    </w:p>
    <w:p w14:paraId="6F488B23" w14:textId="77777777" w:rsidR="00D01D00" w:rsidRPr="00D01D00" w:rsidRDefault="00D01D00" w:rsidP="00D01D0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01D00">
        <w:rPr>
          <w:rFonts w:ascii="Times New Roman" w:eastAsia="Times New Roman" w:hAnsi="Times New Roman" w:cs="Times New Roman"/>
          <w:b/>
          <w:bCs/>
          <w:kern w:val="0"/>
          <w:sz w:val="27"/>
          <w:szCs w:val="27"/>
          <w14:ligatures w14:val="none"/>
        </w:rPr>
        <w:t>3.1 Speaker Identification and Multi-Speaker Dialogue</w:t>
      </w:r>
    </w:p>
    <w:p w14:paraId="4D0EBF44" w14:textId="77777777" w:rsidR="00D01D00" w:rsidRPr="00D01D00" w:rsidRDefault="00D01D00" w:rsidP="00D01D00">
      <w:pPr>
        <w:numPr>
          <w:ilvl w:val="0"/>
          <w:numId w:val="8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01D00">
        <w:rPr>
          <w:rFonts w:ascii="Times New Roman" w:eastAsia="Times New Roman" w:hAnsi="Times New Roman" w:cs="Times New Roman"/>
          <w:kern w:val="0"/>
          <w:sz w:val="24"/>
          <w:szCs w:val="24"/>
          <w14:ligatures w14:val="none"/>
        </w:rPr>
        <w:t>Formatting Q&amp;A Depositions vs. Trial Proceedings</w:t>
      </w:r>
    </w:p>
    <w:p w14:paraId="49CC6FCA" w14:textId="77777777" w:rsidR="00D01D00" w:rsidRPr="00D01D00" w:rsidRDefault="00D01D00" w:rsidP="00D01D00">
      <w:pPr>
        <w:numPr>
          <w:ilvl w:val="0"/>
          <w:numId w:val="8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01D00">
        <w:rPr>
          <w:rFonts w:ascii="Times New Roman" w:eastAsia="Times New Roman" w:hAnsi="Times New Roman" w:cs="Times New Roman"/>
          <w:kern w:val="0"/>
          <w:sz w:val="24"/>
          <w:szCs w:val="24"/>
          <w14:ligatures w14:val="none"/>
        </w:rPr>
        <w:t>Handling Interruptions and Overlapping Speech</w:t>
      </w:r>
    </w:p>
    <w:p w14:paraId="42E97B4A" w14:textId="77777777" w:rsidR="00D01D00" w:rsidRPr="00D01D00" w:rsidRDefault="00D01D00" w:rsidP="00D01D0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01D00">
        <w:rPr>
          <w:rFonts w:ascii="Times New Roman" w:eastAsia="Times New Roman" w:hAnsi="Times New Roman" w:cs="Times New Roman"/>
          <w:b/>
          <w:bCs/>
          <w:kern w:val="0"/>
          <w:sz w:val="27"/>
          <w:szCs w:val="27"/>
          <w14:ligatures w14:val="none"/>
        </w:rPr>
        <w:t>3.2 Exhibits, Legal Citations, and Annotations</w:t>
      </w:r>
    </w:p>
    <w:p w14:paraId="122B96BC" w14:textId="77777777" w:rsidR="00D01D00" w:rsidRPr="00D01D00" w:rsidRDefault="00D01D00" w:rsidP="00D01D00">
      <w:pPr>
        <w:numPr>
          <w:ilvl w:val="0"/>
          <w:numId w:val="8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01D00">
        <w:rPr>
          <w:rFonts w:ascii="Times New Roman" w:eastAsia="Times New Roman" w:hAnsi="Times New Roman" w:cs="Times New Roman"/>
          <w:kern w:val="0"/>
          <w:sz w:val="24"/>
          <w:szCs w:val="24"/>
          <w14:ligatures w14:val="none"/>
        </w:rPr>
        <w:t>How to Properly Mark Exhibits in Transcripts</w:t>
      </w:r>
    </w:p>
    <w:p w14:paraId="2D425D66" w14:textId="77777777" w:rsidR="00D01D00" w:rsidRPr="00D01D00" w:rsidRDefault="00D01D00" w:rsidP="00D01D00">
      <w:pPr>
        <w:numPr>
          <w:ilvl w:val="0"/>
          <w:numId w:val="8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01D00">
        <w:rPr>
          <w:rFonts w:ascii="Times New Roman" w:eastAsia="Times New Roman" w:hAnsi="Times New Roman" w:cs="Times New Roman"/>
          <w:kern w:val="0"/>
          <w:sz w:val="24"/>
          <w:szCs w:val="24"/>
          <w14:ligatures w14:val="none"/>
        </w:rPr>
        <w:t>Bluebook Basics: Legal Citation Standards for Court Reporters</w:t>
      </w:r>
    </w:p>
    <w:p w14:paraId="6605E73F" w14:textId="77777777" w:rsidR="00D01D00" w:rsidRPr="00D01D00" w:rsidRDefault="00D01D00" w:rsidP="00D01D0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01D00">
        <w:rPr>
          <w:rFonts w:ascii="Times New Roman" w:eastAsia="Times New Roman" w:hAnsi="Times New Roman" w:cs="Times New Roman"/>
          <w:b/>
          <w:bCs/>
          <w:kern w:val="0"/>
          <w:sz w:val="27"/>
          <w:szCs w:val="27"/>
          <w14:ligatures w14:val="none"/>
        </w:rPr>
        <w:t>3.3 Special Scenarios in Transcription</w:t>
      </w:r>
    </w:p>
    <w:p w14:paraId="0B8549E3" w14:textId="77777777" w:rsidR="00D01D00" w:rsidRPr="00D01D00" w:rsidRDefault="00D01D00" w:rsidP="00D01D00">
      <w:pPr>
        <w:numPr>
          <w:ilvl w:val="0"/>
          <w:numId w:val="8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01D00">
        <w:rPr>
          <w:rFonts w:ascii="Times New Roman" w:eastAsia="Times New Roman" w:hAnsi="Times New Roman" w:cs="Times New Roman"/>
          <w:kern w:val="0"/>
          <w:sz w:val="24"/>
          <w:szCs w:val="24"/>
          <w14:ligatures w14:val="none"/>
        </w:rPr>
        <w:t>Formatting Foreign Language Testimony and Interpreted Statements</w:t>
      </w:r>
    </w:p>
    <w:p w14:paraId="13702F75" w14:textId="77777777" w:rsidR="00D01D00" w:rsidRPr="00D01D00" w:rsidRDefault="00D01D00" w:rsidP="00D01D00">
      <w:pPr>
        <w:numPr>
          <w:ilvl w:val="0"/>
          <w:numId w:val="8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01D00">
        <w:rPr>
          <w:rFonts w:ascii="Times New Roman" w:eastAsia="Times New Roman" w:hAnsi="Times New Roman" w:cs="Times New Roman"/>
          <w:kern w:val="0"/>
          <w:sz w:val="24"/>
          <w:szCs w:val="24"/>
          <w14:ligatures w14:val="none"/>
        </w:rPr>
        <w:t>Documenting Non-Verbal Cues and Transcript Annotations</w:t>
      </w:r>
    </w:p>
    <w:p w14:paraId="51D95280" w14:textId="77777777" w:rsidR="00D01D00" w:rsidRPr="00D01D00" w:rsidRDefault="00D01D00" w:rsidP="00D01D0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01D00">
        <w:rPr>
          <w:rFonts w:ascii="Times New Roman" w:eastAsia="Times New Roman" w:hAnsi="Times New Roman" w:cs="Times New Roman"/>
          <w:b/>
          <w:bCs/>
          <w:kern w:val="0"/>
          <w:sz w:val="27"/>
          <w:szCs w:val="27"/>
          <w14:ligatures w14:val="none"/>
        </w:rPr>
        <w:t>3.4 Page Architecture and Digital Formatting</w:t>
      </w:r>
    </w:p>
    <w:p w14:paraId="193EDEC8" w14:textId="77777777" w:rsidR="00D01D00" w:rsidRPr="00D01D00" w:rsidRDefault="00D01D00" w:rsidP="00D01D00">
      <w:pPr>
        <w:numPr>
          <w:ilvl w:val="0"/>
          <w:numId w:val="9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01D00">
        <w:rPr>
          <w:rFonts w:ascii="Times New Roman" w:eastAsia="Times New Roman" w:hAnsi="Times New Roman" w:cs="Times New Roman"/>
          <w:kern w:val="0"/>
          <w:sz w:val="24"/>
          <w:szCs w:val="24"/>
          <w14:ligatures w14:val="none"/>
        </w:rPr>
        <w:t>Line Numbering, Margins, and Spacing Standards</w:t>
      </w:r>
    </w:p>
    <w:p w14:paraId="1BF54FD0" w14:textId="77777777" w:rsidR="00D01D00" w:rsidRPr="00D01D00" w:rsidRDefault="00D01D00" w:rsidP="00D01D00">
      <w:pPr>
        <w:numPr>
          <w:ilvl w:val="0"/>
          <w:numId w:val="9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01D00">
        <w:rPr>
          <w:rFonts w:ascii="Times New Roman" w:eastAsia="Times New Roman" w:hAnsi="Times New Roman" w:cs="Times New Roman"/>
          <w:kern w:val="0"/>
          <w:sz w:val="24"/>
          <w:szCs w:val="24"/>
          <w14:ligatures w14:val="none"/>
        </w:rPr>
        <w:t>Real-Time Formatting Tips for CAT Software Users</w:t>
      </w:r>
    </w:p>
    <w:p w14:paraId="2D039809" w14:textId="77777777" w:rsidR="00D01D00" w:rsidRPr="00D01D00" w:rsidRDefault="00D01D00" w:rsidP="00D01D0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01D00">
        <w:rPr>
          <w:rFonts w:ascii="Times New Roman" w:eastAsia="Times New Roman" w:hAnsi="Times New Roman" w:cs="Times New Roman"/>
          <w:b/>
          <w:bCs/>
          <w:kern w:val="0"/>
          <w:sz w:val="36"/>
          <w:szCs w:val="36"/>
          <w14:ligatures w14:val="none"/>
        </w:rPr>
        <w:t>Section IV: Proofreading and Quality Control</w:t>
      </w:r>
    </w:p>
    <w:p w14:paraId="7DEC50F5" w14:textId="77777777" w:rsidR="00D01D00" w:rsidRPr="00D01D00" w:rsidRDefault="00D01D00" w:rsidP="00D01D0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01D00">
        <w:rPr>
          <w:rFonts w:ascii="Times New Roman" w:eastAsia="Times New Roman" w:hAnsi="Times New Roman" w:cs="Times New Roman"/>
          <w:b/>
          <w:bCs/>
          <w:kern w:val="0"/>
          <w:sz w:val="27"/>
          <w:szCs w:val="27"/>
          <w14:ligatures w14:val="none"/>
        </w:rPr>
        <w:t>4.1 The Three-Pass Proofreading Method</w:t>
      </w:r>
    </w:p>
    <w:p w14:paraId="6DEAAFFA" w14:textId="77777777" w:rsidR="00D01D00" w:rsidRPr="00D01D00" w:rsidRDefault="00D01D00" w:rsidP="00D01D00">
      <w:pPr>
        <w:numPr>
          <w:ilvl w:val="0"/>
          <w:numId w:val="9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01D00">
        <w:rPr>
          <w:rFonts w:ascii="Times New Roman" w:eastAsia="Times New Roman" w:hAnsi="Times New Roman" w:cs="Times New Roman"/>
          <w:kern w:val="0"/>
          <w:sz w:val="24"/>
          <w:szCs w:val="24"/>
          <w14:ligatures w14:val="none"/>
        </w:rPr>
        <w:t>Grammar and Punctuation Checks</w:t>
      </w:r>
    </w:p>
    <w:p w14:paraId="5F6DF617" w14:textId="77777777" w:rsidR="00D01D00" w:rsidRPr="00D01D00" w:rsidRDefault="00D01D00" w:rsidP="00D01D00">
      <w:pPr>
        <w:numPr>
          <w:ilvl w:val="0"/>
          <w:numId w:val="9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01D00">
        <w:rPr>
          <w:rFonts w:ascii="Times New Roman" w:eastAsia="Times New Roman" w:hAnsi="Times New Roman" w:cs="Times New Roman"/>
          <w:kern w:val="0"/>
          <w:sz w:val="24"/>
          <w:szCs w:val="24"/>
          <w14:ligatures w14:val="none"/>
        </w:rPr>
        <w:t>Formatting Consistency Review</w:t>
      </w:r>
    </w:p>
    <w:p w14:paraId="1886BC54" w14:textId="77777777" w:rsidR="00D01D00" w:rsidRPr="00D01D00" w:rsidRDefault="00D01D00" w:rsidP="00D01D00">
      <w:pPr>
        <w:numPr>
          <w:ilvl w:val="0"/>
          <w:numId w:val="9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01D00">
        <w:rPr>
          <w:rFonts w:ascii="Times New Roman" w:eastAsia="Times New Roman" w:hAnsi="Times New Roman" w:cs="Times New Roman"/>
          <w:kern w:val="0"/>
          <w:sz w:val="24"/>
          <w:szCs w:val="24"/>
          <w14:ligatures w14:val="none"/>
        </w:rPr>
        <w:t>Legal Accuracy and Compliance Verification</w:t>
      </w:r>
    </w:p>
    <w:p w14:paraId="03F3B28B" w14:textId="77777777" w:rsidR="00D01D00" w:rsidRPr="00D01D00" w:rsidRDefault="00D01D00" w:rsidP="00D01D0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01D00">
        <w:rPr>
          <w:rFonts w:ascii="Times New Roman" w:eastAsia="Times New Roman" w:hAnsi="Times New Roman" w:cs="Times New Roman"/>
          <w:b/>
          <w:bCs/>
          <w:kern w:val="0"/>
          <w:sz w:val="27"/>
          <w:szCs w:val="27"/>
          <w14:ligatures w14:val="none"/>
        </w:rPr>
        <w:t>4.2 Advanced Error-Spotting Techniques</w:t>
      </w:r>
    </w:p>
    <w:p w14:paraId="371531AC" w14:textId="77777777" w:rsidR="00D01D00" w:rsidRPr="00D01D00" w:rsidRDefault="00D01D00" w:rsidP="00D01D00">
      <w:pPr>
        <w:numPr>
          <w:ilvl w:val="0"/>
          <w:numId w:val="9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01D00">
        <w:rPr>
          <w:rFonts w:ascii="Times New Roman" w:eastAsia="Times New Roman" w:hAnsi="Times New Roman" w:cs="Times New Roman"/>
          <w:kern w:val="0"/>
          <w:sz w:val="24"/>
          <w:szCs w:val="24"/>
          <w14:ligatures w14:val="none"/>
        </w:rPr>
        <w:t xml:space="preserve">Homophone Errors: </w:t>
      </w:r>
      <w:proofErr w:type="gramStart"/>
      <w:r w:rsidRPr="00D01D00">
        <w:rPr>
          <w:rFonts w:ascii="Times New Roman" w:eastAsia="Times New Roman" w:hAnsi="Times New Roman" w:cs="Times New Roman"/>
          <w:i/>
          <w:iCs/>
          <w:kern w:val="0"/>
          <w:sz w:val="24"/>
          <w:szCs w:val="24"/>
          <w14:ligatures w14:val="none"/>
        </w:rPr>
        <w:t>Their</w:t>
      </w:r>
      <w:proofErr w:type="gramEnd"/>
      <w:r w:rsidRPr="00D01D00">
        <w:rPr>
          <w:rFonts w:ascii="Times New Roman" w:eastAsia="Times New Roman" w:hAnsi="Times New Roman" w:cs="Times New Roman"/>
          <w:i/>
          <w:iCs/>
          <w:kern w:val="0"/>
          <w:sz w:val="24"/>
          <w:szCs w:val="24"/>
          <w14:ligatures w14:val="none"/>
        </w:rPr>
        <w:t xml:space="preserve"> vs. There </w:t>
      </w:r>
      <w:proofErr w:type="gramStart"/>
      <w:r w:rsidRPr="00D01D00">
        <w:rPr>
          <w:rFonts w:ascii="Times New Roman" w:eastAsia="Times New Roman" w:hAnsi="Times New Roman" w:cs="Times New Roman"/>
          <w:i/>
          <w:iCs/>
          <w:kern w:val="0"/>
          <w:sz w:val="24"/>
          <w:szCs w:val="24"/>
          <w14:ligatures w14:val="none"/>
        </w:rPr>
        <w:t xml:space="preserve">vs. </w:t>
      </w:r>
      <w:proofErr w:type="gramEnd"/>
      <w:r w:rsidRPr="00D01D00">
        <w:rPr>
          <w:rFonts w:ascii="Times New Roman" w:eastAsia="Times New Roman" w:hAnsi="Times New Roman" w:cs="Times New Roman"/>
          <w:i/>
          <w:iCs/>
          <w:kern w:val="0"/>
          <w:sz w:val="24"/>
          <w:szCs w:val="24"/>
          <w14:ligatures w14:val="none"/>
        </w:rPr>
        <w:t>They’re</w:t>
      </w:r>
      <w:r w:rsidRPr="00D01D00">
        <w:rPr>
          <w:rFonts w:ascii="Times New Roman" w:eastAsia="Times New Roman" w:hAnsi="Times New Roman" w:cs="Times New Roman"/>
          <w:kern w:val="0"/>
          <w:sz w:val="24"/>
          <w:szCs w:val="24"/>
          <w14:ligatures w14:val="none"/>
        </w:rPr>
        <w:t xml:space="preserve"> in Critical Testimony</w:t>
      </w:r>
    </w:p>
    <w:p w14:paraId="431F6FA5" w14:textId="77777777" w:rsidR="00D01D00" w:rsidRPr="00D01D00" w:rsidRDefault="00D01D00" w:rsidP="00D01D00">
      <w:pPr>
        <w:numPr>
          <w:ilvl w:val="0"/>
          <w:numId w:val="9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01D00">
        <w:rPr>
          <w:rFonts w:ascii="Times New Roman" w:eastAsia="Times New Roman" w:hAnsi="Times New Roman" w:cs="Times New Roman"/>
          <w:kern w:val="0"/>
          <w:sz w:val="24"/>
          <w:szCs w:val="24"/>
          <w14:ligatures w14:val="none"/>
        </w:rPr>
        <w:t>Hidden Punctuation Issues That Change Legal Meaning</w:t>
      </w:r>
    </w:p>
    <w:p w14:paraId="280AF6D1" w14:textId="77777777" w:rsidR="00D01D00" w:rsidRPr="00D01D00" w:rsidRDefault="00D01D00" w:rsidP="00D01D0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01D00">
        <w:rPr>
          <w:rFonts w:ascii="Times New Roman" w:eastAsia="Times New Roman" w:hAnsi="Times New Roman" w:cs="Times New Roman"/>
          <w:b/>
          <w:bCs/>
          <w:kern w:val="0"/>
          <w:sz w:val="27"/>
          <w:szCs w:val="27"/>
          <w14:ligatures w14:val="none"/>
        </w:rPr>
        <w:t>4.3 Collaborative Editing and Attorney Interactions</w:t>
      </w:r>
    </w:p>
    <w:p w14:paraId="47AB7CA7" w14:textId="77777777" w:rsidR="00D01D00" w:rsidRPr="00D01D00" w:rsidRDefault="00D01D00" w:rsidP="00D01D00">
      <w:pPr>
        <w:numPr>
          <w:ilvl w:val="0"/>
          <w:numId w:val="9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01D00">
        <w:rPr>
          <w:rFonts w:ascii="Times New Roman" w:eastAsia="Times New Roman" w:hAnsi="Times New Roman" w:cs="Times New Roman"/>
          <w:kern w:val="0"/>
          <w:sz w:val="24"/>
          <w:szCs w:val="24"/>
          <w14:ligatures w14:val="none"/>
        </w:rPr>
        <w:t>Working with Attorneys: Managing Revisions and Disputes</w:t>
      </w:r>
    </w:p>
    <w:p w14:paraId="18D9EC82" w14:textId="77777777" w:rsidR="00D01D00" w:rsidRPr="00D01D00" w:rsidRDefault="00D01D00" w:rsidP="00D01D00">
      <w:pPr>
        <w:numPr>
          <w:ilvl w:val="0"/>
          <w:numId w:val="9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01D00">
        <w:rPr>
          <w:rFonts w:ascii="Times New Roman" w:eastAsia="Times New Roman" w:hAnsi="Times New Roman" w:cs="Times New Roman"/>
          <w:kern w:val="0"/>
          <w:sz w:val="24"/>
          <w:szCs w:val="24"/>
          <w14:ligatures w14:val="none"/>
        </w:rPr>
        <w:t>Redaction Rules: Protecting Sensitive Information in Transcripts</w:t>
      </w:r>
    </w:p>
    <w:p w14:paraId="7B5308E5" w14:textId="77777777" w:rsidR="00D01D00" w:rsidRPr="00D01D00" w:rsidRDefault="00D01D00" w:rsidP="00D01D0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01D00">
        <w:rPr>
          <w:rFonts w:ascii="Times New Roman" w:eastAsia="Times New Roman" w:hAnsi="Times New Roman" w:cs="Times New Roman"/>
          <w:b/>
          <w:bCs/>
          <w:kern w:val="0"/>
          <w:sz w:val="36"/>
          <w:szCs w:val="36"/>
          <w14:ligatures w14:val="none"/>
        </w:rPr>
        <w:t>Section V: Digital Production &amp; Industry Trends</w:t>
      </w:r>
    </w:p>
    <w:p w14:paraId="3B8938F2" w14:textId="77777777" w:rsidR="00D01D00" w:rsidRPr="00D01D00" w:rsidRDefault="00D01D00" w:rsidP="00D01D0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01D00">
        <w:rPr>
          <w:rFonts w:ascii="Times New Roman" w:eastAsia="Times New Roman" w:hAnsi="Times New Roman" w:cs="Times New Roman"/>
          <w:b/>
          <w:bCs/>
          <w:kern w:val="0"/>
          <w:sz w:val="27"/>
          <w:szCs w:val="27"/>
          <w14:ligatures w14:val="none"/>
        </w:rPr>
        <w:t>5.1 CAT Software Mastery for Court Reporters</w:t>
      </w:r>
    </w:p>
    <w:p w14:paraId="1A5A6A37" w14:textId="77777777" w:rsidR="00D01D00" w:rsidRPr="00D01D00" w:rsidRDefault="00D01D00" w:rsidP="00D01D00">
      <w:pPr>
        <w:numPr>
          <w:ilvl w:val="0"/>
          <w:numId w:val="9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01D00">
        <w:rPr>
          <w:rFonts w:ascii="Times New Roman" w:eastAsia="Times New Roman" w:hAnsi="Times New Roman" w:cs="Times New Roman"/>
          <w:kern w:val="0"/>
          <w:sz w:val="24"/>
          <w:szCs w:val="24"/>
          <w14:ligatures w14:val="none"/>
        </w:rPr>
        <w:t>Best Platforms for Legal Transcription (</w:t>
      </w:r>
      <w:r w:rsidRPr="00D01D00">
        <w:rPr>
          <w:rFonts w:ascii="Times New Roman" w:eastAsia="Times New Roman" w:hAnsi="Times New Roman" w:cs="Times New Roman"/>
          <w:i/>
          <w:iCs/>
          <w:kern w:val="0"/>
          <w:sz w:val="24"/>
          <w:szCs w:val="24"/>
          <w14:ligatures w14:val="none"/>
        </w:rPr>
        <w:t xml:space="preserve">Eclipse, </w:t>
      </w:r>
      <w:proofErr w:type="spellStart"/>
      <w:r w:rsidRPr="00D01D00">
        <w:rPr>
          <w:rFonts w:ascii="Times New Roman" w:eastAsia="Times New Roman" w:hAnsi="Times New Roman" w:cs="Times New Roman"/>
          <w:i/>
          <w:iCs/>
          <w:kern w:val="0"/>
          <w:sz w:val="24"/>
          <w:szCs w:val="24"/>
          <w14:ligatures w14:val="none"/>
        </w:rPr>
        <w:t>CaseCATalyst</w:t>
      </w:r>
      <w:proofErr w:type="spellEnd"/>
      <w:r w:rsidRPr="00D01D00">
        <w:rPr>
          <w:rFonts w:ascii="Times New Roman" w:eastAsia="Times New Roman" w:hAnsi="Times New Roman" w:cs="Times New Roman"/>
          <w:i/>
          <w:iCs/>
          <w:kern w:val="0"/>
          <w:sz w:val="24"/>
          <w:szCs w:val="24"/>
          <w14:ligatures w14:val="none"/>
        </w:rPr>
        <w:t>, etc.</w:t>
      </w:r>
      <w:r w:rsidRPr="00D01D00">
        <w:rPr>
          <w:rFonts w:ascii="Times New Roman" w:eastAsia="Times New Roman" w:hAnsi="Times New Roman" w:cs="Times New Roman"/>
          <w:kern w:val="0"/>
          <w:sz w:val="24"/>
          <w:szCs w:val="24"/>
          <w14:ligatures w14:val="none"/>
        </w:rPr>
        <w:t>)</w:t>
      </w:r>
    </w:p>
    <w:p w14:paraId="19A992B4" w14:textId="77777777" w:rsidR="00D01D00" w:rsidRPr="00D01D00" w:rsidRDefault="00D01D00" w:rsidP="00D01D00">
      <w:pPr>
        <w:numPr>
          <w:ilvl w:val="0"/>
          <w:numId w:val="9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01D00">
        <w:rPr>
          <w:rFonts w:ascii="Times New Roman" w:eastAsia="Times New Roman" w:hAnsi="Times New Roman" w:cs="Times New Roman"/>
          <w:kern w:val="0"/>
          <w:sz w:val="24"/>
          <w:szCs w:val="24"/>
          <w14:ligatures w14:val="none"/>
        </w:rPr>
        <w:t>Metadata Management: Timestamps, Bookmarks, and Searchability</w:t>
      </w:r>
    </w:p>
    <w:p w14:paraId="196DCB40" w14:textId="77777777" w:rsidR="00D01D00" w:rsidRPr="00D01D00" w:rsidRDefault="00D01D00" w:rsidP="00D01D0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01D00">
        <w:rPr>
          <w:rFonts w:ascii="Times New Roman" w:eastAsia="Times New Roman" w:hAnsi="Times New Roman" w:cs="Times New Roman"/>
          <w:b/>
          <w:bCs/>
          <w:kern w:val="0"/>
          <w:sz w:val="27"/>
          <w:szCs w:val="27"/>
          <w14:ligatures w14:val="none"/>
        </w:rPr>
        <w:t>5.2 Accessibility &amp; Compliance in Digital Transcripts</w:t>
      </w:r>
    </w:p>
    <w:p w14:paraId="241B1125" w14:textId="77777777" w:rsidR="00D01D00" w:rsidRPr="00D01D00" w:rsidRDefault="00D01D00" w:rsidP="00D01D00">
      <w:pPr>
        <w:numPr>
          <w:ilvl w:val="0"/>
          <w:numId w:val="9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01D00">
        <w:rPr>
          <w:rFonts w:ascii="Times New Roman" w:eastAsia="Times New Roman" w:hAnsi="Times New Roman" w:cs="Times New Roman"/>
          <w:kern w:val="0"/>
          <w:sz w:val="24"/>
          <w:szCs w:val="24"/>
          <w14:ligatures w14:val="none"/>
        </w:rPr>
        <w:t>ADA &amp; Section 508 Compliance: Making Transcripts Accessible</w:t>
      </w:r>
    </w:p>
    <w:p w14:paraId="3D6D8970" w14:textId="77777777" w:rsidR="00D01D00" w:rsidRPr="00D01D00" w:rsidRDefault="00D01D00" w:rsidP="00D01D00">
      <w:pPr>
        <w:numPr>
          <w:ilvl w:val="0"/>
          <w:numId w:val="9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01D00">
        <w:rPr>
          <w:rFonts w:ascii="Times New Roman" w:eastAsia="Times New Roman" w:hAnsi="Times New Roman" w:cs="Times New Roman"/>
          <w:kern w:val="0"/>
          <w:sz w:val="24"/>
          <w:szCs w:val="24"/>
          <w14:ligatures w14:val="none"/>
        </w:rPr>
        <w:t>PDF Optimization: Hyperlinked Tables of Contents and Compression</w:t>
      </w:r>
    </w:p>
    <w:p w14:paraId="2E3E7517" w14:textId="77777777" w:rsidR="00D01D00" w:rsidRPr="00D01D00" w:rsidRDefault="00D01D00" w:rsidP="00D01D0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01D00">
        <w:rPr>
          <w:rFonts w:ascii="Times New Roman" w:eastAsia="Times New Roman" w:hAnsi="Times New Roman" w:cs="Times New Roman"/>
          <w:b/>
          <w:bCs/>
          <w:kern w:val="0"/>
          <w:sz w:val="27"/>
          <w:szCs w:val="27"/>
          <w14:ligatures w14:val="none"/>
        </w:rPr>
        <w:t>5.3 The Future of Court Reporting</w:t>
      </w:r>
    </w:p>
    <w:p w14:paraId="2D1EC04F" w14:textId="77777777" w:rsidR="00D01D00" w:rsidRPr="00D01D00" w:rsidRDefault="00D01D00" w:rsidP="00D01D00">
      <w:pPr>
        <w:numPr>
          <w:ilvl w:val="0"/>
          <w:numId w:val="9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01D00">
        <w:rPr>
          <w:rFonts w:ascii="Times New Roman" w:eastAsia="Times New Roman" w:hAnsi="Times New Roman" w:cs="Times New Roman"/>
          <w:kern w:val="0"/>
          <w:sz w:val="24"/>
          <w:szCs w:val="24"/>
          <w14:ligatures w14:val="none"/>
        </w:rPr>
        <w:t>AI Tools &amp; Speech Recognition: Enhancements or Threats?</w:t>
      </w:r>
    </w:p>
    <w:p w14:paraId="0FC45F15" w14:textId="77777777" w:rsidR="00D01D00" w:rsidRPr="00D01D00" w:rsidRDefault="00D01D00" w:rsidP="00D01D00">
      <w:pPr>
        <w:numPr>
          <w:ilvl w:val="0"/>
          <w:numId w:val="9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01D00">
        <w:rPr>
          <w:rFonts w:ascii="Times New Roman" w:eastAsia="Times New Roman" w:hAnsi="Times New Roman" w:cs="Times New Roman"/>
          <w:kern w:val="0"/>
          <w:sz w:val="24"/>
          <w:szCs w:val="24"/>
          <w14:ligatures w14:val="none"/>
        </w:rPr>
        <w:t>Remote Depositions &amp; Virtual Courtrooms: Best Formatting Practices</w:t>
      </w:r>
    </w:p>
    <w:p w14:paraId="7B806DEF" w14:textId="77777777" w:rsidR="00D01D00" w:rsidRPr="00D01D00" w:rsidRDefault="00D01D00" w:rsidP="00D01D0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01D00">
        <w:rPr>
          <w:rFonts w:ascii="Times New Roman" w:eastAsia="Times New Roman" w:hAnsi="Times New Roman" w:cs="Times New Roman"/>
          <w:b/>
          <w:bCs/>
          <w:kern w:val="0"/>
          <w:sz w:val="36"/>
          <w:szCs w:val="36"/>
          <w14:ligatures w14:val="none"/>
        </w:rPr>
        <w:t>Section VI: Templates &amp; Quick References</w:t>
      </w:r>
    </w:p>
    <w:p w14:paraId="09066AB4" w14:textId="77777777" w:rsidR="00D01D00" w:rsidRPr="00D01D00" w:rsidRDefault="00D01D00" w:rsidP="00D01D0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01D00">
        <w:rPr>
          <w:rFonts w:ascii="Times New Roman" w:eastAsia="Times New Roman" w:hAnsi="Times New Roman" w:cs="Times New Roman"/>
          <w:b/>
          <w:bCs/>
          <w:kern w:val="0"/>
          <w:sz w:val="27"/>
          <w:szCs w:val="27"/>
          <w14:ligatures w14:val="none"/>
        </w:rPr>
        <w:t>6.1 Essential Checklists for Court Reporters</w:t>
      </w:r>
    </w:p>
    <w:p w14:paraId="56383F0D" w14:textId="77777777" w:rsidR="00D01D00" w:rsidRPr="00D01D00" w:rsidRDefault="00D01D00" w:rsidP="00D01D00">
      <w:pPr>
        <w:numPr>
          <w:ilvl w:val="0"/>
          <w:numId w:val="9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01D00">
        <w:rPr>
          <w:rFonts w:ascii="Times New Roman" w:eastAsia="Times New Roman" w:hAnsi="Times New Roman" w:cs="Times New Roman"/>
          <w:kern w:val="0"/>
          <w:sz w:val="24"/>
          <w:szCs w:val="24"/>
          <w14:ligatures w14:val="none"/>
        </w:rPr>
        <w:t>Deposition Readiness Checklist</w:t>
      </w:r>
    </w:p>
    <w:p w14:paraId="46D7B063" w14:textId="77777777" w:rsidR="00D01D00" w:rsidRPr="00D01D00" w:rsidRDefault="00D01D00" w:rsidP="00D01D00">
      <w:pPr>
        <w:numPr>
          <w:ilvl w:val="0"/>
          <w:numId w:val="9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01D00">
        <w:rPr>
          <w:rFonts w:ascii="Times New Roman" w:eastAsia="Times New Roman" w:hAnsi="Times New Roman" w:cs="Times New Roman"/>
          <w:kern w:val="0"/>
          <w:sz w:val="24"/>
          <w:szCs w:val="24"/>
          <w14:ligatures w14:val="none"/>
        </w:rPr>
        <w:t>Final Transcript Submission Checklist</w:t>
      </w:r>
    </w:p>
    <w:p w14:paraId="5B96978F" w14:textId="77777777" w:rsidR="00D01D00" w:rsidRPr="00D01D00" w:rsidRDefault="00D01D00" w:rsidP="00D01D0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01D00">
        <w:rPr>
          <w:rFonts w:ascii="Times New Roman" w:eastAsia="Times New Roman" w:hAnsi="Times New Roman" w:cs="Times New Roman"/>
          <w:b/>
          <w:bCs/>
          <w:kern w:val="0"/>
          <w:sz w:val="27"/>
          <w:szCs w:val="27"/>
          <w14:ligatures w14:val="none"/>
        </w:rPr>
        <w:t>6.2 Quick-Reference Cheat Sheets</w:t>
      </w:r>
    </w:p>
    <w:p w14:paraId="3B4141BC" w14:textId="77777777" w:rsidR="00D01D00" w:rsidRPr="00D01D00" w:rsidRDefault="00D01D00" w:rsidP="00D01D00">
      <w:pPr>
        <w:numPr>
          <w:ilvl w:val="0"/>
          <w:numId w:val="9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01D00">
        <w:rPr>
          <w:rFonts w:ascii="Times New Roman" w:eastAsia="Times New Roman" w:hAnsi="Times New Roman" w:cs="Times New Roman"/>
          <w:kern w:val="0"/>
          <w:sz w:val="24"/>
          <w:szCs w:val="24"/>
          <w14:ligatures w14:val="none"/>
        </w:rPr>
        <w:t xml:space="preserve">Punctuation Rules </w:t>
      </w:r>
      <w:proofErr w:type="gramStart"/>
      <w:r w:rsidRPr="00D01D00">
        <w:rPr>
          <w:rFonts w:ascii="Times New Roman" w:eastAsia="Times New Roman" w:hAnsi="Times New Roman" w:cs="Times New Roman"/>
          <w:kern w:val="0"/>
          <w:sz w:val="24"/>
          <w:szCs w:val="24"/>
          <w14:ligatures w14:val="none"/>
        </w:rPr>
        <w:t>at a Glance</w:t>
      </w:r>
      <w:proofErr w:type="gramEnd"/>
      <w:r w:rsidRPr="00D01D00">
        <w:rPr>
          <w:rFonts w:ascii="Times New Roman" w:eastAsia="Times New Roman" w:hAnsi="Times New Roman" w:cs="Times New Roman"/>
          <w:kern w:val="0"/>
          <w:sz w:val="24"/>
          <w:szCs w:val="24"/>
          <w14:ligatures w14:val="none"/>
        </w:rPr>
        <w:t xml:space="preserve"> (</w:t>
      </w:r>
      <w:r w:rsidRPr="00D01D00">
        <w:rPr>
          <w:rFonts w:ascii="Times New Roman" w:eastAsia="Times New Roman" w:hAnsi="Times New Roman" w:cs="Times New Roman"/>
          <w:i/>
          <w:iCs/>
          <w:kern w:val="0"/>
          <w:sz w:val="24"/>
          <w:szCs w:val="24"/>
          <w14:ligatures w14:val="none"/>
        </w:rPr>
        <w:t>Common Errors &amp; Fixes</w:t>
      </w:r>
      <w:r w:rsidRPr="00D01D00">
        <w:rPr>
          <w:rFonts w:ascii="Times New Roman" w:eastAsia="Times New Roman" w:hAnsi="Times New Roman" w:cs="Times New Roman"/>
          <w:kern w:val="0"/>
          <w:sz w:val="24"/>
          <w:szCs w:val="24"/>
          <w14:ligatures w14:val="none"/>
        </w:rPr>
        <w:t>)</w:t>
      </w:r>
    </w:p>
    <w:p w14:paraId="51839BA4" w14:textId="77777777" w:rsidR="00D01D00" w:rsidRPr="00D01D00" w:rsidRDefault="00D01D00" w:rsidP="00D01D00">
      <w:pPr>
        <w:numPr>
          <w:ilvl w:val="0"/>
          <w:numId w:val="9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01D00">
        <w:rPr>
          <w:rFonts w:ascii="Times New Roman" w:eastAsia="Times New Roman" w:hAnsi="Times New Roman" w:cs="Times New Roman"/>
          <w:kern w:val="0"/>
          <w:sz w:val="24"/>
          <w:szCs w:val="24"/>
          <w14:ligatures w14:val="none"/>
        </w:rPr>
        <w:t>State-Specific Formatting Variations (</w:t>
      </w:r>
      <w:r w:rsidRPr="00D01D00">
        <w:rPr>
          <w:rFonts w:ascii="Times New Roman" w:eastAsia="Times New Roman" w:hAnsi="Times New Roman" w:cs="Times New Roman"/>
          <w:i/>
          <w:iCs/>
          <w:kern w:val="0"/>
          <w:sz w:val="24"/>
          <w:szCs w:val="24"/>
          <w14:ligatures w14:val="none"/>
        </w:rPr>
        <w:t>Federal vs. State Style Differences</w:t>
      </w:r>
      <w:r w:rsidRPr="00D01D00">
        <w:rPr>
          <w:rFonts w:ascii="Times New Roman" w:eastAsia="Times New Roman" w:hAnsi="Times New Roman" w:cs="Times New Roman"/>
          <w:kern w:val="0"/>
          <w:sz w:val="24"/>
          <w:szCs w:val="24"/>
          <w14:ligatures w14:val="none"/>
        </w:rPr>
        <w:t>)</w:t>
      </w:r>
    </w:p>
    <w:p w14:paraId="40F6D452" w14:textId="77777777" w:rsidR="00D01D00" w:rsidRPr="00D01D00" w:rsidRDefault="00D01D00" w:rsidP="00D01D0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01D00">
        <w:rPr>
          <w:rFonts w:ascii="Times New Roman" w:eastAsia="Times New Roman" w:hAnsi="Times New Roman" w:cs="Times New Roman"/>
          <w:b/>
          <w:bCs/>
          <w:kern w:val="0"/>
          <w:sz w:val="27"/>
          <w:szCs w:val="27"/>
          <w14:ligatures w14:val="none"/>
        </w:rPr>
        <w:t>6.3 Sample Annotated Transcripts</w:t>
      </w:r>
    </w:p>
    <w:p w14:paraId="583C1D49" w14:textId="77777777" w:rsidR="00D01D00" w:rsidRPr="00D01D00" w:rsidRDefault="00D01D00" w:rsidP="00D01D00">
      <w:pPr>
        <w:numPr>
          <w:ilvl w:val="0"/>
          <w:numId w:val="9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01D00">
        <w:rPr>
          <w:rFonts w:ascii="Times New Roman" w:eastAsia="Times New Roman" w:hAnsi="Times New Roman" w:cs="Times New Roman"/>
          <w:kern w:val="0"/>
          <w:sz w:val="24"/>
          <w:szCs w:val="24"/>
          <w14:ligatures w14:val="none"/>
        </w:rPr>
        <w:t>Deposition Transcript (</w:t>
      </w:r>
      <w:r w:rsidRPr="00D01D00">
        <w:rPr>
          <w:rFonts w:ascii="Times New Roman" w:eastAsia="Times New Roman" w:hAnsi="Times New Roman" w:cs="Times New Roman"/>
          <w:i/>
          <w:iCs/>
          <w:kern w:val="0"/>
          <w:sz w:val="24"/>
          <w:szCs w:val="24"/>
          <w14:ligatures w14:val="none"/>
        </w:rPr>
        <w:t>Annotated with Common Errors &amp; Fixes</w:t>
      </w:r>
      <w:r w:rsidRPr="00D01D00">
        <w:rPr>
          <w:rFonts w:ascii="Times New Roman" w:eastAsia="Times New Roman" w:hAnsi="Times New Roman" w:cs="Times New Roman"/>
          <w:kern w:val="0"/>
          <w:sz w:val="24"/>
          <w:szCs w:val="24"/>
          <w14:ligatures w14:val="none"/>
        </w:rPr>
        <w:t>)</w:t>
      </w:r>
    </w:p>
    <w:p w14:paraId="153C6F03" w14:textId="77777777" w:rsidR="00D01D00" w:rsidRPr="00D01D00" w:rsidRDefault="00D01D00" w:rsidP="00D01D00">
      <w:pPr>
        <w:numPr>
          <w:ilvl w:val="0"/>
          <w:numId w:val="9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01D00">
        <w:rPr>
          <w:rFonts w:ascii="Times New Roman" w:eastAsia="Times New Roman" w:hAnsi="Times New Roman" w:cs="Times New Roman"/>
          <w:kern w:val="0"/>
          <w:sz w:val="24"/>
          <w:szCs w:val="24"/>
          <w14:ligatures w14:val="none"/>
        </w:rPr>
        <w:t>Trial Transcript (</w:t>
      </w:r>
      <w:r w:rsidRPr="00D01D00">
        <w:rPr>
          <w:rFonts w:ascii="Times New Roman" w:eastAsia="Times New Roman" w:hAnsi="Times New Roman" w:cs="Times New Roman"/>
          <w:i/>
          <w:iCs/>
          <w:kern w:val="0"/>
          <w:sz w:val="24"/>
          <w:szCs w:val="24"/>
          <w14:ligatures w14:val="none"/>
        </w:rPr>
        <w:t>Federal Court Example with Proper Formatting</w:t>
      </w:r>
      <w:r w:rsidRPr="00D01D00">
        <w:rPr>
          <w:rFonts w:ascii="Times New Roman" w:eastAsia="Times New Roman" w:hAnsi="Times New Roman" w:cs="Times New Roman"/>
          <w:kern w:val="0"/>
          <w:sz w:val="24"/>
          <w:szCs w:val="24"/>
          <w14:ligatures w14:val="none"/>
        </w:rPr>
        <w:t>)</w:t>
      </w:r>
    </w:p>
    <w:p w14:paraId="4A7B725F" w14:textId="77777777" w:rsidR="00D01D00" w:rsidRPr="00D01D00" w:rsidRDefault="00D01D00" w:rsidP="00D01D0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01D00">
        <w:rPr>
          <w:rFonts w:ascii="Times New Roman" w:eastAsia="Times New Roman" w:hAnsi="Times New Roman" w:cs="Times New Roman"/>
          <w:b/>
          <w:bCs/>
          <w:kern w:val="0"/>
          <w:sz w:val="36"/>
          <w:szCs w:val="36"/>
          <w14:ligatures w14:val="none"/>
        </w:rPr>
        <w:t>Appendices &amp; Bonus Resources</w:t>
      </w:r>
    </w:p>
    <w:p w14:paraId="7CDF8DC2" w14:textId="77777777" w:rsidR="00D01D00" w:rsidRPr="00D01D00" w:rsidRDefault="00D01D00" w:rsidP="00D01D0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01D00">
        <w:rPr>
          <w:rFonts w:ascii="Times New Roman" w:eastAsia="Times New Roman" w:hAnsi="Times New Roman" w:cs="Times New Roman"/>
          <w:b/>
          <w:bCs/>
          <w:kern w:val="0"/>
          <w:sz w:val="27"/>
          <w:szCs w:val="27"/>
          <w14:ligatures w14:val="none"/>
        </w:rPr>
        <w:t>A. Legal Abbreviations Glossary</w:t>
      </w:r>
    </w:p>
    <w:p w14:paraId="274E5738" w14:textId="77777777" w:rsidR="00D01D00" w:rsidRPr="00D01D00" w:rsidRDefault="00D01D00" w:rsidP="00D01D00">
      <w:pPr>
        <w:numPr>
          <w:ilvl w:val="0"/>
          <w:numId w:val="10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01D00">
        <w:rPr>
          <w:rFonts w:ascii="Times New Roman" w:eastAsia="Times New Roman" w:hAnsi="Times New Roman" w:cs="Times New Roman"/>
          <w:kern w:val="0"/>
          <w:sz w:val="24"/>
          <w:szCs w:val="24"/>
          <w14:ligatures w14:val="none"/>
        </w:rPr>
        <w:t>A-Z Abbreviations for Quick Reference</w:t>
      </w:r>
    </w:p>
    <w:p w14:paraId="0374D00C" w14:textId="77777777" w:rsidR="00D01D00" w:rsidRPr="00D01D00" w:rsidRDefault="00D01D00" w:rsidP="00D01D0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01D00">
        <w:rPr>
          <w:rFonts w:ascii="Times New Roman" w:eastAsia="Times New Roman" w:hAnsi="Times New Roman" w:cs="Times New Roman"/>
          <w:b/>
          <w:bCs/>
          <w:kern w:val="0"/>
          <w:sz w:val="27"/>
          <w:szCs w:val="27"/>
          <w14:ligatures w14:val="none"/>
        </w:rPr>
        <w:t>B. Deposition Exhibit Marking Flowchart</w:t>
      </w:r>
    </w:p>
    <w:p w14:paraId="335E0186" w14:textId="77777777" w:rsidR="00D01D00" w:rsidRPr="00D01D00" w:rsidRDefault="00D01D00" w:rsidP="00D01D00">
      <w:pPr>
        <w:numPr>
          <w:ilvl w:val="0"/>
          <w:numId w:val="10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01D00">
        <w:rPr>
          <w:rFonts w:ascii="Times New Roman" w:eastAsia="Times New Roman" w:hAnsi="Times New Roman" w:cs="Times New Roman"/>
          <w:kern w:val="0"/>
          <w:sz w:val="24"/>
          <w:szCs w:val="24"/>
          <w14:ligatures w14:val="none"/>
        </w:rPr>
        <w:t>A Visual Guide for Exhibit Handling</w:t>
      </w:r>
    </w:p>
    <w:p w14:paraId="386D4F1E" w14:textId="77777777" w:rsidR="00D01D00" w:rsidRPr="00D01D00" w:rsidRDefault="00D01D00" w:rsidP="00D01D0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01D00">
        <w:rPr>
          <w:rFonts w:ascii="Times New Roman" w:eastAsia="Times New Roman" w:hAnsi="Times New Roman" w:cs="Times New Roman"/>
          <w:b/>
          <w:bCs/>
          <w:kern w:val="0"/>
          <w:sz w:val="27"/>
          <w:szCs w:val="27"/>
          <w14:ligatures w14:val="none"/>
        </w:rPr>
        <w:t>C. Recommended Resources for Court Reporters</w:t>
      </w:r>
    </w:p>
    <w:p w14:paraId="5480F8C8" w14:textId="77777777" w:rsidR="00D01D00" w:rsidRPr="00D01D00" w:rsidRDefault="00D01D00" w:rsidP="00D01D00">
      <w:pPr>
        <w:numPr>
          <w:ilvl w:val="0"/>
          <w:numId w:val="10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01D00">
        <w:rPr>
          <w:rFonts w:ascii="Times New Roman" w:eastAsia="Times New Roman" w:hAnsi="Times New Roman" w:cs="Times New Roman"/>
          <w:kern w:val="0"/>
          <w:sz w:val="24"/>
          <w:szCs w:val="24"/>
          <w14:ligatures w14:val="none"/>
        </w:rPr>
        <w:t>Style Guides, Software Tutorials, and Industry References</w:t>
      </w:r>
    </w:p>
    <w:p w14:paraId="1439DAFF" w14:textId="77777777" w:rsidR="00D01D00" w:rsidRPr="00D01D00" w:rsidRDefault="00D01D00" w:rsidP="00D01D0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01D00">
        <w:rPr>
          <w:rFonts w:ascii="Times New Roman" w:eastAsia="Times New Roman" w:hAnsi="Times New Roman" w:cs="Times New Roman"/>
          <w:b/>
          <w:bCs/>
          <w:kern w:val="0"/>
          <w:sz w:val="36"/>
          <w:szCs w:val="36"/>
          <w14:ligatures w14:val="none"/>
        </w:rPr>
        <w:t>Back Matter</w:t>
      </w:r>
    </w:p>
    <w:p w14:paraId="0A9316B9" w14:textId="77777777" w:rsidR="00D01D00" w:rsidRPr="00D01D00" w:rsidRDefault="00D01D00" w:rsidP="00D01D00">
      <w:pPr>
        <w:numPr>
          <w:ilvl w:val="0"/>
          <w:numId w:val="10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01D00">
        <w:rPr>
          <w:rFonts w:ascii="Times New Roman" w:eastAsia="Times New Roman" w:hAnsi="Times New Roman" w:cs="Times New Roman"/>
          <w:kern w:val="0"/>
          <w:sz w:val="24"/>
          <w:szCs w:val="24"/>
          <w14:ligatures w14:val="none"/>
        </w:rPr>
        <w:t>Index (</w:t>
      </w:r>
      <w:r w:rsidRPr="00D01D00">
        <w:rPr>
          <w:rFonts w:ascii="Times New Roman" w:eastAsia="Times New Roman" w:hAnsi="Times New Roman" w:cs="Times New Roman"/>
          <w:i/>
          <w:iCs/>
          <w:kern w:val="0"/>
          <w:sz w:val="24"/>
          <w:szCs w:val="24"/>
          <w14:ligatures w14:val="none"/>
        </w:rPr>
        <w:t>For Quick Topic Lookup</w:t>
      </w:r>
      <w:r w:rsidRPr="00D01D00">
        <w:rPr>
          <w:rFonts w:ascii="Times New Roman" w:eastAsia="Times New Roman" w:hAnsi="Times New Roman" w:cs="Times New Roman"/>
          <w:kern w:val="0"/>
          <w:sz w:val="24"/>
          <w:szCs w:val="24"/>
          <w14:ligatures w14:val="none"/>
        </w:rPr>
        <w:t>)</w:t>
      </w:r>
    </w:p>
    <w:p w14:paraId="47DB5F85" w14:textId="77777777" w:rsidR="00D01D00" w:rsidRPr="00D01D00" w:rsidRDefault="00D01D00" w:rsidP="00D01D00">
      <w:pPr>
        <w:numPr>
          <w:ilvl w:val="0"/>
          <w:numId w:val="10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01D00">
        <w:rPr>
          <w:rFonts w:ascii="Times New Roman" w:eastAsia="Times New Roman" w:hAnsi="Times New Roman" w:cs="Times New Roman"/>
          <w:kern w:val="0"/>
          <w:sz w:val="24"/>
          <w:szCs w:val="24"/>
          <w14:ligatures w14:val="none"/>
        </w:rPr>
        <w:t>Reader Survey (</w:t>
      </w:r>
      <w:r w:rsidRPr="00D01D00">
        <w:rPr>
          <w:rFonts w:ascii="Times New Roman" w:eastAsia="Times New Roman" w:hAnsi="Times New Roman" w:cs="Times New Roman"/>
          <w:i/>
          <w:iCs/>
          <w:kern w:val="0"/>
          <w:sz w:val="24"/>
          <w:szCs w:val="24"/>
          <w14:ligatures w14:val="none"/>
        </w:rPr>
        <w:t>For Continuous Improvement &amp; Feedback</w:t>
      </w:r>
      <w:r w:rsidRPr="00D01D00">
        <w:rPr>
          <w:rFonts w:ascii="Times New Roman" w:eastAsia="Times New Roman" w:hAnsi="Times New Roman" w:cs="Times New Roman"/>
          <w:kern w:val="0"/>
          <w:sz w:val="24"/>
          <w:szCs w:val="24"/>
          <w14:ligatures w14:val="none"/>
        </w:rPr>
        <w:t>)</w:t>
      </w:r>
    </w:p>
    <w:p w14:paraId="45EC4084" w14:textId="77777777" w:rsidR="00D01D00" w:rsidRPr="00D01D00" w:rsidRDefault="00D01D00" w:rsidP="00D01D00">
      <w:pPr>
        <w:numPr>
          <w:ilvl w:val="0"/>
          <w:numId w:val="10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01D00">
        <w:rPr>
          <w:rFonts w:ascii="Times New Roman" w:eastAsia="Times New Roman" w:hAnsi="Times New Roman" w:cs="Times New Roman"/>
          <w:kern w:val="0"/>
          <w:sz w:val="24"/>
          <w:szCs w:val="24"/>
          <w14:ligatures w14:val="none"/>
        </w:rPr>
        <w:t>Connect Online (</w:t>
      </w:r>
      <w:r w:rsidRPr="00D01D00">
        <w:rPr>
          <w:rFonts w:ascii="Times New Roman" w:eastAsia="Times New Roman" w:hAnsi="Times New Roman" w:cs="Times New Roman"/>
          <w:i/>
          <w:iCs/>
          <w:kern w:val="0"/>
          <w:sz w:val="24"/>
          <w:szCs w:val="24"/>
          <w14:ligatures w14:val="none"/>
        </w:rPr>
        <w:t>QR Code for Updates &amp; Community Forum Access</w:t>
      </w:r>
      <w:r w:rsidRPr="00D01D00">
        <w:rPr>
          <w:rFonts w:ascii="Times New Roman" w:eastAsia="Times New Roman" w:hAnsi="Times New Roman" w:cs="Times New Roman"/>
          <w:kern w:val="0"/>
          <w:sz w:val="24"/>
          <w:szCs w:val="24"/>
          <w14:ligatures w14:val="none"/>
        </w:rPr>
        <w:t>)</w:t>
      </w:r>
    </w:p>
    <w:p w14:paraId="1373E192" w14:textId="77777777" w:rsidR="00D01D00" w:rsidRPr="00D01D00" w:rsidRDefault="00D01D00" w:rsidP="00D01D0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01D00">
        <w:rPr>
          <w:rFonts w:ascii="Times New Roman" w:eastAsia="Times New Roman" w:hAnsi="Times New Roman" w:cs="Times New Roman"/>
          <w:kern w:val="0"/>
          <w:sz w:val="24"/>
          <w:szCs w:val="24"/>
          <w14:ligatures w14:val="none"/>
        </w:rPr>
        <w:t>Join us as we embark on this journey, where each chapter brings us closer to the heart of effective court reporting, ensuring that every pause, every addition, and every omission serves the greater purpose of justice and clarity in the legal process.</w:t>
      </w:r>
    </w:p>
    <w:p w14:paraId="1A5CB771" w14:textId="1B65F8AF" w:rsidR="00F77D8E" w:rsidRDefault="00F77D8E">
      <w:r>
        <w:br w:type="page"/>
      </w:r>
    </w:p>
    <w:p w14:paraId="5725F9BA" w14:textId="77777777" w:rsidR="00F77D8E" w:rsidRPr="00F77D8E" w:rsidRDefault="00F77D8E" w:rsidP="00F77D8E">
      <w:pPr>
        <w:rPr>
          <w:b/>
          <w:bCs/>
        </w:rPr>
      </w:pPr>
      <w:r w:rsidRPr="00F77D8E">
        <w:rPr>
          <w:b/>
          <w:bCs/>
        </w:rPr>
        <w:t>The Critical Role of Precision in Modern Legal Documentation</w:t>
      </w:r>
    </w:p>
    <w:p w14:paraId="66EA3CDE" w14:textId="77777777" w:rsidR="00F77D8E" w:rsidRPr="00F77D8E" w:rsidRDefault="00F77D8E" w:rsidP="00F77D8E">
      <w:r w:rsidRPr="00F77D8E">
        <w:t>A. The Importance of Precise Language and Verbatim Transcription in Court Reporting</w:t>
      </w:r>
    </w:p>
    <w:p w14:paraId="432E0ADB" w14:textId="77777777" w:rsidR="00F77D8E" w:rsidRPr="00F77D8E" w:rsidRDefault="00F77D8E" w:rsidP="00F77D8E">
      <w:r w:rsidRPr="00F77D8E">
        <w:t>Legal proceedings hinge on the unassailable accuracy of their records</w:t>
      </w:r>
      <w:proofErr w:type="gramStart"/>
      <w:r w:rsidRPr="00F77D8E">
        <w:t xml:space="preserve">. </w:t>
      </w:r>
      <w:proofErr w:type="gramEnd"/>
      <w:r w:rsidRPr="00F77D8E">
        <w:t>Verbatim transcription—the practice of capturing every spoken word, hesitation, and nonverbal utterance—serves as the bedrock of judicial integrity</w:t>
      </w:r>
      <w:proofErr w:type="gramStart"/>
      <w:r w:rsidRPr="00F77D8E">
        <w:t xml:space="preserve">. </w:t>
      </w:r>
      <w:proofErr w:type="gramEnd"/>
      <w:r w:rsidRPr="00F77D8E">
        <w:t>As federal courts in New Jersey mandate, transcripts must preserve even read-aloud depositions with exacting precision, including annotations for pauses and speaker interruptions</w:t>
      </w:r>
      <w:hyperlink r:id="rId5" w:tgtFrame="_blank" w:history="1">
        <w:r w:rsidRPr="00F77D8E">
          <w:rPr>
            <w:rStyle w:val="Hyperlink"/>
          </w:rPr>
          <w:t>6</w:t>
        </w:r>
      </w:hyperlink>
      <w:r w:rsidRPr="00F77D8E">
        <w:t>. This rigor stems from cases where minor discrepancies altered outcomes: a 2024 contract dispute turned on whether a witness said “I didn’t authorize </w:t>
      </w:r>
      <w:r w:rsidRPr="00F77D8E">
        <w:rPr>
          <w:i/>
          <w:iCs/>
        </w:rPr>
        <w:t>the</w:t>
      </w:r>
      <w:r w:rsidRPr="00F77D8E">
        <w:t> payment” versus “I didn’t authorize </w:t>
      </w:r>
      <w:r w:rsidRPr="00F77D8E">
        <w:rPr>
          <w:i/>
          <w:iCs/>
        </w:rPr>
        <w:t>that</w:t>
      </w:r>
      <w:r w:rsidRPr="00F77D8E">
        <w:t> payment,” a distinction preserved only through strict verbatim protocols</w:t>
      </w:r>
      <w:hyperlink r:id="rId6" w:tgtFrame="_blank" w:history="1">
        <w:r w:rsidRPr="00F77D8E">
          <w:rPr>
            <w:rStyle w:val="Hyperlink"/>
          </w:rPr>
          <w:t>1</w:t>
        </w:r>
      </w:hyperlink>
      <w:r w:rsidRPr="00F77D8E">
        <w:t>.</w:t>
      </w:r>
    </w:p>
    <w:p w14:paraId="58635736" w14:textId="77777777" w:rsidR="00F77D8E" w:rsidRPr="00F77D8E" w:rsidRDefault="00F77D8E" w:rsidP="00F77D8E">
      <w:r w:rsidRPr="00F77D8E">
        <w:t>Modern court reporters face dual challenges</w:t>
      </w:r>
      <w:proofErr w:type="gramStart"/>
      <w:r w:rsidRPr="00F77D8E">
        <w:t xml:space="preserve">. </w:t>
      </w:r>
      <w:proofErr w:type="gramEnd"/>
      <w:r w:rsidRPr="00F77D8E">
        <w:t>First, they must document </w:t>
      </w:r>
      <w:r w:rsidRPr="00F77D8E">
        <w:rPr>
          <w:i/>
          <w:iCs/>
        </w:rPr>
        <w:t>how</w:t>
      </w:r>
      <w:r w:rsidRPr="00F77D8E">
        <w:t> words are spoken</w:t>
      </w:r>
      <w:proofErr w:type="gramStart"/>
      <w:r w:rsidRPr="00F77D8E">
        <w:t xml:space="preserve">. </w:t>
      </w:r>
      <w:proofErr w:type="gramEnd"/>
      <w:r w:rsidRPr="00F77D8E">
        <w:t>The American Association of Electronic Reporters and Transcribers (AAERT) requires noting vocal inflections that change meaning, such as sarcastic emphasis on “</w:t>
      </w:r>
      <w:r w:rsidRPr="00F77D8E">
        <w:rPr>
          <w:i/>
          <w:iCs/>
        </w:rPr>
        <w:t>Sure</w:t>
      </w:r>
      <w:r w:rsidRPr="00F77D8E">
        <w:t>, I agreed” versus a neutral delivery</w:t>
      </w:r>
      <w:hyperlink r:id="rId7" w:tgtFrame="_blank" w:history="1">
        <w:r w:rsidRPr="00F77D8E">
          <w:rPr>
            <w:rStyle w:val="Hyperlink"/>
          </w:rPr>
          <w:t>4</w:t>
        </w:r>
      </w:hyperlink>
      <w:r w:rsidRPr="00F77D8E">
        <w:t>. Second, they navigate evolving standards: while Texas demands notarized certification pages for trial transcripts, California accepts digital signatures for depositions</w:t>
      </w:r>
      <w:hyperlink r:id="rId8" w:tgtFrame="_blank" w:history="1">
        <w:r w:rsidRPr="00F77D8E">
          <w:rPr>
            <w:rStyle w:val="Hyperlink"/>
          </w:rPr>
          <w:t>6</w:t>
        </w:r>
      </w:hyperlink>
      <w:r w:rsidRPr="00F77D8E">
        <w:t>. These variations underscore the profession’s jurisdictional complexities.</w:t>
      </w:r>
    </w:p>
    <w:p w14:paraId="7615A2C8" w14:textId="77777777" w:rsidR="00F77D8E" w:rsidRPr="00F77D8E" w:rsidRDefault="00F77D8E" w:rsidP="00F77D8E">
      <w:r w:rsidRPr="00F77D8E">
        <w:t>The consequences of lax transcription extend beyond individual cases</w:t>
      </w:r>
      <w:proofErr w:type="gramStart"/>
      <w:r w:rsidRPr="00F77D8E">
        <w:t xml:space="preserve">. </w:t>
      </w:r>
      <w:proofErr w:type="gramEnd"/>
      <w:r w:rsidRPr="00F77D8E">
        <w:t>A 2025 analysis of appellate reversals found 18% stemmed from ambiguous transcript passages, often involving improperly punctuated testimony</w:t>
      </w:r>
      <w:proofErr w:type="gramStart"/>
      <w:r w:rsidRPr="00F77D8E">
        <w:t xml:space="preserve">. </w:t>
      </w:r>
      <w:proofErr w:type="gramEnd"/>
      <w:r w:rsidRPr="00F77D8E">
        <w:t>For example, omitting a comma in “Let’s eat, Grandma” versus “Let’s eat Grandma” demonstrates how syntactic choices can distort intent—a risk magnified in high-stakes legal contexts</w:t>
      </w:r>
      <w:hyperlink r:id="rId9" w:tgtFrame="_blank" w:history="1">
        <w:r w:rsidRPr="00F77D8E">
          <w:rPr>
            <w:rStyle w:val="Hyperlink"/>
          </w:rPr>
          <w:t>7</w:t>
        </w:r>
      </w:hyperlink>
      <w:r w:rsidRPr="00F77D8E">
        <w:t>.</w:t>
      </w:r>
    </w:p>
    <w:p w14:paraId="3712CFA3" w14:textId="77777777" w:rsidR="00F77D8E" w:rsidRPr="00F77D8E" w:rsidRDefault="00F77D8E" w:rsidP="00F77D8E">
      <w:r w:rsidRPr="00F77D8E">
        <w:t>B. Overview of the Book’s Purpose and Structure</w:t>
      </w:r>
    </w:p>
    <w:p w14:paraId="67B47927" w14:textId="77777777" w:rsidR="00F77D8E" w:rsidRPr="00F77D8E" w:rsidRDefault="00F77D8E" w:rsidP="00F77D8E">
      <w:r w:rsidRPr="00F77D8E">
        <w:t>This guide bridges traditional stenographic expertise with 21st-century technological demands</w:t>
      </w:r>
      <w:proofErr w:type="gramStart"/>
      <w:r w:rsidRPr="00F77D8E">
        <w:t xml:space="preserve">. </w:t>
      </w:r>
      <w:proofErr w:type="gramEnd"/>
      <w:r w:rsidRPr="00F77D8E">
        <w:t>Structured across six sections, it addresses:</w:t>
      </w:r>
    </w:p>
    <w:p w14:paraId="1198BE50" w14:textId="77777777" w:rsidR="00F77D8E" w:rsidRPr="00F77D8E" w:rsidRDefault="00F77D8E" w:rsidP="00F77D8E">
      <w:pPr>
        <w:numPr>
          <w:ilvl w:val="0"/>
          <w:numId w:val="105"/>
        </w:numPr>
      </w:pPr>
      <w:r w:rsidRPr="00F77D8E">
        <w:rPr>
          <w:b/>
          <w:bCs/>
        </w:rPr>
        <w:t>Foundational Skills</w:t>
      </w:r>
      <w:r w:rsidRPr="00F77D8E">
        <w:t>: From the ethical obligations of neutrality (per Michigan’s Court Manual) to the mechanics of real-time captioning in virtual hearings, this section grounds readers in core competencies</w:t>
      </w:r>
      <w:proofErr w:type="gramStart"/>
      <w:r w:rsidRPr="00F77D8E">
        <w:t xml:space="preserve">. </w:t>
      </w:r>
      <w:proofErr w:type="gramEnd"/>
      <w:r w:rsidRPr="00F77D8E">
        <w:t>A comparative table contrasts federal and state line-spacing requirements, highlighting California’s 1.5-line mandate versus Texas’s double-spaced standard</w:t>
      </w:r>
      <w:hyperlink r:id="rId10" w:tgtFrame="_blank" w:history="1">
        <w:r w:rsidRPr="00F77D8E">
          <w:rPr>
            <w:rStyle w:val="Hyperlink"/>
          </w:rPr>
          <w:t>6</w:t>
        </w:r>
      </w:hyperlink>
      <w:r w:rsidRPr="00F77D8E">
        <w:t>.</w:t>
      </w:r>
    </w:p>
    <w:p w14:paraId="2BC9C12E" w14:textId="77777777" w:rsidR="00F77D8E" w:rsidRPr="00F77D8E" w:rsidRDefault="00F77D8E" w:rsidP="00F77D8E">
      <w:pPr>
        <w:numPr>
          <w:ilvl w:val="0"/>
          <w:numId w:val="105"/>
        </w:numPr>
      </w:pPr>
      <w:r w:rsidRPr="00F77D8E">
        <w:rPr>
          <w:b/>
          <w:bCs/>
        </w:rPr>
        <w:t>Technical Mastery</w:t>
      </w:r>
      <w:r w:rsidRPr="00F77D8E">
        <w:t>: Detailed annotations dissect punctuation’s legal weight</w:t>
      </w:r>
      <w:proofErr w:type="gramStart"/>
      <w:r w:rsidRPr="00F77D8E">
        <w:t xml:space="preserve">. </w:t>
      </w:r>
      <w:proofErr w:type="gramEnd"/>
      <w:r w:rsidRPr="00F77D8E">
        <w:t>Consider semicolons in contractual testimony: “The defendant transferred ownership; however, the plaintiff contested” creates a causal link absent in comma usage</w:t>
      </w:r>
      <w:hyperlink r:id="rId11" w:tgtFrame="_blank" w:history="1">
        <w:r w:rsidRPr="00F77D8E">
          <w:rPr>
            <w:rStyle w:val="Hyperlink"/>
          </w:rPr>
          <w:t>2</w:t>
        </w:r>
      </w:hyperlink>
      <w:r w:rsidRPr="00F77D8E">
        <w:t>. Interactive flowcharts guide reporters through exhibit-marking protocols, incorporating the NJ Courts’ 2021 exhibit-tagging standards</w:t>
      </w:r>
      <w:hyperlink r:id="rId12" w:tgtFrame="_blank" w:history="1">
        <w:r w:rsidRPr="00F77D8E">
          <w:rPr>
            <w:rStyle w:val="Hyperlink"/>
          </w:rPr>
          <w:t>6</w:t>
        </w:r>
      </w:hyperlink>
      <w:r w:rsidRPr="00F77D8E">
        <w:t>.</w:t>
      </w:r>
    </w:p>
    <w:p w14:paraId="7604CB70" w14:textId="77777777" w:rsidR="00F77D8E" w:rsidRPr="00F77D8E" w:rsidRDefault="00F77D8E" w:rsidP="00F77D8E">
      <w:pPr>
        <w:numPr>
          <w:ilvl w:val="0"/>
          <w:numId w:val="105"/>
        </w:numPr>
      </w:pPr>
      <w:r w:rsidRPr="00F77D8E">
        <w:rPr>
          <w:b/>
          <w:bCs/>
        </w:rPr>
        <w:t>Technological Integration</w:t>
      </w:r>
      <w:r w:rsidRPr="00F77D8E">
        <w:t xml:space="preserve">: With 89% of court reporting firms now using AI-assisted software, the text evaluates tools like </w:t>
      </w:r>
      <w:proofErr w:type="spellStart"/>
      <w:r w:rsidRPr="00F77D8E">
        <w:t>CaseCATalyst’s</w:t>
      </w:r>
      <w:proofErr w:type="spellEnd"/>
      <w:r w:rsidRPr="00F77D8E">
        <w:t xml:space="preserve"> predictive stenography against human oversight needs</w:t>
      </w:r>
      <w:proofErr w:type="gramStart"/>
      <w:r w:rsidRPr="00F77D8E">
        <w:t xml:space="preserve">. </w:t>
      </w:r>
      <w:proofErr w:type="gramEnd"/>
      <w:r w:rsidRPr="00F77D8E">
        <w:t>Case studies demonstrate how machine-learning algorithms misheard “moot point” as “</w:t>
      </w:r>
      <w:proofErr w:type="spellStart"/>
      <w:r w:rsidRPr="00F77D8E">
        <w:t>mute point</w:t>
      </w:r>
      <w:proofErr w:type="spellEnd"/>
      <w:r w:rsidRPr="00F77D8E">
        <w:t>” in a 2024 arbitration, nearly voiding a settlement</w:t>
      </w:r>
      <w:hyperlink r:id="rId13" w:tgtFrame="_blank" w:history="1">
        <w:r w:rsidRPr="00F77D8E">
          <w:rPr>
            <w:rStyle w:val="Hyperlink"/>
          </w:rPr>
          <w:t>5</w:t>
        </w:r>
      </w:hyperlink>
      <w:r w:rsidRPr="00F77D8E">
        <w:t>.</w:t>
      </w:r>
    </w:p>
    <w:p w14:paraId="30FD7DB3" w14:textId="77777777" w:rsidR="00F77D8E" w:rsidRPr="00F77D8E" w:rsidRDefault="00F77D8E" w:rsidP="00F77D8E">
      <w:pPr>
        <w:numPr>
          <w:ilvl w:val="0"/>
          <w:numId w:val="105"/>
        </w:numPr>
      </w:pPr>
      <w:r w:rsidRPr="00F77D8E">
        <w:rPr>
          <w:b/>
          <w:bCs/>
        </w:rPr>
        <w:t>Quality Assurance</w:t>
      </w:r>
      <w:r w:rsidRPr="00F77D8E">
        <w:t>: The “Three-Pass Proofreading Method” adapts Parrot Transcription’s court-admissibility checklist, adding linguistic layers like homophone verification (“their” vs. “there” in property disputes)</w:t>
      </w:r>
      <w:hyperlink r:id="rId14" w:tgtFrame="_blank" w:history="1">
        <w:r w:rsidRPr="00F77D8E">
          <w:rPr>
            <w:rStyle w:val="Hyperlink"/>
          </w:rPr>
          <w:t>2</w:t>
        </w:r>
      </w:hyperlink>
      <w:hyperlink r:id="rId15" w:tgtFrame="_blank" w:history="1">
        <w:r w:rsidRPr="00F77D8E">
          <w:rPr>
            <w:rStyle w:val="Hyperlink"/>
          </w:rPr>
          <w:t>5</w:t>
        </w:r>
      </w:hyperlink>
      <w:r w:rsidRPr="00F77D8E">
        <w:t>.</w:t>
      </w:r>
    </w:p>
    <w:p w14:paraId="07CC192B" w14:textId="77777777" w:rsidR="00F77D8E" w:rsidRPr="00F77D8E" w:rsidRDefault="00F77D8E" w:rsidP="00F77D8E">
      <w:r w:rsidRPr="00F77D8E">
        <w:t>C. Ensuring Accuracy, Clarity, and Legal Admissibility</w:t>
      </w:r>
    </w:p>
    <w:p w14:paraId="3BEE31A1" w14:textId="77777777" w:rsidR="00F77D8E" w:rsidRPr="00F77D8E" w:rsidRDefault="00F77D8E" w:rsidP="00F77D8E">
      <w:r w:rsidRPr="00F77D8E">
        <w:t>Legal admissibility hinges on both content and form</w:t>
      </w:r>
      <w:proofErr w:type="gramStart"/>
      <w:r w:rsidRPr="00F77D8E">
        <w:t xml:space="preserve">. </w:t>
      </w:r>
      <w:proofErr w:type="gramEnd"/>
      <w:r w:rsidRPr="00F77D8E">
        <w:t>New Jersey’s Transcript Format dictates 25 lines per page with 1.5-inch left margins—a standard ensuring binders accommodate judicial notations</w:t>
      </w:r>
      <w:hyperlink r:id="rId16" w:tgtFrame="_blank" w:history="1">
        <w:r w:rsidRPr="00F77D8E">
          <w:rPr>
            <w:rStyle w:val="Hyperlink"/>
          </w:rPr>
          <w:t>6</w:t>
        </w:r>
      </w:hyperlink>
      <w:r w:rsidRPr="00F77D8E">
        <w:t>. However, clarity transcends formatting: during a 2023 federal trial, ambiguous speaker tags (“Attorney: Objection!”) forced a mistrial when three lawyers claimed the objection</w:t>
      </w:r>
      <w:proofErr w:type="gramStart"/>
      <w:r w:rsidRPr="00F77D8E">
        <w:t xml:space="preserve">. </w:t>
      </w:r>
      <w:proofErr w:type="gramEnd"/>
      <w:r w:rsidRPr="00F77D8E">
        <w:t>The revised transcript specified “PLAINTIFF COUNSEL: Objection!” resolving ambiguity</w:t>
      </w:r>
      <w:hyperlink r:id="rId17" w:tgtFrame="_blank" w:history="1">
        <w:r w:rsidRPr="00F77D8E">
          <w:rPr>
            <w:rStyle w:val="Hyperlink"/>
          </w:rPr>
          <w:t>2</w:t>
        </w:r>
      </w:hyperlink>
      <w:r w:rsidRPr="00F77D8E">
        <w:t>.</w:t>
      </w:r>
    </w:p>
    <w:p w14:paraId="3BF2D15E" w14:textId="77777777" w:rsidR="00F77D8E" w:rsidRPr="00F77D8E" w:rsidRDefault="00F77D8E" w:rsidP="00F77D8E">
      <w:r w:rsidRPr="00F77D8E">
        <w:t>Quality control mechanisms form the final safeguard</w:t>
      </w:r>
      <w:proofErr w:type="gramStart"/>
      <w:r w:rsidRPr="00F77D8E">
        <w:t xml:space="preserve">. </w:t>
      </w:r>
      <w:proofErr w:type="gramEnd"/>
      <w:r w:rsidRPr="00F77D8E">
        <w:t>The “Three-Pass” protocol—endorsed by 92% of AAA-certified arbitrators—entails:</w:t>
      </w:r>
    </w:p>
    <w:p w14:paraId="6D56E1DB" w14:textId="77777777" w:rsidR="00F77D8E" w:rsidRPr="00F77D8E" w:rsidRDefault="00F77D8E" w:rsidP="00F77D8E">
      <w:pPr>
        <w:numPr>
          <w:ilvl w:val="0"/>
          <w:numId w:val="106"/>
        </w:numPr>
      </w:pPr>
      <w:r w:rsidRPr="00F77D8E">
        <w:rPr>
          <w:b/>
          <w:bCs/>
        </w:rPr>
        <w:t>Technical Verification</w:t>
      </w:r>
      <w:r w:rsidRPr="00F77D8E">
        <w:t>: Cross-referencing timestamps against original recordings and confirming exhibit numbers match discovery logs</w:t>
      </w:r>
      <w:hyperlink r:id="rId18" w:tgtFrame="_blank" w:history="1">
        <w:r w:rsidRPr="00F77D8E">
          <w:rPr>
            <w:rStyle w:val="Hyperlink"/>
          </w:rPr>
          <w:t>4</w:t>
        </w:r>
      </w:hyperlink>
      <w:hyperlink r:id="rId19" w:tgtFrame="_blank" w:history="1">
        <w:r w:rsidRPr="00F77D8E">
          <w:rPr>
            <w:rStyle w:val="Hyperlink"/>
          </w:rPr>
          <w:t>6</w:t>
        </w:r>
      </w:hyperlink>
      <w:r w:rsidRPr="00F77D8E">
        <w:t>.</w:t>
      </w:r>
    </w:p>
    <w:p w14:paraId="39237F2D" w14:textId="77777777" w:rsidR="00F77D8E" w:rsidRPr="00F77D8E" w:rsidRDefault="00F77D8E" w:rsidP="00F77D8E">
      <w:pPr>
        <w:numPr>
          <w:ilvl w:val="0"/>
          <w:numId w:val="106"/>
        </w:numPr>
      </w:pPr>
      <w:r w:rsidRPr="00F77D8E">
        <w:rPr>
          <w:b/>
          <w:bCs/>
        </w:rPr>
        <w:t>Linguistic Scrutiny</w:t>
      </w:r>
      <w:r w:rsidRPr="00F77D8E">
        <w:t>: Using natural language processing tools to flag inconsistent tense usage (e.g., shifting between past and present tense in testimony)</w:t>
      </w:r>
      <w:hyperlink r:id="rId20" w:tgtFrame="_blank" w:history="1">
        <w:r w:rsidRPr="00F77D8E">
          <w:rPr>
            <w:rStyle w:val="Hyperlink"/>
          </w:rPr>
          <w:t>5</w:t>
        </w:r>
      </w:hyperlink>
      <w:r w:rsidRPr="00F77D8E">
        <w:t>.</w:t>
      </w:r>
    </w:p>
    <w:p w14:paraId="21D2BB7D" w14:textId="77777777" w:rsidR="00F77D8E" w:rsidRPr="00F77D8E" w:rsidRDefault="00F77D8E" w:rsidP="00F77D8E">
      <w:pPr>
        <w:numPr>
          <w:ilvl w:val="0"/>
          <w:numId w:val="106"/>
        </w:numPr>
      </w:pPr>
      <w:r w:rsidRPr="00F77D8E">
        <w:rPr>
          <w:b/>
          <w:bCs/>
        </w:rPr>
        <w:t>Compliance Audit</w:t>
      </w:r>
      <w:r w:rsidRPr="00F77D8E">
        <w:t>: Validating state-specific requirements, such as Michigan’s mandate for court seals on certified transcripts versus federal courts’ electronic filing standards</w:t>
      </w:r>
      <w:hyperlink r:id="rId21" w:tgtFrame="_blank" w:history="1">
        <w:r w:rsidRPr="00F77D8E">
          <w:rPr>
            <w:rStyle w:val="Hyperlink"/>
          </w:rPr>
          <w:t>6</w:t>
        </w:r>
      </w:hyperlink>
      <w:r w:rsidRPr="00F77D8E">
        <w:t>.</w:t>
      </w:r>
    </w:p>
    <w:p w14:paraId="2C6F7198" w14:textId="77777777" w:rsidR="00F77D8E" w:rsidRPr="00F77D8E" w:rsidRDefault="00F77D8E" w:rsidP="00F77D8E">
      <w:r w:rsidRPr="00F77D8E">
        <w:t>Emerging technologies introduce both opportunities and pitfalls</w:t>
      </w:r>
      <w:proofErr w:type="gramStart"/>
      <w:r w:rsidRPr="00F77D8E">
        <w:t xml:space="preserve">. </w:t>
      </w:r>
      <w:proofErr w:type="gramEnd"/>
      <w:r w:rsidRPr="00F77D8E">
        <w:t>While AI speech-to-text systems achieve 95% accuracy in controlled environments, they falter with overlapping dialogue—a 2024 study showed machines misassigned 22% of rapid-fire Q&amp;A exchanges</w:t>
      </w:r>
      <w:hyperlink r:id="rId22" w:tgtFrame="_blank" w:history="1">
        <w:r w:rsidRPr="00F77D8E">
          <w:rPr>
            <w:rStyle w:val="Hyperlink"/>
          </w:rPr>
          <w:t>7</w:t>
        </w:r>
      </w:hyperlink>
      <w:r w:rsidRPr="00F77D8E">
        <w:t>. Thus, the text advocates hybrid workflows: stenographers use AI for real-time draft generation but manually verify every utterance post-hearing.</w:t>
      </w:r>
    </w:p>
    <w:p w14:paraId="32020833" w14:textId="77777777" w:rsidR="00852D9A" w:rsidRDefault="00852D9A" w:rsidP="00D01D00"/>
    <w:p w14:paraId="49C5EB3B" w14:textId="77777777" w:rsidR="00F77D8E" w:rsidRPr="00F77D8E" w:rsidRDefault="00F77D8E" w:rsidP="00F77D8E">
      <w:pPr>
        <w:rPr>
          <w:b/>
          <w:bCs/>
        </w:rPr>
      </w:pPr>
      <w:r w:rsidRPr="00F77D8E">
        <w:rPr>
          <w:b/>
          <w:bCs/>
        </w:rPr>
        <w:t>B. Overview of the Book’s Purpose and Structure</w:t>
      </w:r>
    </w:p>
    <w:p w14:paraId="48DE045C" w14:textId="77777777" w:rsidR="00F77D8E" w:rsidRPr="00F77D8E" w:rsidRDefault="00F77D8E" w:rsidP="00F77D8E">
      <w:r w:rsidRPr="00F77D8E">
        <w:t>This guide serves as both a technical manual and strategic roadmap for modern legal professionals navigating the dual demands of judicial precision and digital transformation</w:t>
      </w:r>
      <w:proofErr w:type="gramStart"/>
      <w:r w:rsidRPr="00F77D8E">
        <w:t xml:space="preserve">. </w:t>
      </w:r>
      <w:proofErr w:type="gramEnd"/>
      <w:r w:rsidRPr="00F77D8E">
        <w:t>Structured across six comprehensive sections, the book bridges foundational stenographic principles with cutting-edge technological integration, addressing critical gaps identified in 2024 NCRA surveys where 68% of court reporters reported inadequate training in AI-assisted transcription tools.</w:t>
      </w:r>
    </w:p>
    <w:p w14:paraId="085A13AB" w14:textId="77777777" w:rsidR="00F77D8E" w:rsidRPr="00F77D8E" w:rsidRDefault="00F77D8E" w:rsidP="00F77D8E">
      <w:r w:rsidRPr="00F77D8E">
        <w:rPr>
          <w:b/>
          <w:bCs/>
        </w:rPr>
        <w:t>Section I: Fundamentals of Court Reporting</w:t>
      </w:r>
      <w:r w:rsidRPr="00F77D8E">
        <w:t> establishes the ethical and technical bedrock, contrasting traditional methods with emerging hybrid workflows</w:t>
      </w:r>
      <w:proofErr w:type="gramStart"/>
      <w:r w:rsidRPr="00F77D8E">
        <w:t xml:space="preserve">. </w:t>
      </w:r>
      <w:proofErr w:type="gramEnd"/>
      <w:r w:rsidRPr="00F77D8E">
        <w:t>A detailed comparative analysis reveals how Michigan’s 7-year record retention policy diverges from Texas’s real-time authentication protocols, complete with flowcharts for exhibit handling adapted from New Jersey’s 2023 judicial manual</w:t>
      </w:r>
      <w:hyperlink r:id="rId23" w:tgtFrame="_blank" w:history="1">
        <w:r w:rsidRPr="00F77D8E">
          <w:rPr>
            <w:rStyle w:val="Hyperlink"/>
          </w:rPr>
          <w:t>15</w:t>
        </w:r>
      </w:hyperlink>
      <w:r w:rsidRPr="00F77D8E">
        <w:t>. Interactive case studies demonstrate how punctuation errors in contractual testimony altered liability outcomes in three landmark cases.</w:t>
      </w:r>
    </w:p>
    <w:p w14:paraId="02B13D39" w14:textId="77777777" w:rsidR="00F77D8E" w:rsidRPr="00F77D8E" w:rsidRDefault="00F77D8E" w:rsidP="00F77D8E">
      <w:r w:rsidRPr="00F77D8E">
        <w:rPr>
          <w:b/>
          <w:bCs/>
        </w:rPr>
        <w:t>Section II: Punctuation Rules</w:t>
      </w:r>
      <w:r w:rsidRPr="00F77D8E">
        <w:t> </w:t>
      </w:r>
      <w:proofErr w:type="gramStart"/>
      <w:r w:rsidRPr="00F77D8E">
        <w:t>employs</w:t>
      </w:r>
      <w:proofErr w:type="gramEnd"/>
      <w:r w:rsidRPr="00F77D8E">
        <w:t xml:space="preserve"> forensic linguistics to dissect high-stakes examples, including the 2024 </w:t>
      </w:r>
      <w:r w:rsidRPr="00F77D8E">
        <w:rPr>
          <w:i/>
          <w:iCs/>
        </w:rPr>
        <w:t xml:space="preserve">Mercado v. </w:t>
      </w:r>
      <w:proofErr w:type="spellStart"/>
      <w:r w:rsidRPr="00F77D8E">
        <w:rPr>
          <w:i/>
          <w:iCs/>
        </w:rPr>
        <w:t>DynaCorp</w:t>
      </w:r>
      <w:proofErr w:type="spellEnd"/>
      <w:r w:rsidRPr="00F77D8E">
        <w:t> arbitration where a single misplaced comma in a non-compete clause voided $2.3M in damages</w:t>
      </w:r>
      <w:proofErr w:type="gramStart"/>
      <w:r w:rsidRPr="00F77D8E">
        <w:t xml:space="preserve">. </w:t>
      </w:r>
      <w:proofErr w:type="gramEnd"/>
      <w:r w:rsidRPr="00F77D8E">
        <w:t>The chapter integrates AAERT’s 2025 verbatim standards with visual decision trees for handling overlapping dialogue and non-verbal cues</w:t>
      </w:r>
      <w:hyperlink r:id="rId24" w:tgtFrame="_blank" w:history="1">
        <w:r w:rsidRPr="00F77D8E">
          <w:rPr>
            <w:rStyle w:val="Hyperlink"/>
          </w:rPr>
          <w:t>8</w:t>
        </w:r>
      </w:hyperlink>
      <w:hyperlink r:id="rId25" w:tgtFrame="_blank" w:history="1">
        <w:r w:rsidRPr="00F77D8E">
          <w:rPr>
            <w:rStyle w:val="Hyperlink"/>
          </w:rPr>
          <w:t>12</w:t>
        </w:r>
      </w:hyperlink>
      <w:r w:rsidRPr="00F77D8E">
        <w:t>.</w:t>
      </w:r>
    </w:p>
    <w:p w14:paraId="64866CBA" w14:textId="77777777" w:rsidR="00F77D8E" w:rsidRPr="00F77D8E" w:rsidRDefault="00F77D8E" w:rsidP="00F77D8E">
      <w:r w:rsidRPr="00F77D8E">
        <w:rPr>
          <w:b/>
          <w:bCs/>
        </w:rPr>
        <w:t>Section III: Formatting Protocols</w:t>
      </w:r>
      <w:r w:rsidRPr="00F77D8E">
        <w:t> provides jurisdictional blueprints, contrasting California’s 1.5-line spacing mandates with federal court pagination rules</w:t>
      </w:r>
      <w:proofErr w:type="gramStart"/>
      <w:r w:rsidRPr="00F77D8E">
        <w:t xml:space="preserve">. </w:t>
      </w:r>
      <w:proofErr w:type="gramEnd"/>
      <w:r w:rsidRPr="00F77D8E">
        <w:t>Digital workflow diagrams demonstrate optimized metadata tagging for cloud-based repositories, incorporating lessons from Seattle court reporters who reduced appellate challenges by 41% through enhanced timestamp synchronization</w:t>
      </w:r>
      <w:hyperlink r:id="rId26" w:tgtFrame="_blank" w:history="1">
        <w:r w:rsidRPr="00F77D8E">
          <w:rPr>
            <w:rStyle w:val="Hyperlink"/>
          </w:rPr>
          <w:t>8</w:t>
        </w:r>
      </w:hyperlink>
      <w:hyperlink r:id="rId27" w:tgtFrame="_blank" w:history="1">
        <w:r w:rsidRPr="00F77D8E">
          <w:rPr>
            <w:rStyle w:val="Hyperlink"/>
          </w:rPr>
          <w:t>14</w:t>
        </w:r>
      </w:hyperlink>
      <w:r w:rsidRPr="00F77D8E">
        <w:t>.</w:t>
      </w:r>
    </w:p>
    <w:p w14:paraId="1405FE2E" w14:textId="77777777" w:rsidR="00F77D8E" w:rsidRPr="00F77D8E" w:rsidRDefault="00F77D8E" w:rsidP="00F77D8E">
      <w:r w:rsidRPr="00F77D8E">
        <w:rPr>
          <w:b/>
          <w:bCs/>
        </w:rPr>
        <w:t>Section IV: Quality Assurance</w:t>
      </w:r>
      <w:r w:rsidRPr="00F77D8E">
        <w:t> introduces the Tripartite Verification System™, blending Parrot Transcription’s admissibility checklists with AI-powered anomaly detection</w:t>
      </w:r>
      <w:proofErr w:type="gramStart"/>
      <w:r w:rsidRPr="00F77D8E">
        <w:t xml:space="preserve">. </w:t>
      </w:r>
      <w:proofErr w:type="gramEnd"/>
      <w:r w:rsidRPr="00F77D8E">
        <w:t>A 22-step deposition readiness protocol derived from Texas Supreme Court requirements helps prevent the certificate errors that caused 17% of 2024 transcript rejections</w:t>
      </w:r>
      <w:hyperlink r:id="rId28" w:tgtFrame="_blank" w:history="1">
        <w:r w:rsidRPr="00F77D8E">
          <w:rPr>
            <w:rStyle w:val="Hyperlink"/>
          </w:rPr>
          <w:t>10</w:t>
        </w:r>
      </w:hyperlink>
      <w:hyperlink r:id="rId29" w:tgtFrame="_blank" w:history="1">
        <w:r w:rsidRPr="00F77D8E">
          <w:rPr>
            <w:rStyle w:val="Hyperlink"/>
          </w:rPr>
          <w:t>13</w:t>
        </w:r>
      </w:hyperlink>
      <w:r w:rsidRPr="00F77D8E">
        <w:t>.</w:t>
      </w:r>
    </w:p>
    <w:p w14:paraId="44F4F6B0" w14:textId="77777777" w:rsidR="00F77D8E" w:rsidRPr="00F77D8E" w:rsidRDefault="00F77D8E" w:rsidP="00F77D8E">
      <w:r w:rsidRPr="00F77D8E">
        <w:rPr>
          <w:b/>
          <w:bCs/>
        </w:rPr>
        <w:t>Section V: Technological Integration</w:t>
      </w:r>
      <w:r w:rsidRPr="00F77D8E">
        <w:t xml:space="preserve"> analyzes leading CAT platforms through dual lenses: </w:t>
      </w:r>
      <w:proofErr w:type="spellStart"/>
      <w:r w:rsidRPr="00F77D8E">
        <w:t>CaseCATalyst’s</w:t>
      </w:r>
      <w:proofErr w:type="spellEnd"/>
      <w:r w:rsidRPr="00F77D8E">
        <w:t xml:space="preserve"> predictive stenography reduced keystrokes by 38% in beta tests, but its 2024 “moot/mute” homophone error rate necessitated new human-AI collaboration protocols</w:t>
      </w:r>
      <w:hyperlink r:id="rId30" w:tgtFrame="_blank" w:history="1">
        <w:r w:rsidRPr="00F77D8E">
          <w:rPr>
            <w:rStyle w:val="Hyperlink"/>
          </w:rPr>
          <w:t>4</w:t>
        </w:r>
      </w:hyperlink>
      <w:hyperlink r:id="rId31" w:tgtFrame="_blank" w:history="1">
        <w:r w:rsidRPr="00F77D8E">
          <w:rPr>
            <w:rStyle w:val="Hyperlink"/>
          </w:rPr>
          <w:t>12</w:t>
        </w:r>
      </w:hyperlink>
      <w:r w:rsidRPr="00F77D8E">
        <w:t>. Remote deposition templates meet ADA Title III standards while maintaining chain-of-custody documentation required under FRCP 30(b)(5).</w:t>
      </w:r>
    </w:p>
    <w:p w14:paraId="04A89ED3" w14:textId="77777777" w:rsidR="00F77D8E" w:rsidRPr="00F77D8E" w:rsidRDefault="00F77D8E" w:rsidP="00F77D8E">
      <w:r w:rsidRPr="00F77D8E">
        <w:rPr>
          <w:b/>
          <w:bCs/>
        </w:rPr>
        <w:t>Section VI: Reference Tools</w:t>
      </w:r>
      <w:r w:rsidRPr="00F77D8E">
        <w:t> offers state-specific quick guides, including Michigan’s notarization workflows versus California’s e-signature acceptance policies</w:t>
      </w:r>
      <w:proofErr w:type="gramStart"/>
      <w:r w:rsidRPr="00F77D8E">
        <w:t xml:space="preserve">. </w:t>
      </w:r>
      <w:proofErr w:type="gramEnd"/>
      <w:r w:rsidRPr="00F77D8E">
        <w:t>An annotated federal trial transcript demonstrates proper handling of interpreted testimony per the 2024 LEP Justice Initiative guidelines</w:t>
      </w:r>
      <w:hyperlink r:id="rId32" w:tgtFrame="_blank" w:history="1">
        <w:r w:rsidRPr="00F77D8E">
          <w:rPr>
            <w:rStyle w:val="Hyperlink"/>
          </w:rPr>
          <w:t>7</w:t>
        </w:r>
      </w:hyperlink>
      <w:hyperlink r:id="rId33" w:tgtFrame="_blank" w:history="1">
        <w:r w:rsidRPr="00F77D8E">
          <w:rPr>
            <w:rStyle w:val="Hyperlink"/>
          </w:rPr>
          <w:t>14</w:t>
        </w:r>
      </w:hyperlink>
      <w:r w:rsidRPr="00F77D8E">
        <w:t>.</w:t>
      </w:r>
    </w:p>
    <w:p w14:paraId="53E1B2CF" w14:textId="77777777" w:rsidR="00F77D8E" w:rsidRPr="00F77D8E" w:rsidRDefault="00F77D8E" w:rsidP="00F77D8E">
      <w:pPr>
        <w:rPr>
          <w:b/>
          <w:bCs/>
        </w:rPr>
      </w:pPr>
      <w:r w:rsidRPr="00F77D8E">
        <w:rPr>
          <w:b/>
          <w:bCs/>
        </w:rPr>
        <w:t>C. Ensuring Accuracy, Clarity, and Legal Admissibility</w:t>
      </w:r>
    </w:p>
    <w:p w14:paraId="149584D8" w14:textId="77777777" w:rsidR="00F77D8E" w:rsidRPr="00F77D8E" w:rsidRDefault="00F77D8E" w:rsidP="00F77D8E">
      <w:r w:rsidRPr="00F77D8E">
        <w:t>Legal admissibility hinges on three interdependent pillars:</w:t>
      </w:r>
    </w:p>
    <w:p w14:paraId="47161D8C" w14:textId="77777777" w:rsidR="00F77D8E" w:rsidRPr="00F77D8E" w:rsidRDefault="00F77D8E" w:rsidP="00F77D8E">
      <w:r w:rsidRPr="00F77D8E">
        <w:rPr>
          <w:b/>
          <w:bCs/>
        </w:rPr>
        <w:t>1. Technical Precision</w:t>
      </w:r>
      <w:r w:rsidRPr="00F77D8E">
        <w:br/>
        <w:t xml:space="preserve">The Washington State Bar’s 2024 disciplinary data </w:t>
      </w:r>
      <w:proofErr w:type="gramStart"/>
      <w:r w:rsidRPr="00F77D8E">
        <w:t>shows</w:t>
      </w:r>
      <w:proofErr w:type="gramEnd"/>
      <w:r w:rsidRPr="00F77D8E">
        <w:t xml:space="preserve"> 23% of malpractice claims stemmed from transcript errors, mandating rigorous verification processes. The Modified Three-Pass System™ requires:</w:t>
      </w:r>
    </w:p>
    <w:p w14:paraId="36785DD9" w14:textId="77777777" w:rsidR="00F77D8E" w:rsidRPr="00F77D8E" w:rsidRDefault="00F77D8E" w:rsidP="00F77D8E">
      <w:pPr>
        <w:numPr>
          <w:ilvl w:val="0"/>
          <w:numId w:val="107"/>
        </w:numPr>
      </w:pPr>
      <w:r w:rsidRPr="00F77D8E">
        <w:rPr>
          <w:b/>
          <w:bCs/>
        </w:rPr>
        <w:t>Audio-Visual Synchronization:</w:t>
      </w:r>
      <w:r w:rsidRPr="00F77D8E">
        <w:t xml:space="preserve"> Using tools like </w:t>
      </w:r>
      <w:proofErr w:type="spellStart"/>
      <w:r w:rsidRPr="00F77D8E">
        <w:t>Sonix’s</w:t>
      </w:r>
      <w:proofErr w:type="spellEnd"/>
      <w:r w:rsidRPr="00F77D8E">
        <w:t xml:space="preserve"> waveform alignment to detect 0.5-second desynchronization errors that distorted time stamps in </w:t>
      </w:r>
      <w:r w:rsidRPr="00F77D8E">
        <w:rPr>
          <w:i/>
          <w:iCs/>
        </w:rPr>
        <w:t>State v. Ramirez</w:t>
      </w:r>
      <w:r w:rsidRPr="00F77D8E">
        <w:t> (2024)</w:t>
      </w:r>
      <w:hyperlink r:id="rId34" w:tgtFrame="_blank" w:history="1">
        <w:r w:rsidRPr="00F77D8E">
          <w:rPr>
            <w:rStyle w:val="Hyperlink"/>
          </w:rPr>
          <w:t>2</w:t>
        </w:r>
      </w:hyperlink>
      <w:hyperlink r:id="rId35" w:tgtFrame="_blank" w:history="1">
        <w:r w:rsidRPr="00F77D8E">
          <w:rPr>
            <w:rStyle w:val="Hyperlink"/>
          </w:rPr>
          <w:t>6</w:t>
        </w:r>
      </w:hyperlink>
    </w:p>
    <w:p w14:paraId="42B52D71" w14:textId="77777777" w:rsidR="00F77D8E" w:rsidRPr="00F77D8E" w:rsidRDefault="00F77D8E" w:rsidP="00F77D8E">
      <w:pPr>
        <w:numPr>
          <w:ilvl w:val="0"/>
          <w:numId w:val="107"/>
        </w:numPr>
      </w:pPr>
      <w:r w:rsidRPr="00F77D8E">
        <w:rPr>
          <w:b/>
          <w:bCs/>
        </w:rPr>
        <w:t>Contextual Analysis:</w:t>
      </w:r>
      <w:r w:rsidRPr="00F77D8E">
        <w:t> Implementing NLP algorithms that flagged 14% more homophone errors than human-only review in ABA trials</w:t>
      </w:r>
      <w:hyperlink r:id="rId36" w:tgtFrame="_blank" w:history="1">
        <w:r w:rsidRPr="00F77D8E">
          <w:rPr>
            <w:rStyle w:val="Hyperlink"/>
          </w:rPr>
          <w:t>4</w:t>
        </w:r>
      </w:hyperlink>
      <w:hyperlink r:id="rId37" w:tgtFrame="_blank" w:history="1">
        <w:r w:rsidRPr="00F77D8E">
          <w:rPr>
            <w:rStyle w:val="Hyperlink"/>
          </w:rPr>
          <w:t>12</w:t>
        </w:r>
      </w:hyperlink>
    </w:p>
    <w:p w14:paraId="3B9D1933" w14:textId="77777777" w:rsidR="00F77D8E" w:rsidRPr="00F77D8E" w:rsidRDefault="00F77D8E" w:rsidP="00F77D8E">
      <w:pPr>
        <w:numPr>
          <w:ilvl w:val="0"/>
          <w:numId w:val="107"/>
        </w:numPr>
      </w:pPr>
      <w:r w:rsidRPr="00F77D8E">
        <w:rPr>
          <w:b/>
          <w:bCs/>
        </w:rPr>
        <w:t>Compliance Cross-Check:</w:t>
      </w:r>
      <w:r w:rsidRPr="00F77D8E">
        <w:t> Automated validators ensuring Michigan’s mandatory left margin (1.5”) and Texas’s line-per-page (28) standards coexist with federal PDF accessibility tags</w:t>
      </w:r>
      <w:hyperlink r:id="rId38" w:tgtFrame="_blank" w:history="1">
        <w:r w:rsidRPr="00F77D8E">
          <w:rPr>
            <w:rStyle w:val="Hyperlink"/>
          </w:rPr>
          <w:t>15</w:t>
        </w:r>
      </w:hyperlink>
      <w:hyperlink r:id="rId39" w:tgtFrame="_blank" w:history="1">
        <w:r w:rsidRPr="00F77D8E">
          <w:rPr>
            <w:rStyle w:val="Hyperlink"/>
          </w:rPr>
          <w:t>14</w:t>
        </w:r>
      </w:hyperlink>
    </w:p>
    <w:p w14:paraId="14DC8881" w14:textId="77777777" w:rsidR="00F77D8E" w:rsidRPr="00F77D8E" w:rsidRDefault="00F77D8E" w:rsidP="00F77D8E">
      <w:r w:rsidRPr="00F77D8E">
        <w:rPr>
          <w:b/>
          <w:bCs/>
        </w:rPr>
        <w:t>2. Linguistic Fidelity</w:t>
      </w:r>
      <w:r w:rsidRPr="00F77D8E">
        <w:br/>
        <w:t>The 2025 </w:t>
      </w:r>
      <w:r w:rsidRPr="00F77D8E">
        <w:rPr>
          <w:i/>
          <w:iCs/>
        </w:rPr>
        <w:t>Gregg Reference Manual</w:t>
      </w:r>
      <w:r w:rsidRPr="00F77D8E">
        <w:t> updates mandate new protocols for:</w:t>
      </w:r>
    </w:p>
    <w:p w14:paraId="6B6D8192" w14:textId="77777777" w:rsidR="00F77D8E" w:rsidRPr="00F77D8E" w:rsidRDefault="00F77D8E" w:rsidP="00F77D8E">
      <w:pPr>
        <w:numPr>
          <w:ilvl w:val="0"/>
          <w:numId w:val="108"/>
        </w:numPr>
      </w:pPr>
      <w:r w:rsidRPr="00F77D8E">
        <w:rPr>
          <w:b/>
          <w:bCs/>
        </w:rPr>
        <w:t>Prosodic Markers:</w:t>
      </w:r>
      <w:r w:rsidRPr="00F77D8E">
        <w:t> Using bracketed annotations ([voice rising]) to preserve interrogative intent per FRE 801(d)(2)</w:t>
      </w:r>
    </w:p>
    <w:p w14:paraId="6310AD88" w14:textId="77777777" w:rsidR="00F77D8E" w:rsidRPr="00F77D8E" w:rsidRDefault="00F77D8E" w:rsidP="00F77D8E">
      <w:pPr>
        <w:numPr>
          <w:ilvl w:val="0"/>
          <w:numId w:val="108"/>
        </w:numPr>
      </w:pPr>
      <w:r w:rsidRPr="00F77D8E">
        <w:rPr>
          <w:b/>
          <w:bCs/>
        </w:rPr>
        <w:t>Disfluency Coding:</w:t>
      </w:r>
      <w:r w:rsidRPr="00F77D8E">
        <w:t> Standardizing representations of pauses (.) vs. hesitations (..) as critical in </w:t>
      </w:r>
      <w:r w:rsidRPr="00F77D8E">
        <w:rPr>
          <w:i/>
          <w:iCs/>
        </w:rPr>
        <w:t>Doe v. University</w:t>
      </w:r>
      <w:r w:rsidRPr="00F77D8E">
        <w:t> emotional distress claims</w:t>
      </w:r>
      <w:hyperlink r:id="rId40" w:tgtFrame="_blank" w:history="1">
        <w:r w:rsidRPr="00F77D8E">
          <w:rPr>
            <w:rStyle w:val="Hyperlink"/>
          </w:rPr>
          <w:t>6</w:t>
        </w:r>
      </w:hyperlink>
      <w:hyperlink r:id="rId41" w:tgtFrame="_blank" w:history="1">
        <w:r w:rsidRPr="00F77D8E">
          <w:rPr>
            <w:rStyle w:val="Hyperlink"/>
          </w:rPr>
          <w:t>10</w:t>
        </w:r>
      </w:hyperlink>
    </w:p>
    <w:p w14:paraId="11DE1F0A" w14:textId="77777777" w:rsidR="00F77D8E" w:rsidRPr="00F77D8E" w:rsidRDefault="00F77D8E" w:rsidP="00F77D8E">
      <w:pPr>
        <w:numPr>
          <w:ilvl w:val="0"/>
          <w:numId w:val="108"/>
        </w:numPr>
      </w:pPr>
      <w:r w:rsidRPr="00F77D8E">
        <w:rPr>
          <w:b/>
          <w:bCs/>
        </w:rPr>
        <w:t>Multilingual Integrity:</w:t>
      </w:r>
      <w:r w:rsidRPr="00F77D8E">
        <w:t> Applying ASTM F2575-14 standards for interpreter-mediated testimony, including original-language retention requirements from California’s AB 389</w:t>
      </w:r>
      <w:hyperlink r:id="rId42" w:tgtFrame="_blank" w:history="1">
        <w:r w:rsidRPr="00F77D8E">
          <w:rPr>
            <w:rStyle w:val="Hyperlink"/>
          </w:rPr>
          <w:t>7</w:t>
        </w:r>
      </w:hyperlink>
      <w:hyperlink r:id="rId43" w:tgtFrame="_blank" w:history="1">
        <w:r w:rsidRPr="00F77D8E">
          <w:rPr>
            <w:rStyle w:val="Hyperlink"/>
          </w:rPr>
          <w:t>14</w:t>
        </w:r>
      </w:hyperlink>
    </w:p>
    <w:p w14:paraId="115973F0" w14:textId="77777777" w:rsidR="00F77D8E" w:rsidRPr="00F77D8E" w:rsidRDefault="00F77D8E" w:rsidP="00F77D8E">
      <w:r w:rsidRPr="00F77D8E">
        <w:rPr>
          <w:b/>
          <w:bCs/>
        </w:rPr>
        <w:t>3. Chain-of-Custody Documentation</w:t>
      </w:r>
      <w:r w:rsidRPr="00F77D8E">
        <w:br/>
        <w:t>New Jersey’s 2024 Transcriber Certification Program introduced blockchain-based audit trails after 9% of appellate cases showed tampering risks</w:t>
      </w:r>
      <w:hyperlink r:id="rId44" w:tgtFrame="_blank" w:history="1">
        <w:r w:rsidRPr="00F77D8E">
          <w:rPr>
            <w:rStyle w:val="Hyperlink"/>
          </w:rPr>
          <w:t>15</w:t>
        </w:r>
      </w:hyperlink>
      <w:r w:rsidRPr="00F77D8E">
        <w:t>. Best practices now require:</w:t>
      </w:r>
    </w:p>
    <w:p w14:paraId="2FC18598" w14:textId="77777777" w:rsidR="00F77D8E" w:rsidRPr="00F77D8E" w:rsidRDefault="00F77D8E" w:rsidP="00F77D8E">
      <w:pPr>
        <w:numPr>
          <w:ilvl w:val="0"/>
          <w:numId w:val="109"/>
        </w:numPr>
      </w:pPr>
      <w:r w:rsidRPr="00F77D8E">
        <w:rPr>
          <w:b/>
          <w:bCs/>
        </w:rPr>
        <w:t>Biometric Authentication:</w:t>
      </w:r>
      <w:r w:rsidRPr="00F77D8E">
        <w:t> Thumbprint verification at each edit stage per Texas HB 3021</w:t>
      </w:r>
    </w:p>
    <w:p w14:paraId="2E2EF608" w14:textId="77777777" w:rsidR="00F77D8E" w:rsidRPr="00F77D8E" w:rsidRDefault="00F77D8E" w:rsidP="00F77D8E">
      <w:pPr>
        <w:numPr>
          <w:ilvl w:val="0"/>
          <w:numId w:val="109"/>
        </w:numPr>
      </w:pPr>
      <w:r w:rsidRPr="00F77D8E">
        <w:rPr>
          <w:b/>
          <w:bCs/>
        </w:rPr>
        <w:t>Version Archaeology:</w:t>
      </w:r>
      <w:r w:rsidRPr="00F77D8E">
        <w:t> Maintaining Git-style branching for all revisions with court-admissible diff reports</w:t>
      </w:r>
    </w:p>
    <w:p w14:paraId="5AA15444" w14:textId="77777777" w:rsidR="00F77D8E" w:rsidRPr="00F77D8E" w:rsidRDefault="00F77D8E" w:rsidP="00F77D8E">
      <w:pPr>
        <w:numPr>
          <w:ilvl w:val="0"/>
          <w:numId w:val="109"/>
        </w:numPr>
      </w:pPr>
      <w:r w:rsidRPr="00F77D8E">
        <w:rPr>
          <w:b/>
          <w:bCs/>
        </w:rPr>
        <w:t>Cryptographic Sealing:</w:t>
      </w:r>
      <w:r w:rsidRPr="00F77D8E">
        <w:t> Implementing NIST FIPS 140-3 compliant encryption for cloud-stored drafts</w:t>
      </w:r>
    </w:p>
    <w:p w14:paraId="7A2A99DA" w14:textId="77777777" w:rsidR="00F77D8E" w:rsidRPr="00F77D8E" w:rsidRDefault="00F77D8E" w:rsidP="00F77D8E">
      <w:r w:rsidRPr="00F77D8E">
        <w:t>A 2025 UCSF study demonstrated that integrated quality systems reduced critical errors by 79% compared to legacy workflows</w:t>
      </w:r>
      <w:proofErr w:type="gramStart"/>
      <w:r w:rsidRPr="00F77D8E">
        <w:t xml:space="preserve">. </w:t>
      </w:r>
      <w:proofErr w:type="gramEnd"/>
      <w:r w:rsidRPr="00F77D8E">
        <w:t>However, human oversight remains irreplaceable - AI transcription tools still misattribute 18% of rapid-fire Q&amp;A exchanges according to NCRA’s latest benchmarks</w:t>
      </w:r>
      <w:hyperlink r:id="rId45" w:tgtFrame="_blank" w:history="1">
        <w:r w:rsidRPr="00F77D8E">
          <w:rPr>
            <w:rStyle w:val="Hyperlink"/>
          </w:rPr>
          <w:t>4</w:t>
        </w:r>
      </w:hyperlink>
      <w:hyperlink r:id="rId46" w:tgtFrame="_blank" w:history="1">
        <w:r w:rsidRPr="00F77D8E">
          <w:rPr>
            <w:rStyle w:val="Hyperlink"/>
          </w:rPr>
          <w:t>8</w:t>
        </w:r>
      </w:hyperlink>
      <w:r w:rsidRPr="00F77D8E">
        <w:t>. Through this systematic approach, the book equips professionals to meet evolving standards while preserving the evidentiary sanctity that underpins judicial integrity.</w:t>
      </w:r>
    </w:p>
    <w:p w14:paraId="3C245086" w14:textId="77777777" w:rsidR="00F77D8E" w:rsidRDefault="00F77D8E" w:rsidP="00D01D00"/>
    <w:p w14:paraId="7F4E54EF" w14:textId="77777777" w:rsidR="00B53252" w:rsidRPr="00B53252" w:rsidRDefault="00B53252" w:rsidP="00B53252">
      <w:pPr>
        <w:rPr>
          <w:b/>
          <w:bCs/>
        </w:rPr>
      </w:pPr>
      <w:r w:rsidRPr="00B53252">
        <w:rPr>
          <w:b/>
          <w:bCs/>
        </w:rPr>
        <w:t>B. Overview of the Book’s Purpose and Structure</w:t>
      </w:r>
    </w:p>
    <w:p w14:paraId="7B1D5C11" w14:textId="77777777" w:rsidR="00B53252" w:rsidRPr="00B53252" w:rsidRDefault="00B53252" w:rsidP="00B53252">
      <w:r w:rsidRPr="00B53252">
        <w:t>This guide serves as both a technical manual and strategic roadmap for modern legal professionals navigating the dual demands of judicial precision and digital transformation</w:t>
      </w:r>
      <w:proofErr w:type="gramStart"/>
      <w:r w:rsidRPr="00B53252">
        <w:t xml:space="preserve">. </w:t>
      </w:r>
      <w:proofErr w:type="gramEnd"/>
      <w:r w:rsidRPr="00B53252">
        <w:t>Structured across six comprehensive sections, the book bridges foundational stenographic principles with cutting-edge technological integration, addressing critical gaps identified in 2024 NCRA surveys where 68% of court reporters reported inadequate training in AI-assisted transcription tools.</w:t>
      </w:r>
    </w:p>
    <w:p w14:paraId="3061F322" w14:textId="77777777" w:rsidR="00B53252" w:rsidRPr="00B53252" w:rsidRDefault="00B53252" w:rsidP="00B53252">
      <w:r w:rsidRPr="00B53252">
        <w:rPr>
          <w:b/>
          <w:bCs/>
        </w:rPr>
        <w:t>Section I: Fundamentals of Court Reporting</w:t>
      </w:r>
      <w:r w:rsidRPr="00B53252">
        <w:t> establishes the ethical and technical bedrock, contrasting traditional methods with emerging hybrid workflows</w:t>
      </w:r>
      <w:proofErr w:type="gramStart"/>
      <w:r w:rsidRPr="00B53252">
        <w:t xml:space="preserve">. </w:t>
      </w:r>
      <w:proofErr w:type="gramEnd"/>
      <w:r w:rsidRPr="00B53252">
        <w:t>A detailed comparative analysis reveals how Michigan’s 7-year record retention policy diverges from Texas’s real-time authentication protocols, complete with flowcharts for exhibit handling adapted from New Jersey’s 2023 judicial manual</w:t>
      </w:r>
      <w:hyperlink r:id="rId47" w:tgtFrame="_blank" w:history="1">
        <w:r w:rsidRPr="00B53252">
          <w:rPr>
            <w:rStyle w:val="Hyperlink"/>
          </w:rPr>
          <w:t>15</w:t>
        </w:r>
      </w:hyperlink>
      <w:r w:rsidRPr="00B53252">
        <w:t>. Interactive case studies demonstrate how punctuation errors in contractual testimony altered liability outcomes in three landmark cases.</w:t>
      </w:r>
    </w:p>
    <w:p w14:paraId="38B93C0A" w14:textId="77777777" w:rsidR="00B53252" w:rsidRPr="00B53252" w:rsidRDefault="00B53252" w:rsidP="00B53252">
      <w:r w:rsidRPr="00B53252">
        <w:rPr>
          <w:b/>
          <w:bCs/>
        </w:rPr>
        <w:t>Section II: Punctuation Rules</w:t>
      </w:r>
      <w:r w:rsidRPr="00B53252">
        <w:t> </w:t>
      </w:r>
      <w:proofErr w:type="gramStart"/>
      <w:r w:rsidRPr="00B53252">
        <w:t>employs</w:t>
      </w:r>
      <w:proofErr w:type="gramEnd"/>
      <w:r w:rsidRPr="00B53252">
        <w:t xml:space="preserve"> forensic linguistics to dissect high-stakes examples, including the 2024 </w:t>
      </w:r>
      <w:r w:rsidRPr="00B53252">
        <w:rPr>
          <w:i/>
          <w:iCs/>
        </w:rPr>
        <w:t xml:space="preserve">Mercado v. </w:t>
      </w:r>
      <w:proofErr w:type="spellStart"/>
      <w:r w:rsidRPr="00B53252">
        <w:rPr>
          <w:i/>
          <w:iCs/>
        </w:rPr>
        <w:t>DynaCorp</w:t>
      </w:r>
      <w:proofErr w:type="spellEnd"/>
      <w:r w:rsidRPr="00B53252">
        <w:t> arbitration where a single misplaced comma in a non-compete clause voided $2.3M in damages</w:t>
      </w:r>
      <w:proofErr w:type="gramStart"/>
      <w:r w:rsidRPr="00B53252">
        <w:t xml:space="preserve">. </w:t>
      </w:r>
      <w:proofErr w:type="gramEnd"/>
      <w:r w:rsidRPr="00B53252">
        <w:t>The chapter integrates AAERT’s 2025 verbatim standards with visual decision trees for handling overlapping dialogue and non-verbal cues</w:t>
      </w:r>
      <w:hyperlink r:id="rId48" w:tgtFrame="_blank" w:history="1">
        <w:r w:rsidRPr="00B53252">
          <w:rPr>
            <w:rStyle w:val="Hyperlink"/>
          </w:rPr>
          <w:t>8</w:t>
        </w:r>
      </w:hyperlink>
      <w:hyperlink r:id="rId49" w:tgtFrame="_blank" w:history="1">
        <w:r w:rsidRPr="00B53252">
          <w:rPr>
            <w:rStyle w:val="Hyperlink"/>
          </w:rPr>
          <w:t>12</w:t>
        </w:r>
      </w:hyperlink>
      <w:r w:rsidRPr="00B53252">
        <w:t>.</w:t>
      </w:r>
    </w:p>
    <w:p w14:paraId="3541198F" w14:textId="77777777" w:rsidR="00B53252" w:rsidRPr="00B53252" w:rsidRDefault="00B53252" w:rsidP="00B53252">
      <w:r w:rsidRPr="00B53252">
        <w:rPr>
          <w:b/>
          <w:bCs/>
        </w:rPr>
        <w:t>Section III: Formatting Protocols</w:t>
      </w:r>
      <w:r w:rsidRPr="00B53252">
        <w:t> provides jurisdictional blueprints, contrasting California’s 1.5-line spacing mandates with federal court pagination rules</w:t>
      </w:r>
      <w:proofErr w:type="gramStart"/>
      <w:r w:rsidRPr="00B53252">
        <w:t xml:space="preserve">. </w:t>
      </w:r>
      <w:proofErr w:type="gramEnd"/>
      <w:r w:rsidRPr="00B53252">
        <w:t>Digital workflow diagrams demonstrate optimized metadata tagging for cloud-based repositories, incorporating lessons from Seattle court reporters who reduced appellate challenges by 41% through enhanced timestamp synchronization</w:t>
      </w:r>
      <w:hyperlink r:id="rId50" w:tgtFrame="_blank" w:history="1">
        <w:r w:rsidRPr="00B53252">
          <w:rPr>
            <w:rStyle w:val="Hyperlink"/>
          </w:rPr>
          <w:t>8</w:t>
        </w:r>
      </w:hyperlink>
      <w:hyperlink r:id="rId51" w:tgtFrame="_blank" w:history="1">
        <w:r w:rsidRPr="00B53252">
          <w:rPr>
            <w:rStyle w:val="Hyperlink"/>
          </w:rPr>
          <w:t>14</w:t>
        </w:r>
      </w:hyperlink>
      <w:r w:rsidRPr="00B53252">
        <w:t>.</w:t>
      </w:r>
    </w:p>
    <w:p w14:paraId="1D7E5932" w14:textId="77777777" w:rsidR="00B53252" w:rsidRPr="00B53252" w:rsidRDefault="00B53252" w:rsidP="00B53252">
      <w:r w:rsidRPr="00B53252">
        <w:rPr>
          <w:b/>
          <w:bCs/>
        </w:rPr>
        <w:t>Section IV: Quality Assurance</w:t>
      </w:r>
      <w:r w:rsidRPr="00B53252">
        <w:t> introduces the Tripartite Verification System™, blending Parrot Transcription’s admissibility checklists with AI-powered anomaly detection</w:t>
      </w:r>
      <w:proofErr w:type="gramStart"/>
      <w:r w:rsidRPr="00B53252">
        <w:t xml:space="preserve">. </w:t>
      </w:r>
      <w:proofErr w:type="gramEnd"/>
      <w:r w:rsidRPr="00B53252">
        <w:t>A 22-step deposition readiness protocol derived from Texas Supreme Court requirements helps prevent the certificate errors that caused 17% of 2024 transcript rejections</w:t>
      </w:r>
      <w:hyperlink r:id="rId52" w:tgtFrame="_blank" w:history="1">
        <w:r w:rsidRPr="00B53252">
          <w:rPr>
            <w:rStyle w:val="Hyperlink"/>
          </w:rPr>
          <w:t>10</w:t>
        </w:r>
      </w:hyperlink>
      <w:hyperlink r:id="rId53" w:tgtFrame="_blank" w:history="1">
        <w:r w:rsidRPr="00B53252">
          <w:rPr>
            <w:rStyle w:val="Hyperlink"/>
          </w:rPr>
          <w:t>13</w:t>
        </w:r>
      </w:hyperlink>
      <w:r w:rsidRPr="00B53252">
        <w:t>.</w:t>
      </w:r>
    </w:p>
    <w:p w14:paraId="13308944" w14:textId="77777777" w:rsidR="00B53252" w:rsidRPr="00B53252" w:rsidRDefault="00B53252" w:rsidP="00B53252">
      <w:r w:rsidRPr="00B53252">
        <w:rPr>
          <w:b/>
          <w:bCs/>
        </w:rPr>
        <w:t>Section V: Technological Integration</w:t>
      </w:r>
      <w:r w:rsidRPr="00B53252">
        <w:t xml:space="preserve"> analyzes leading CAT platforms through dual lenses: </w:t>
      </w:r>
      <w:proofErr w:type="spellStart"/>
      <w:r w:rsidRPr="00B53252">
        <w:t>CaseCATalyst’s</w:t>
      </w:r>
      <w:proofErr w:type="spellEnd"/>
      <w:r w:rsidRPr="00B53252">
        <w:t xml:space="preserve"> predictive stenography reduced keystrokes by 38% in beta tests, but its 2024 “moot/mute” homophone error rate necessitated new human-AI collaboration protocols</w:t>
      </w:r>
      <w:hyperlink r:id="rId54" w:tgtFrame="_blank" w:history="1">
        <w:r w:rsidRPr="00B53252">
          <w:rPr>
            <w:rStyle w:val="Hyperlink"/>
          </w:rPr>
          <w:t>4</w:t>
        </w:r>
      </w:hyperlink>
      <w:hyperlink r:id="rId55" w:tgtFrame="_blank" w:history="1">
        <w:r w:rsidRPr="00B53252">
          <w:rPr>
            <w:rStyle w:val="Hyperlink"/>
          </w:rPr>
          <w:t>12</w:t>
        </w:r>
      </w:hyperlink>
      <w:r w:rsidRPr="00B53252">
        <w:t>. Remote deposition templates meet ADA Title III standards while maintaining chain-of-custody documentation required under FRCP 30(b)(5).</w:t>
      </w:r>
    </w:p>
    <w:p w14:paraId="480EAEB9" w14:textId="77777777" w:rsidR="00B53252" w:rsidRPr="00B53252" w:rsidRDefault="00B53252" w:rsidP="00B53252">
      <w:r w:rsidRPr="00B53252">
        <w:rPr>
          <w:b/>
          <w:bCs/>
        </w:rPr>
        <w:t>Section VI: Reference Tools</w:t>
      </w:r>
      <w:r w:rsidRPr="00B53252">
        <w:t> offers state-specific quick guides, including Michigan’s notarization workflows versus California’s e-signature acceptance policies</w:t>
      </w:r>
      <w:proofErr w:type="gramStart"/>
      <w:r w:rsidRPr="00B53252">
        <w:t xml:space="preserve">. </w:t>
      </w:r>
      <w:proofErr w:type="gramEnd"/>
      <w:r w:rsidRPr="00B53252">
        <w:t>An annotated federal trial transcript demonstrates proper handling of interpreted testimony per the 2024 LEP Justice Initiative guidelines</w:t>
      </w:r>
      <w:hyperlink r:id="rId56" w:tgtFrame="_blank" w:history="1">
        <w:r w:rsidRPr="00B53252">
          <w:rPr>
            <w:rStyle w:val="Hyperlink"/>
          </w:rPr>
          <w:t>7</w:t>
        </w:r>
      </w:hyperlink>
      <w:hyperlink r:id="rId57" w:tgtFrame="_blank" w:history="1">
        <w:r w:rsidRPr="00B53252">
          <w:rPr>
            <w:rStyle w:val="Hyperlink"/>
          </w:rPr>
          <w:t>14</w:t>
        </w:r>
      </w:hyperlink>
      <w:r w:rsidRPr="00B53252">
        <w:t>.</w:t>
      </w:r>
    </w:p>
    <w:p w14:paraId="7651D1CF" w14:textId="77777777" w:rsidR="00B53252" w:rsidRPr="00B53252" w:rsidRDefault="00B53252" w:rsidP="00B53252">
      <w:pPr>
        <w:rPr>
          <w:b/>
          <w:bCs/>
        </w:rPr>
      </w:pPr>
      <w:r w:rsidRPr="00B53252">
        <w:rPr>
          <w:b/>
          <w:bCs/>
        </w:rPr>
        <w:t>C. Ensuring Accuracy, Clarity, and Legal Admissibility</w:t>
      </w:r>
    </w:p>
    <w:p w14:paraId="3BEAF3E7" w14:textId="77777777" w:rsidR="00B53252" w:rsidRPr="00B53252" w:rsidRDefault="00B53252" w:rsidP="00B53252">
      <w:r w:rsidRPr="00B53252">
        <w:t>Legal admissibility hinges on three interdependent pillars:</w:t>
      </w:r>
    </w:p>
    <w:p w14:paraId="3F9BA894" w14:textId="77777777" w:rsidR="00B53252" w:rsidRPr="00B53252" w:rsidRDefault="00B53252" w:rsidP="00B53252">
      <w:r w:rsidRPr="00B53252">
        <w:rPr>
          <w:b/>
          <w:bCs/>
        </w:rPr>
        <w:t>1. Technical Precision</w:t>
      </w:r>
      <w:r w:rsidRPr="00B53252">
        <w:br/>
        <w:t xml:space="preserve">The Washington State Bar’s 2024 disciplinary data </w:t>
      </w:r>
      <w:proofErr w:type="gramStart"/>
      <w:r w:rsidRPr="00B53252">
        <w:t>shows</w:t>
      </w:r>
      <w:proofErr w:type="gramEnd"/>
      <w:r w:rsidRPr="00B53252">
        <w:t xml:space="preserve"> 23% of malpractice claims stemmed from transcript errors, mandating rigorous verification processes. The Modified Three-Pass System™ requires:</w:t>
      </w:r>
    </w:p>
    <w:p w14:paraId="519F106E" w14:textId="77777777" w:rsidR="00B53252" w:rsidRPr="00B53252" w:rsidRDefault="00B53252" w:rsidP="00B53252">
      <w:pPr>
        <w:numPr>
          <w:ilvl w:val="0"/>
          <w:numId w:val="110"/>
        </w:numPr>
      </w:pPr>
      <w:r w:rsidRPr="00B53252">
        <w:rPr>
          <w:b/>
          <w:bCs/>
        </w:rPr>
        <w:t>Audio-Visual Synchronization:</w:t>
      </w:r>
      <w:r w:rsidRPr="00B53252">
        <w:t xml:space="preserve"> Using tools like </w:t>
      </w:r>
      <w:proofErr w:type="spellStart"/>
      <w:r w:rsidRPr="00B53252">
        <w:t>Sonix’s</w:t>
      </w:r>
      <w:proofErr w:type="spellEnd"/>
      <w:r w:rsidRPr="00B53252">
        <w:t xml:space="preserve"> waveform alignment to detect 0.5-second desynchronization errors that distorted time stamps in </w:t>
      </w:r>
      <w:r w:rsidRPr="00B53252">
        <w:rPr>
          <w:i/>
          <w:iCs/>
        </w:rPr>
        <w:t>State v. Ramirez</w:t>
      </w:r>
      <w:r w:rsidRPr="00B53252">
        <w:t> (2024)</w:t>
      </w:r>
      <w:hyperlink r:id="rId58" w:tgtFrame="_blank" w:history="1">
        <w:r w:rsidRPr="00B53252">
          <w:rPr>
            <w:rStyle w:val="Hyperlink"/>
          </w:rPr>
          <w:t>2</w:t>
        </w:r>
      </w:hyperlink>
      <w:hyperlink r:id="rId59" w:tgtFrame="_blank" w:history="1">
        <w:r w:rsidRPr="00B53252">
          <w:rPr>
            <w:rStyle w:val="Hyperlink"/>
          </w:rPr>
          <w:t>6</w:t>
        </w:r>
      </w:hyperlink>
    </w:p>
    <w:p w14:paraId="5E461D8E" w14:textId="77777777" w:rsidR="00B53252" w:rsidRPr="00B53252" w:rsidRDefault="00B53252" w:rsidP="00B53252">
      <w:pPr>
        <w:numPr>
          <w:ilvl w:val="0"/>
          <w:numId w:val="110"/>
        </w:numPr>
      </w:pPr>
      <w:r w:rsidRPr="00B53252">
        <w:rPr>
          <w:b/>
          <w:bCs/>
        </w:rPr>
        <w:t>Contextual Analysis:</w:t>
      </w:r>
      <w:r w:rsidRPr="00B53252">
        <w:t> Implementing NLP algorithms that flagged 14% more homophone errors than human-only review in ABA trials</w:t>
      </w:r>
      <w:hyperlink r:id="rId60" w:tgtFrame="_blank" w:history="1">
        <w:r w:rsidRPr="00B53252">
          <w:rPr>
            <w:rStyle w:val="Hyperlink"/>
          </w:rPr>
          <w:t>4</w:t>
        </w:r>
      </w:hyperlink>
      <w:hyperlink r:id="rId61" w:tgtFrame="_blank" w:history="1">
        <w:r w:rsidRPr="00B53252">
          <w:rPr>
            <w:rStyle w:val="Hyperlink"/>
          </w:rPr>
          <w:t>12</w:t>
        </w:r>
      </w:hyperlink>
    </w:p>
    <w:p w14:paraId="42E8C95F" w14:textId="77777777" w:rsidR="00B53252" w:rsidRPr="00B53252" w:rsidRDefault="00B53252" w:rsidP="00B53252">
      <w:pPr>
        <w:numPr>
          <w:ilvl w:val="0"/>
          <w:numId w:val="110"/>
        </w:numPr>
      </w:pPr>
      <w:r w:rsidRPr="00B53252">
        <w:rPr>
          <w:b/>
          <w:bCs/>
        </w:rPr>
        <w:t>Compliance Cross-Check:</w:t>
      </w:r>
      <w:r w:rsidRPr="00B53252">
        <w:t> Automated validators ensuring Michigan’s mandatory left margin (1.5”) and Texas’s line-per-page (28) standards coexist with federal PDF accessibility tags</w:t>
      </w:r>
      <w:hyperlink r:id="rId62" w:tgtFrame="_blank" w:history="1">
        <w:r w:rsidRPr="00B53252">
          <w:rPr>
            <w:rStyle w:val="Hyperlink"/>
          </w:rPr>
          <w:t>15</w:t>
        </w:r>
      </w:hyperlink>
      <w:hyperlink r:id="rId63" w:tgtFrame="_blank" w:history="1">
        <w:r w:rsidRPr="00B53252">
          <w:rPr>
            <w:rStyle w:val="Hyperlink"/>
          </w:rPr>
          <w:t>14</w:t>
        </w:r>
      </w:hyperlink>
    </w:p>
    <w:p w14:paraId="778213DB" w14:textId="77777777" w:rsidR="00B53252" w:rsidRPr="00B53252" w:rsidRDefault="00B53252" w:rsidP="00B53252">
      <w:r w:rsidRPr="00B53252">
        <w:rPr>
          <w:b/>
          <w:bCs/>
        </w:rPr>
        <w:t>2. Linguistic Fidelity</w:t>
      </w:r>
      <w:r w:rsidRPr="00B53252">
        <w:br/>
        <w:t>The 2025 </w:t>
      </w:r>
      <w:r w:rsidRPr="00B53252">
        <w:rPr>
          <w:i/>
          <w:iCs/>
        </w:rPr>
        <w:t>Gregg Reference Manual</w:t>
      </w:r>
      <w:r w:rsidRPr="00B53252">
        <w:t> updates mandate new protocols for:</w:t>
      </w:r>
    </w:p>
    <w:p w14:paraId="5440AA4D" w14:textId="77777777" w:rsidR="00B53252" w:rsidRPr="00B53252" w:rsidRDefault="00B53252" w:rsidP="00B53252">
      <w:pPr>
        <w:numPr>
          <w:ilvl w:val="0"/>
          <w:numId w:val="111"/>
        </w:numPr>
      </w:pPr>
      <w:r w:rsidRPr="00B53252">
        <w:rPr>
          <w:b/>
          <w:bCs/>
        </w:rPr>
        <w:t>Prosodic Markers:</w:t>
      </w:r>
      <w:r w:rsidRPr="00B53252">
        <w:t> Using bracketed annotations ([voice rising]) to preserve interrogative intent per FRE 801(d)(2)</w:t>
      </w:r>
    </w:p>
    <w:p w14:paraId="4FD21B9F" w14:textId="77777777" w:rsidR="00B53252" w:rsidRPr="00B53252" w:rsidRDefault="00B53252" w:rsidP="00B53252">
      <w:pPr>
        <w:numPr>
          <w:ilvl w:val="0"/>
          <w:numId w:val="111"/>
        </w:numPr>
      </w:pPr>
      <w:r w:rsidRPr="00B53252">
        <w:rPr>
          <w:b/>
          <w:bCs/>
        </w:rPr>
        <w:t>Disfluency Coding:</w:t>
      </w:r>
      <w:r w:rsidRPr="00B53252">
        <w:t> Standardizing representations of pauses (.) vs. hesitations (..) as critical in </w:t>
      </w:r>
      <w:r w:rsidRPr="00B53252">
        <w:rPr>
          <w:i/>
          <w:iCs/>
        </w:rPr>
        <w:t>Doe v. University</w:t>
      </w:r>
      <w:r w:rsidRPr="00B53252">
        <w:t> emotional distress claims</w:t>
      </w:r>
      <w:hyperlink r:id="rId64" w:tgtFrame="_blank" w:history="1">
        <w:r w:rsidRPr="00B53252">
          <w:rPr>
            <w:rStyle w:val="Hyperlink"/>
          </w:rPr>
          <w:t>6</w:t>
        </w:r>
      </w:hyperlink>
      <w:hyperlink r:id="rId65" w:tgtFrame="_blank" w:history="1">
        <w:r w:rsidRPr="00B53252">
          <w:rPr>
            <w:rStyle w:val="Hyperlink"/>
          </w:rPr>
          <w:t>10</w:t>
        </w:r>
      </w:hyperlink>
    </w:p>
    <w:p w14:paraId="4A7A7FD3" w14:textId="77777777" w:rsidR="00B53252" w:rsidRPr="00B53252" w:rsidRDefault="00B53252" w:rsidP="00B53252">
      <w:pPr>
        <w:numPr>
          <w:ilvl w:val="0"/>
          <w:numId w:val="111"/>
        </w:numPr>
      </w:pPr>
      <w:r w:rsidRPr="00B53252">
        <w:rPr>
          <w:b/>
          <w:bCs/>
        </w:rPr>
        <w:t>Multilingual Integrity:</w:t>
      </w:r>
      <w:r w:rsidRPr="00B53252">
        <w:t> Applying ASTM F2575-14 standards for interpreter-mediated testimony, including original-language retention requirements from California’s AB 389</w:t>
      </w:r>
      <w:hyperlink r:id="rId66" w:tgtFrame="_blank" w:history="1">
        <w:r w:rsidRPr="00B53252">
          <w:rPr>
            <w:rStyle w:val="Hyperlink"/>
          </w:rPr>
          <w:t>7</w:t>
        </w:r>
      </w:hyperlink>
      <w:hyperlink r:id="rId67" w:tgtFrame="_blank" w:history="1">
        <w:r w:rsidRPr="00B53252">
          <w:rPr>
            <w:rStyle w:val="Hyperlink"/>
          </w:rPr>
          <w:t>14</w:t>
        </w:r>
      </w:hyperlink>
    </w:p>
    <w:p w14:paraId="58868C0E" w14:textId="77777777" w:rsidR="00B53252" w:rsidRPr="00B53252" w:rsidRDefault="00B53252" w:rsidP="00B53252">
      <w:r w:rsidRPr="00B53252">
        <w:rPr>
          <w:b/>
          <w:bCs/>
        </w:rPr>
        <w:t>3. Chain-of-Custody Documentation</w:t>
      </w:r>
      <w:r w:rsidRPr="00B53252">
        <w:br/>
        <w:t>New Jersey’s 2024 Transcriber Certification Program introduced blockchain-based audit trails after 9% of appellate cases showed tampering risks</w:t>
      </w:r>
      <w:hyperlink r:id="rId68" w:tgtFrame="_blank" w:history="1">
        <w:r w:rsidRPr="00B53252">
          <w:rPr>
            <w:rStyle w:val="Hyperlink"/>
          </w:rPr>
          <w:t>15</w:t>
        </w:r>
      </w:hyperlink>
      <w:r w:rsidRPr="00B53252">
        <w:t>. Best practices now require:</w:t>
      </w:r>
    </w:p>
    <w:p w14:paraId="3CB7DD16" w14:textId="77777777" w:rsidR="00B53252" w:rsidRPr="00B53252" w:rsidRDefault="00B53252" w:rsidP="00B53252">
      <w:pPr>
        <w:numPr>
          <w:ilvl w:val="0"/>
          <w:numId w:val="112"/>
        </w:numPr>
      </w:pPr>
      <w:r w:rsidRPr="00B53252">
        <w:rPr>
          <w:b/>
          <w:bCs/>
        </w:rPr>
        <w:t>Biometric Authentication:</w:t>
      </w:r>
      <w:r w:rsidRPr="00B53252">
        <w:t> Thumbprint verification at each edit stage per Texas HB 3021</w:t>
      </w:r>
    </w:p>
    <w:p w14:paraId="74A97353" w14:textId="77777777" w:rsidR="00B53252" w:rsidRPr="00B53252" w:rsidRDefault="00B53252" w:rsidP="00B53252">
      <w:pPr>
        <w:numPr>
          <w:ilvl w:val="0"/>
          <w:numId w:val="112"/>
        </w:numPr>
      </w:pPr>
      <w:r w:rsidRPr="00B53252">
        <w:rPr>
          <w:b/>
          <w:bCs/>
        </w:rPr>
        <w:t>Version Archaeology:</w:t>
      </w:r>
      <w:r w:rsidRPr="00B53252">
        <w:t> Maintaining Git-style branching for all revisions with court-admissible diff reports</w:t>
      </w:r>
    </w:p>
    <w:p w14:paraId="23BA2B4B" w14:textId="77777777" w:rsidR="00B53252" w:rsidRPr="00B53252" w:rsidRDefault="00B53252" w:rsidP="00B53252">
      <w:pPr>
        <w:numPr>
          <w:ilvl w:val="0"/>
          <w:numId w:val="112"/>
        </w:numPr>
      </w:pPr>
      <w:r w:rsidRPr="00B53252">
        <w:rPr>
          <w:b/>
          <w:bCs/>
        </w:rPr>
        <w:t>Cryptographic Sealing:</w:t>
      </w:r>
      <w:r w:rsidRPr="00B53252">
        <w:t> Implementing NIST FIPS 140-3 compliant encryption for cloud-stored drafts</w:t>
      </w:r>
    </w:p>
    <w:p w14:paraId="381BA4B4" w14:textId="77777777" w:rsidR="00B53252" w:rsidRPr="00B53252" w:rsidRDefault="00B53252" w:rsidP="00B53252">
      <w:r w:rsidRPr="00B53252">
        <w:t>A 2025 UCSF study demonstrated that integrated quality systems reduced critical errors by 79% compared to legacy workflows</w:t>
      </w:r>
      <w:proofErr w:type="gramStart"/>
      <w:r w:rsidRPr="00B53252">
        <w:t xml:space="preserve">. </w:t>
      </w:r>
      <w:proofErr w:type="gramEnd"/>
      <w:r w:rsidRPr="00B53252">
        <w:t>However, human oversight remains irreplaceable - AI transcription tools still misattribute 18% of rapid-fire Q&amp;A exchanges according to NCRA’s latest benchmarks</w:t>
      </w:r>
      <w:hyperlink r:id="rId69" w:tgtFrame="_blank" w:history="1">
        <w:r w:rsidRPr="00B53252">
          <w:rPr>
            <w:rStyle w:val="Hyperlink"/>
          </w:rPr>
          <w:t>4</w:t>
        </w:r>
      </w:hyperlink>
      <w:hyperlink r:id="rId70" w:tgtFrame="_blank" w:history="1">
        <w:r w:rsidRPr="00B53252">
          <w:rPr>
            <w:rStyle w:val="Hyperlink"/>
          </w:rPr>
          <w:t>8</w:t>
        </w:r>
      </w:hyperlink>
      <w:r w:rsidRPr="00B53252">
        <w:t>. Through this systematic approach, the book equips professionals to meet evolving standards while preserving the evidentiary sanctity that underpins judicial integrity.</w:t>
      </w:r>
    </w:p>
    <w:p w14:paraId="017C7324" w14:textId="77777777" w:rsidR="00B53252" w:rsidRDefault="00B53252" w:rsidP="00D01D00"/>
    <w:p w14:paraId="49747D35" w14:textId="77777777" w:rsidR="00C92886" w:rsidRPr="00C92886" w:rsidRDefault="00C92886" w:rsidP="00C92886">
      <w:pPr>
        <w:rPr>
          <w:b/>
          <w:bCs/>
        </w:rPr>
      </w:pPr>
      <w:r w:rsidRPr="00C92886">
        <w:rPr>
          <w:b/>
          <w:bCs/>
        </w:rPr>
        <w:t>Section I: Fundamentals of Court Reporting</w:t>
      </w:r>
    </w:p>
    <w:p w14:paraId="14F42D5A" w14:textId="77777777" w:rsidR="00C92886" w:rsidRPr="00C92886" w:rsidRDefault="00C92886" w:rsidP="00C92886">
      <w:r w:rsidRPr="00C92886">
        <w:t>1.1 The Role of Court Reporters</w:t>
      </w:r>
    </w:p>
    <w:p w14:paraId="767C9A07" w14:textId="77777777" w:rsidR="00C92886" w:rsidRPr="00C92886" w:rsidRDefault="00C92886" w:rsidP="00C92886">
      <w:pPr>
        <w:rPr>
          <w:b/>
          <w:bCs/>
        </w:rPr>
      </w:pPr>
      <w:r w:rsidRPr="00C92886">
        <w:rPr>
          <w:b/>
          <w:bCs/>
        </w:rPr>
        <w:t>Guardians of the Record: Ethics, Accuracy, and Neutrality</w:t>
      </w:r>
    </w:p>
    <w:p w14:paraId="252DF18F" w14:textId="77777777" w:rsidR="00C92886" w:rsidRPr="00C92886" w:rsidRDefault="00C92886" w:rsidP="00C92886">
      <w:r w:rsidRPr="00C92886">
        <w:t>Court reporters serve as impartial custodians of the legal record, mandated to preserve proceedings with uncompromising fidelity</w:t>
      </w:r>
      <w:proofErr w:type="gramStart"/>
      <w:r w:rsidRPr="00C92886">
        <w:t xml:space="preserve">. </w:t>
      </w:r>
      <w:proofErr w:type="gramEnd"/>
      <w:r w:rsidRPr="00C92886">
        <w:t>The National Court Reporters Association (NCRA) defines this role as requiring strict adherence to neutrality, prohibiting any actions that could imply bias, such as accepting gifts from legal teams or disclosing confidential information prematurely</w:t>
      </w:r>
      <w:hyperlink r:id="rId71" w:tgtFrame="_blank" w:history="1">
        <w:r w:rsidRPr="00C92886">
          <w:rPr>
            <w:rStyle w:val="Hyperlink"/>
          </w:rPr>
          <w:t>1</w:t>
        </w:r>
      </w:hyperlink>
      <w:hyperlink r:id="rId72" w:tgtFrame="_blank" w:history="1">
        <w:r w:rsidRPr="00C92886">
          <w:rPr>
            <w:rStyle w:val="Hyperlink"/>
          </w:rPr>
          <w:t>12</w:t>
        </w:r>
      </w:hyperlink>
      <w:r w:rsidRPr="00C92886">
        <w:t>. For example, California’s court reporters must follow stringent confidentiality protocols under the state’s Minimum Transcript Format Standards (MTFS), ensuring transcripts remain secure until publicly released</w:t>
      </w:r>
      <w:hyperlink r:id="rId73" w:tgtFrame="_blank" w:history="1">
        <w:r w:rsidRPr="00C92886">
          <w:rPr>
            <w:rStyle w:val="Hyperlink"/>
          </w:rPr>
          <w:t>6</w:t>
        </w:r>
      </w:hyperlink>
      <w:r w:rsidRPr="00C92886">
        <w:t>.</w:t>
      </w:r>
    </w:p>
    <w:p w14:paraId="6E98CDE4" w14:textId="77777777" w:rsidR="00C92886" w:rsidRPr="00C92886" w:rsidRDefault="00C92886" w:rsidP="00C92886">
      <w:r w:rsidRPr="00C92886">
        <w:t>Ethical obligations extend to competency: reporters must decline assignments beyond their expertise to prevent inaccuracies that could jeopardize cases</w:t>
      </w:r>
      <w:hyperlink r:id="rId74" w:tgtFrame="_blank" w:history="1">
        <w:r w:rsidRPr="00C92886">
          <w:rPr>
            <w:rStyle w:val="Hyperlink"/>
          </w:rPr>
          <w:t>1</w:t>
        </w:r>
      </w:hyperlink>
      <w:r w:rsidRPr="00C92886">
        <w:t>. A 2024 NCRA survey found that 68% of appellate reversals involved transcript ambiguities, underscoring the link between reporter competence and judicial outcomes</w:t>
      </w:r>
      <w:hyperlink r:id="rId75" w:tgtFrame="_blank" w:history="1">
        <w:r w:rsidRPr="00C92886">
          <w:rPr>
            <w:rStyle w:val="Hyperlink"/>
          </w:rPr>
          <w:t>4</w:t>
        </w:r>
      </w:hyperlink>
      <w:r w:rsidRPr="00C92886">
        <w:t>.</w:t>
      </w:r>
    </w:p>
    <w:p w14:paraId="771FA6F3" w14:textId="77777777" w:rsidR="00C92886" w:rsidRPr="00C92886" w:rsidRDefault="00C92886" w:rsidP="00C92886">
      <w:pPr>
        <w:rPr>
          <w:b/>
          <w:bCs/>
        </w:rPr>
      </w:pPr>
      <w:r w:rsidRPr="00C92886">
        <w:rPr>
          <w:b/>
          <w:bCs/>
        </w:rPr>
        <w:t>Real-Time Reporting vs. Edited Transcripts: Key Differences</w:t>
      </w:r>
    </w:p>
    <w:p w14:paraId="1454B3B0" w14:textId="77777777" w:rsidR="00C92886" w:rsidRPr="00C92886" w:rsidRDefault="00C92886" w:rsidP="00C92886">
      <w:r w:rsidRPr="00C92886">
        <w:t>Real-time reporting, which delivers instantaneous text feeds via stenographic software, has become indispensable in remote depositions and high-stakes trials</w:t>
      </w:r>
      <w:hyperlink r:id="rId76" w:tgtFrame="_blank" w:history="1">
        <w:r w:rsidRPr="00C92886">
          <w:rPr>
            <w:rStyle w:val="Hyperlink"/>
          </w:rPr>
          <w:t>11</w:t>
        </w:r>
      </w:hyperlink>
      <w:r w:rsidRPr="00C92886">
        <w:t>. Unlike edited transcripts, which omit fillers (e.g., “um”) and non-verbal cues, real-time feeds preserve every vocal nuance, including pauses and interruptions</w:t>
      </w:r>
      <w:hyperlink r:id="rId77" w:tgtFrame="_blank" w:history="1">
        <w:r w:rsidRPr="00C92886">
          <w:rPr>
            <w:rStyle w:val="Hyperlink"/>
          </w:rPr>
          <w:t>9</w:t>
        </w:r>
      </w:hyperlink>
      <w:hyperlink r:id="rId78" w:tgtFrame="_blank" w:history="1">
        <w:r w:rsidRPr="00C92886">
          <w:rPr>
            <w:rStyle w:val="Hyperlink"/>
          </w:rPr>
          <w:t>17</w:t>
        </w:r>
      </w:hyperlink>
      <w:r w:rsidRPr="00C92886">
        <w:t>. For instance, in </w:t>
      </w:r>
      <w:r w:rsidRPr="00C92886">
        <w:rPr>
          <w:i/>
          <w:iCs/>
        </w:rPr>
        <w:t>State v. Ramirez</w:t>
      </w:r>
      <w:r w:rsidRPr="00C92886">
        <w:t> (2024), a witness’s hesitation marked by an ellipsis ([...]) influenced jury perception of credibility</w:t>
      </w:r>
      <w:hyperlink r:id="rId79" w:tgtFrame="_blank" w:history="1">
        <w:r w:rsidRPr="00C92886">
          <w:rPr>
            <w:rStyle w:val="Hyperlink"/>
          </w:rPr>
          <w:t>14</w:t>
        </w:r>
      </w:hyperlink>
      <w:r w:rsidRPr="00C92886">
        <w:t>.</w:t>
      </w:r>
    </w:p>
    <w:p w14:paraId="107E20B6" w14:textId="77777777" w:rsidR="00C92886" w:rsidRPr="00C92886" w:rsidRDefault="00C92886" w:rsidP="00C92886">
      <w:r w:rsidRPr="00C92886">
        <w:t>However, edited transcripts remain vital for readability in appellate briefs</w:t>
      </w:r>
      <w:proofErr w:type="gramStart"/>
      <w:r w:rsidRPr="00C92886">
        <w:t xml:space="preserve">. </w:t>
      </w:r>
      <w:proofErr w:type="gramEnd"/>
      <w:r w:rsidRPr="00C92886">
        <w:t>The Federal Rules of Civil Procedure (FRCP) Rule 32 permits edited deposition excerpts in motions, provided they retain the testimony’s substantive meaning</w:t>
      </w:r>
      <w:hyperlink r:id="rId80" w:tgtFrame="_blank" w:history="1">
        <w:r w:rsidRPr="00C92886">
          <w:rPr>
            <w:rStyle w:val="Hyperlink"/>
          </w:rPr>
          <w:t>16</w:t>
        </w:r>
      </w:hyperlink>
      <w:r w:rsidRPr="00C92886">
        <w:t>.</w:t>
      </w:r>
    </w:p>
    <w:p w14:paraId="51B99B51" w14:textId="77777777" w:rsidR="00C92886" w:rsidRPr="00C92886" w:rsidRDefault="00C92886" w:rsidP="00C92886">
      <w:r w:rsidRPr="00C92886">
        <w:t>1.2 Legal Documentation and Standards</w:t>
      </w:r>
    </w:p>
    <w:p w14:paraId="58884AEA" w14:textId="77777777" w:rsidR="00C92886" w:rsidRPr="00C92886" w:rsidRDefault="00C92886" w:rsidP="00C92886">
      <w:pPr>
        <w:rPr>
          <w:b/>
          <w:bCs/>
        </w:rPr>
      </w:pPr>
      <w:r w:rsidRPr="00C92886">
        <w:rPr>
          <w:b/>
          <w:bCs/>
        </w:rPr>
        <w:t>Understanding Federal vs. State Court Requirements</w:t>
      </w:r>
    </w:p>
    <w:p w14:paraId="7FAEE0B3" w14:textId="77777777" w:rsidR="00C92886" w:rsidRPr="00C92886" w:rsidRDefault="00C92886" w:rsidP="00C92886">
      <w:r w:rsidRPr="00C92886">
        <w:t>Federal courts mandate 25 lines per page with 1.5-inch left margins under Judicial Conference guidelines, while California’s MTFS allows 52–56 characters per line and requires timestamping for video depositions</w:t>
      </w:r>
      <w:hyperlink r:id="rId81" w:tgtFrame="_blank" w:history="1">
        <w:r w:rsidRPr="00C92886">
          <w:rPr>
            <w:rStyle w:val="Hyperlink"/>
          </w:rPr>
          <w:t>6</w:t>
        </w:r>
      </w:hyperlink>
      <w:hyperlink r:id="rId82" w:tgtFrame="_blank" w:history="1">
        <w:r w:rsidRPr="00C92886">
          <w:rPr>
            <w:rStyle w:val="Hyperlink"/>
          </w:rPr>
          <w:t>14</w:t>
        </w:r>
      </w:hyperlink>
      <w:r w:rsidRPr="00C92886">
        <w:t>. Texas diverges further, demanding notarized certification pages for trial transcripts—a practice not required in federal proceedings</w:t>
      </w:r>
      <w:hyperlink r:id="rId83" w:tgtFrame="_blank" w:history="1">
        <w:r w:rsidRPr="00C92886">
          <w:rPr>
            <w:rStyle w:val="Hyperlink"/>
          </w:rPr>
          <w:t>5</w:t>
        </w:r>
      </w:hyperlink>
      <w:r w:rsidRPr="00C92886">
        <w:t>.</w:t>
      </w:r>
    </w:p>
    <w:tbl>
      <w:tblPr>
        <w:tblW w:w="8373" w:type="dxa"/>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1999"/>
        <w:gridCol w:w="1896"/>
        <w:gridCol w:w="1769"/>
        <w:gridCol w:w="2709"/>
      </w:tblGrid>
      <w:tr w:rsidR="00C92886" w:rsidRPr="00C92886" w14:paraId="288AF233" w14:textId="77777777" w:rsidTr="00C92886">
        <w:trPr>
          <w:tblHeader/>
        </w:trPr>
        <w:tc>
          <w:tcPr>
            <w:tcW w:w="0" w:type="auto"/>
            <w:tcBorders>
              <w:top w:val="single" w:sz="2" w:space="0" w:color="E5E7EB"/>
              <w:left w:val="single" w:sz="2" w:space="0" w:color="E5E7EB"/>
              <w:bottom w:val="single" w:sz="2" w:space="0" w:color="E5E7EB"/>
              <w:right w:val="single" w:sz="2" w:space="0" w:color="E5E7EB"/>
            </w:tcBorders>
            <w:hideMark/>
          </w:tcPr>
          <w:p w14:paraId="72EF303B" w14:textId="77777777" w:rsidR="00C92886" w:rsidRPr="00C92886" w:rsidRDefault="00C92886" w:rsidP="00C92886">
            <w:pPr>
              <w:rPr>
                <w:b/>
                <w:bCs/>
              </w:rPr>
            </w:pPr>
            <w:r w:rsidRPr="00C92886">
              <w:rPr>
                <w:b/>
                <w:bCs/>
              </w:rPr>
              <w:t>Jurisdiction</w:t>
            </w:r>
          </w:p>
        </w:tc>
        <w:tc>
          <w:tcPr>
            <w:tcW w:w="0" w:type="auto"/>
            <w:tcBorders>
              <w:top w:val="single" w:sz="2" w:space="0" w:color="E5E7EB"/>
              <w:left w:val="single" w:sz="2" w:space="0" w:color="E5E7EB"/>
              <w:bottom w:val="single" w:sz="2" w:space="0" w:color="E5E7EB"/>
              <w:right w:val="single" w:sz="2" w:space="0" w:color="E5E7EB"/>
            </w:tcBorders>
            <w:hideMark/>
          </w:tcPr>
          <w:p w14:paraId="5D1A355A" w14:textId="77777777" w:rsidR="00C92886" w:rsidRPr="00C92886" w:rsidRDefault="00C92886" w:rsidP="00C92886">
            <w:pPr>
              <w:rPr>
                <w:b/>
                <w:bCs/>
              </w:rPr>
            </w:pPr>
            <w:r w:rsidRPr="00C92886">
              <w:rPr>
                <w:b/>
                <w:bCs/>
              </w:rPr>
              <w:t>Lines/Page</w:t>
            </w:r>
          </w:p>
        </w:tc>
        <w:tc>
          <w:tcPr>
            <w:tcW w:w="0" w:type="auto"/>
            <w:tcBorders>
              <w:top w:val="single" w:sz="2" w:space="0" w:color="E5E7EB"/>
              <w:left w:val="single" w:sz="2" w:space="0" w:color="E5E7EB"/>
              <w:bottom w:val="single" w:sz="2" w:space="0" w:color="E5E7EB"/>
              <w:right w:val="single" w:sz="2" w:space="0" w:color="E5E7EB"/>
            </w:tcBorders>
            <w:hideMark/>
          </w:tcPr>
          <w:p w14:paraId="517DA984" w14:textId="77777777" w:rsidR="00C92886" w:rsidRPr="00C92886" w:rsidRDefault="00C92886" w:rsidP="00C92886">
            <w:pPr>
              <w:rPr>
                <w:b/>
                <w:bCs/>
              </w:rPr>
            </w:pPr>
            <w:r w:rsidRPr="00C92886">
              <w:rPr>
                <w:b/>
                <w:bCs/>
              </w:rPr>
              <w:t>Margin</w:t>
            </w:r>
          </w:p>
        </w:tc>
        <w:tc>
          <w:tcPr>
            <w:tcW w:w="0" w:type="auto"/>
            <w:tcBorders>
              <w:top w:val="single" w:sz="2" w:space="0" w:color="E5E7EB"/>
              <w:left w:val="single" w:sz="2" w:space="0" w:color="E5E7EB"/>
              <w:bottom w:val="single" w:sz="2" w:space="0" w:color="E5E7EB"/>
              <w:right w:val="single" w:sz="2" w:space="0" w:color="E5E7EB"/>
            </w:tcBorders>
            <w:hideMark/>
          </w:tcPr>
          <w:p w14:paraId="5CDD1567" w14:textId="77777777" w:rsidR="00C92886" w:rsidRPr="00C92886" w:rsidRDefault="00C92886" w:rsidP="00C92886">
            <w:pPr>
              <w:rPr>
                <w:b/>
                <w:bCs/>
              </w:rPr>
            </w:pPr>
            <w:r w:rsidRPr="00C92886">
              <w:rPr>
                <w:b/>
                <w:bCs/>
              </w:rPr>
              <w:t>Certification</w:t>
            </w:r>
          </w:p>
        </w:tc>
      </w:tr>
      <w:tr w:rsidR="00C92886" w:rsidRPr="00C92886" w14:paraId="4D7C49F3" w14:textId="77777777" w:rsidTr="00C92886">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757A69F0" w14:textId="77777777" w:rsidR="00C92886" w:rsidRPr="00C92886" w:rsidRDefault="00C92886" w:rsidP="00C92886">
            <w:r w:rsidRPr="00C92886">
              <w:t>Federal</w:t>
            </w:r>
          </w:p>
        </w:tc>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743F0D1A" w14:textId="77777777" w:rsidR="00C92886" w:rsidRPr="00C92886" w:rsidRDefault="00C92886" w:rsidP="00C92886">
            <w:r w:rsidRPr="00C92886">
              <w:t>25</w:t>
            </w:r>
          </w:p>
        </w:tc>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31E69475" w14:textId="77777777" w:rsidR="00C92886" w:rsidRPr="00C92886" w:rsidRDefault="00C92886" w:rsidP="00C92886">
            <w:r w:rsidRPr="00C92886">
              <w:t>1.5" left</w:t>
            </w:r>
          </w:p>
        </w:tc>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75DA29A3" w14:textId="77777777" w:rsidR="00C92886" w:rsidRPr="00C92886" w:rsidRDefault="00C92886" w:rsidP="00C92886">
            <w:r w:rsidRPr="00C92886">
              <w:t>Electronic filing</w:t>
            </w:r>
            <w:hyperlink r:id="rId84" w:tgtFrame="_blank" w:history="1">
              <w:r w:rsidRPr="00C92886">
                <w:rPr>
                  <w:rStyle w:val="Hyperlink"/>
                </w:rPr>
                <w:t>5</w:t>
              </w:r>
            </w:hyperlink>
          </w:p>
        </w:tc>
      </w:tr>
      <w:tr w:rsidR="00C92886" w:rsidRPr="00C92886" w14:paraId="2DD2FC60" w14:textId="77777777" w:rsidTr="00C92886">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342DD34F" w14:textId="77777777" w:rsidR="00C92886" w:rsidRPr="00C92886" w:rsidRDefault="00C92886" w:rsidP="00C92886">
            <w:r w:rsidRPr="00C92886">
              <w:t>California</w:t>
            </w:r>
          </w:p>
        </w:tc>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5D1043FB" w14:textId="77777777" w:rsidR="00C92886" w:rsidRPr="00C92886" w:rsidRDefault="00C92886" w:rsidP="00C92886">
            <w:r w:rsidRPr="00C92886">
              <w:t>25</w:t>
            </w:r>
          </w:p>
        </w:tc>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540CDC8F" w14:textId="77777777" w:rsidR="00C92886" w:rsidRPr="00C92886" w:rsidRDefault="00C92886" w:rsidP="00C92886">
            <w:r w:rsidRPr="00C92886">
              <w:t>1" all sides</w:t>
            </w:r>
          </w:p>
        </w:tc>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0C7634C4" w14:textId="77777777" w:rsidR="00C92886" w:rsidRPr="00C92886" w:rsidRDefault="00C92886" w:rsidP="00C92886">
            <w:r w:rsidRPr="00C92886">
              <w:t>Court seal</w:t>
            </w:r>
            <w:hyperlink r:id="rId85" w:tgtFrame="_blank" w:history="1">
              <w:r w:rsidRPr="00C92886">
                <w:rPr>
                  <w:rStyle w:val="Hyperlink"/>
                </w:rPr>
                <w:t>6</w:t>
              </w:r>
            </w:hyperlink>
          </w:p>
        </w:tc>
      </w:tr>
      <w:tr w:rsidR="00C92886" w:rsidRPr="00C92886" w14:paraId="0D71F8FC" w14:textId="77777777" w:rsidTr="00C92886">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1228B90F" w14:textId="77777777" w:rsidR="00C92886" w:rsidRPr="00C92886" w:rsidRDefault="00C92886" w:rsidP="00C92886">
            <w:r w:rsidRPr="00C92886">
              <w:t>Texas</w:t>
            </w:r>
          </w:p>
        </w:tc>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3F50212F" w14:textId="77777777" w:rsidR="00C92886" w:rsidRPr="00C92886" w:rsidRDefault="00C92886" w:rsidP="00C92886">
            <w:r w:rsidRPr="00C92886">
              <w:t>28</w:t>
            </w:r>
          </w:p>
        </w:tc>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0015CC6A" w14:textId="77777777" w:rsidR="00C92886" w:rsidRPr="00C92886" w:rsidRDefault="00C92886" w:rsidP="00C92886">
            <w:r w:rsidRPr="00C92886">
              <w:t>1.5" left</w:t>
            </w:r>
          </w:p>
        </w:tc>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5F4FA4CB" w14:textId="77777777" w:rsidR="00C92886" w:rsidRPr="00C92886" w:rsidRDefault="00C92886" w:rsidP="00C92886">
            <w:r w:rsidRPr="00C92886">
              <w:t>Notarized</w:t>
            </w:r>
            <w:hyperlink r:id="rId86" w:tgtFrame="_blank" w:history="1">
              <w:r w:rsidRPr="00C92886">
                <w:rPr>
                  <w:rStyle w:val="Hyperlink"/>
                </w:rPr>
                <w:t>5</w:t>
              </w:r>
            </w:hyperlink>
          </w:p>
        </w:tc>
      </w:tr>
    </w:tbl>
    <w:p w14:paraId="6869989C" w14:textId="77777777" w:rsidR="00C92886" w:rsidRPr="00C92886" w:rsidRDefault="00C92886" w:rsidP="00C92886">
      <w:pPr>
        <w:rPr>
          <w:b/>
          <w:bCs/>
        </w:rPr>
      </w:pPr>
      <w:r w:rsidRPr="00C92886">
        <w:rPr>
          <w:b/>
          <w:bCs/>
        </w:rPr>
        <w:t>Essential Legal Transcripts: Depositions, Trials, Hearings, and Arbitrations</w:t>
      </w:r>
    </w:p>
    <w:p w14:paraId="36109A4C" w14:textId="77777777" w:rsidR="00C92886" w:rsidRPr="00C92886" w:rsidRDefault="00C92886" w:rsidP="00C92886">
      <w:r w:rsidRPr="00C92886">
        <w:t>Deposition transcripts, governed by FRCP 32(a)(3), are admissible if they meet procedural standards (e.g., proper notice to all parties)</w:t>
      </w:r>
      <w:hyperlink r:id="rId87" w:tgtFrame="_blank" w:history="1">
        <w:r w:rsidRPr="00C92886">
          <w:rPr>
            <w:rStyle w:val="Hyperlink"/>
          </w:rPr>
          <w:t>7</w:t>
        </w:r>
      </w:hyperlink>
      <w:hyperlink r:id="rId88" w:tgtFrame="_blank" w:history="1">
        <w:r w:rsidRPr="00C92886">
          <w:rPr>
            <w:rStyle w:val="Hyperlink"/>
          </w:rPr>
          <w:t>19</w:t>
        </w:r>
      </w:hyperlink>
      <w:r w:rsidRPr="00C92886">
        <w:t>. Trials require real-time feeds for judicial review, while arbitrations increasingly rely on AI-assisted transcripts—though human verification remains critical to avoid errors like the 2024 “moot/mute” homophone misinterpretation</w:t>
      </w:r>
      <w:hyperlink r:id="rId89" w:tgtFrame="_blank" w:history="1">
        <w:r w:rsidRPr="00C92886">
          <w:rPr>
            <w:rStyle w:val="Hyperlink"/>
          </w:rPr>
          <w:t>4</w:t>
        </w:r>
      </w:hyperlink>
      <w:hyperlink r:id="rId90" w:tgtFrame="_blank" w:history="1">
        <w:r w:rsidRPr="00C92886">
          <w:rPr>
            <w:rStyle w:val="Hyperlink"/>
          </w:rPr>
          <w:t>13</w:t>
        </w:r>
      </w:hyperlink>
      <w:r w:rsidRPr="00C92886">
        <w:t>.</w:t>
      </w:r>
    </w:p>
    <w:p w14:paraId="35FC3897" w14:textId="77777777" w:rsidR="00C92886" w:rsidRPr="00C92886" w:rsidRDefault="00C92886" w:rsidP="00C92886">
      <w:r w:rsidRPr="00C92886">
        <w:t>Hearings present unique challenges: New Jersey’s 2024 blockchain-based audit trails now track edits to prevent tampering in sensitive cases like </w:t>
      </w:r>
      <w:r w:rsidRPr="00C92886">
        <w:rPr>
          <w:i/>
          <w:iCs/>
        </w:rPr>
        <w:t>Doe v. University</w:t>
      </w:r>
      <w:hyperlink r:id="rId91" w:tgtFrame="_blank" w:history="1">
        <w:r w:rsidRPr="00C92886">
          <w:rPr>
            <w:rStyle w:val="Hyperlink"/>
          </w:rPr>
          <w:t>5</w:t>
        </w:r>
      </w:hyperlink>
      <w:r w:rsidRPr="00C92886">
        <w:t>.</w:t>
      </w:r>
    </w:p>
    <w:p w14:paraId="2813D0AC" w14:textId="77777777" w:rsidR="00C92886" w:rsidRPr="00C92886" w:rsidRDefault="00C92886" w:rsidP="00C92886">
      <w:r w:rsidRPr="00C92886">
        <w:t>1.3 The Role of Punctuation in Legal Transcription</w:t>
      </w:r>
    </w:p>
    <w:p w14:paraId="1B392BD5" w14:textId="77777777" w:rsidR="00C92886" w:rsidRPr="00C92886" w:rsidRDefault="00C92886" w:rsidP="00C92886">
      <w:pPr>
        <w:rPr>
          <w:b/>
          <w:bCs/>
        </w:rPr>
      </w:pPr>
      <w:r w:rsidRPr="00C92886">
        <w:rPr>
          <w:b/>
          <w:bCs/>
        </w:rPr>
        <w:t>How Punctuation Dictates Legal Meaning</w:t>
      </w:r>
    </w:p>
    <w:p w14:paraId="7B533995" w14:textId="77777777" w:rsidR="00C92886" w:rsidRPr="00C92886" w:rsidRDefault="00C92886" w:rsidP="00C92886">
      <w:r w:rsidRPr="00C92886">
        <w:t>Punctuation transforms spoken ambiguity into legally binding text</w:t>
      </w:r>
      <w:proofErr w:type="gramStart"/>
      <w:r w:rsidRPr="00C92886">
        <w:t xml:space="preserve">. </w:t>
      </w:r>
      <w:proofErr w:type="gramEnd"/>
      <w:r w:rsidRPr="00C92886">
        <w:t>Consider:</w:t>
      </w:r>
    </w:p>
    <w:p w14:paraId="42D4F39A" w14:textId="77777777" w:rsidR="00C92886" w:rsidRPr="00C92886" w:rsidRDefault="00C92886" w:rsidP="00C92886">
      <w:pPr>
        <w:numPr>
          <w:ilvl w:val="0"/>
          <w:numId w:val="113"/>
        </w:numPr>
      </w:pPr>
      <w:r w:rsidRPr="00C92886">
        <w:rPr>
          <w:b/>
          <w:bCs/>
        </w:rPr>
        <w:t>Commas</w:t>
      </w:r>
      <w:r w:rsidRPr="00C92886">
        <w:t>: In </w:t>
      </w:r>
      <w:r w:rsidRPr="00C92886">
        <w:rPr>
          <w:i/>
          <w:iCs/>
        </w:rPr>
        <w:t>Bell Aliant v. Rogers</w:t>
      </w:r>
      <w:r w:rsidRPr="00C92886">
        <w:t> (2007), a misplaced comma in a contract allowed early termination, costing $1 million</w:t>
      </w:r>
      <w:hyperlink r:id="rId92" w:tgtFrame="_blank" w:history="1">
        <w:r w:rsidRPr="00C92886">
          <w:rPr>
            <w:rStyle w:val="Hyperlink"/>
          </w:rPr>
          <w:t>20</w:t>
        </w:r>
      </w:hyperlink>
      <w:r w:rsidRPr="00C92886">
        <w:t>.</w:t>
      </w:r>
    </w:p>
    <w:p w14:paraId="7E923920" w14:textId="77777777" w:rsidR="00C92886" w:rsidRPr="00C92886" w:rsidRDefault="00C92886" w:rsidP="00C92886">
      <w:pPr>
        <w:numPr>
          <w:ilvl w:val="0"/>
          <w:numId w:val="113"/>
        </w:numPr>
      </w:pPr>
      <w:r w:rsidRPr="00C92886">
        <w:rPr>
          <w:b/>
          <w:bCs/>
        </w:rPr>
        <w:t>Ellipses</w:t>
      </w:r>
      <w:r w:rsidRPr="00C92886">
        <w:t>: Per Bluebook rules, spaces between periods in ellipses ([ . . . ]) indicate omitted text, while unspaced periods (...) denote speech pauses</w:t>
      </w:r>
      <w:hyperlink r:id="rId93" w:tgtFrame="_blank" w:history="1">
        <w:r w:rsidRPr="00C92886">
          <w:rPr>
            <w:rStyle w:val="Hyperlink"/>
          </w:rPr>
          <w:t>8</w:t>
        </w:r>
      </w:hyperlink>
      <w:r w:rsidRPr="00C92886">
        <w:t>.</w:t>
      </w:r>
    </w:p>
    <w:p w14:paraId="4AA68D31" w14:textId="77777777" w:rsidR="00C92886" w:rsidRPr="00C92886" w:rsidRDefault="00C92886" w:rsidP="00C92886">
      <w:pPr>
        <w:numPr>
          <w:ilvl w:val="0"/>
          <w:numId w:val="113"/>
        </w:numPr>
      </w:pPr>
      <w:r w:rsidRPr="00C92886">
        <w:rPr>
          <w:b/>
          <w:bCs/>
        </w:rPr>
        <w:t>Quotation marks</w:t>
      </w:r>
      <w:r w:rsidRPr="00C92886">
        <w:t>: Misplaced quotes in </w:t>
      </w:r>
      <w:r w:rsidRPr="00C92886">
        <w:rPr>
          <w:i/>
          <w:iCs/>
        </w:rPr>
        <w:t xml:space="preserve">Mercado v. </w:t>
      </w:r>
      <w:proofErr w:type="spellStart"/>
      <w:r w:rsidRPr="00C92886">
        <w:rPr>
          <w:i/>
          <w:iCs/>
        </w:rPr>
        <w:t>DynaCorp</w:t>
      </w:r>
      <w:proofErr w:type="spellEnd"/>
      <w:r w:rsidRPr="00C92886">
        <w:t> (2024) altered a non-compete clause’s scope, voiding $2.3M in damages</w:t>
      </w:r>
      <w:hyperlink r:id="rId94" w:tgtFrame="_blank" w:history="1">
        <w:r w:rsidRPr="00C92886">
          <w:rPr>
            <w:rStyle w:val="Hyperlink"/>
          </w:rPr>
          <w:t>17</w:t>
        </w:r>
      </w:hyperlink>
      <w:r w:rsidRPr="00C92886">
        <w:t>.</w:t>
      </w:r>
    </w:p>
    <w:p w14:paraId="72836159" w14:textId="77777777" w:rsidR="00C92886" w:rsidRPr="00C92886" w:rsidRDefault="00C92886" w:rsidP="00C92886">
      <w:pPr>
        <w:rPr>
          <w:b/>
          <w:bCs/>
        </w:rPr>
      </w:pPr>
      <w:r w:rsidRPr="00C92886">
        <w:rPr>
          <w:b/>
          <w:bCs/>
        </w:rPr>
        <w:t>Myths vs. Realities: Why Verbatim Doesn’t Mean Unstructured</w:t>
      </w:r>
    </w:p>
    <w:p w14:paraId="353A774A" w14:textId="77777777" w:rsidR="00C92886" w:rsidRPr="00C92886" w:rsidRDefault="00C92886" w:rsidP="00C92886">
      <w:r w:rsidRPr="00C92886">
        <w:t>Though verbatim transcription captures fillers (e.g., “uh”), reporters must structure transcripts for clarity</w:t>
      </w:r>
      <w:proofErr w:type="gramStart"/>
      <w:r w:rsidRPr="00C92886">
        <w:t xml:space="preserve">. </w:t>
      </w:r>
      <w:proofErr w:type="gramEnd"/>
      <w:r w:rsidRPr="00C92886">
        <w:t>The Federal Rules of Evidence require:</w:t>
      </w:r>
    </w:p>
    <w:p w14:paraId="1EFF1159" w14:textId="77777777" w:rsidR="00C92886" w:rsidRPr="00C92886" w:rsidRDefault="00C92886" w:rsidP="00C92886">
      <w:pPr>
        <w:numPr>
          <w:ilvl w:val="0"/>
          <w:numId w:val="114"/>
        </w:numPr>
      </w:pPr>
      <w:r w:rsidRPr="00C92886">
        <w:rPr>
          <w:b/>
          <w:bCs/>
        </w:rPr>
        <w:t>Speaker tags</w:t>
      </w:r>
      <w:r w:rsidRPr="00C92886">
        <w:t>: Differentiating “PLAINTIFF COUNSEL” from “DEFENSE COUNSEL” to prevent ambiguity</w:t>
      </w:r>
      <w:hyperlink r:id="rId95" w:tgtFrame="_blank" w:history="1">
        <w:r w:rsidRPr="00C92886">
          <w:rPr>
            <w:rStyle w:val="Hyperlink"/>
          </w:rPr>
          <w:t>14</w:t>
        </w:r>
      </w:hyperlink>
      <w:r w:rsidRPr="00C92886">
        <w:t>.</w:t>
      </w:r>
    </w:p>
    <w:p w14:paraId="3A495767" w14:textId="77777777" w:rsidR="00C92886" w:rsidRPr="00C92886" w:rsidRDefault="00C92886" w:rsidP="00C92886">
      <w:pPr>
        <w:numPr>
          <w:ilvl w:val="0"/>
          <w:numId w:val="114"/>
        </w:numPr>
      </w:pPr>
      <w:r w:rsidRPr="00C92886">
        <w:rPr>
          <w:b/>
          <w:bCs/>
        </w:rPr>
        <w:t>Bracketed annotations</w:t>
      </w:r>
      <w:r w:rsidRPr="00C92886">
        <w:t>: Notating nonverbal cues (e.g., </w:t>
      </w:r>
      <w:r w:rsidRPr="00C92886">
        <w:rPr>
          <w:i/>
          <w:iCs/>
        </w:rPr>
        <w:t>[witness bangs table]</w:t>
      </w:r>
      <w:r w:rsidRPr="00C92886">
        <w:t>)</w:t>
      </w:r>
      <w:hyperlink r:id="rId96" w:tgtFrame="_blank" w:history="1">
        <w:r w:rsidRPr="00C92886">
          <w:rPr>
            <w:rStyle w:val="Hyperlink"/>
          </w:rPr>
          <w:t>9</w:t>
        </w:r>
      </w:hyperlink>
      <w:r w:rsidRPr="00C92886">
        <w:t>.</w:t>
      </w:r>
    </w:p>
    <w:p w14:paraId="2AAADC9E" w14:textId="77777777" w:rsidR="00C92886" w:rsidRPr="00C92886" w:rsidRDefault="00C92886" w:rsidP="00C92886">
      <w:pPr>
        <w:numPr>
          <w:ilvl w:val="0"/>
          <w:numId w:val="114"/>
        </w:numPr>
      </w:pPr>
      <w:r w:rsidRPr="00C92886">
        <w:rPr>
          <w:b/>
          <w:bCs/>
        </w:rPr>
        <w:t>Stenographic shorthand</w:t>
      </w:r>
      <w:r w:rsidRPr="00C92886">
        <w:t>: Using specialized symbols for rapid entry without sacrificing accuracy—stenographers achieve 95% accuracy at 280 words/minute</w:t>
      </w:r>
      <w:hyperlink r:id="rId97" w:tgtFrame="_blank" w:history="1">
        <w:r w:rsidRPr="00C92886">
          <w:rPr>
            <w:rStyle w:val="Hyperlink"/>
          </w:rPr>
          <w:t>3</w:t>
        </w:r>
      </w:hyperlink>
      <w:r w:rsidRPr="00C92886">
        <w:t>.</w:t>
      </w:r>
    </w:p>
    <w:p w14:paraId="77DE56D6" w14:textId="77777777" w:rsidR="00C92886" w:rsidRPr="00C92886" w:rsidRDefault="00C92886" w:rsidP="00C92886">
      <w:r w:rsidRPr="00C92886">
        <w:t>Contrary to myth, verbatim rules permit omitting redundant fillers unless they affect meaning</w:t>
      </w:r>
      <w:proofErr w:type="gramStart"/>
      <w:r w:rsidRPr="00C92886">
        <w:t xml:space="preserve">. </w:t>
      </w:r>
      <w:proofErr w:type="gramEnd"/>
      <w:r w:rsidRPr="00C92886">
        <w:t>For example, transcribing “I never—I didn’t authorize it” preserves the self-correction critical to impeachment</w:t>
      </w:r>
      <w:hyperlink r:id="rId98" w:tgtFrame="_blank" w:history="1">
        <w:r w:rsidRPr="00C92886">
          <w:rPr>
            <w:rStyle w:val="Hyperlink"/>
          </w:rPr>
          <w:t>17</w:t>
        </w:r>
      </w:hyperlink>
      <w:hyperlink r:id="rId99" w:tgtFrame="_blank" w:history="1">
        <w:r w:rsidRPr="00C92886">
          <w:rPr>
            <w:rStyle w:val="Hyperlink"/>
          </w:rPr>
          <w:t>18</w:t>
        </w:r>
      </w:hyperlink>
      <w:r w:rsidRPr="00C92886">
        <w:t>.</w:t>
      </w:r>
    </w:p>
    <w:p w14:paraId="27B64DD9" w14:textId="77777777" w:rsidR="00C92886" w:rsidRPr="00C92886" w:rsidRDefault="00C92886" w:rsidP="00C92886">
      <w:r w:rsidRPr="00C92886">
        <w:t>By integrating ethical rigor with technical precision, court reporters ensure the legal record remains a pillar of justice</w:t>
      </w:r>
      <w:proofErr w:type="gramStart"/>
      <w:r w:rsidRPr="00C92886">
        <w:t xml:space="preserve">. </w:t>
      </w:r>
      <w:proofErr w:type="gramEnd"/>
      <w:r w:rsidRPr="00C92886">
        <w:t>As digital tools evolve, mastery of both stenographic tradition and modern standards becomes non-negotiable.</w:t>
      </w:r>
    </w:p>
    <w:p w14:paraId="16D5B1F0" w14:textId="77777777" w:rsidR="00B53252" w:rsidRDefault="00B53252" w:rsidP="00D01D00"/>
    <w:p w14:paraId="52539D3F" w14:textId="77777777" w:rsidR="00C65FE9" w:rsidRPr="00C65FE9" w:rsidRDefault="00C65FE9" w:rsidP="00C65FE9">
      <w:pPr>
        <w:rPr>
          <w:b/>
          <w:bCs/>
        </w:rPr>
      </w:pPr>
      <w:r w:rsidRPr="00C65FE9">
        <w:rPr>
          <w:b/>
          <w:bCs/>
        </w:rPr>
        <w:t>Section I: Fundamentals of Court Reporting</w:t>
      </w:r>
    </w:p>
    <w:p w14:paraId="6CC44BDB" w14:textId="77777777" w:rsidR="00C65FE9" w:rsidRPr="00C65FE9" w:rsidRDefault="00C65FE9" w:rsidP="00C65FE9">
      <w:r w:rsidRPr="00C65FE9">
        <w:t>1.1 The Role of Court Reporters</w:t>
      </w:r>
    </w:p>
    <w:p w14:paraId="419F1149" w14:textId="77777777" w:rsidR="00C65FE9" w:rsidRPr="00C65FE9" w:rsidRDefault="00C65FE9" w:rsidP="00C65FE9">
      <w:pPr>
        <w:rPr>
          <w:b/>
          <w:bCs/>
        </w:rPr>
      </w:pPr>
      <w:r w:rsidRPr="00C65FE9">
        <w:rPr>
          <w:b/>
          <w:bCs/>
        </w:rPr>
        <w:t>Guardians of the Record: Ethics, Accuracy, and Neutrality</w:t>
      </w:r>
    </w:p>
    <w:p w14:paraId="0E66F9C2" w14:textId="77777777" w:rsidR="00C65FE9" w:rsidRPr="00C65FE9" w:rsidRDefault="00C65FE9" w:rsidP="00C65FE9">
      <w:r w:rsidRPr="00C65FE9">
        <w:t>Court reporters serve as impartial custodians of the legal record, mandated to preserve proceedings with uncompromising fidelity</w:t>
      </w:r>
      <w:proofErr w:type="gramStart"/>
      <w:r w:rsidRPr="00C65FE9">
        <w:t xml:space="preserve">. </w:t>
      </w:r>
      <w:proofErr w:type="gramEnd"/>
      <w:r w:rsidRPr="00C65FE9">
        <w:t>The National Court Reporters Association (NCRA) defines this role as requiring strict adherence to neutrality, prohibiting any actions that could imply bias, such as accepting gifts from legal teams or disclosing confidential information prematurely</w:t>
      </w:r>
      <w:hyperlink r:id="rId100" w:tgtFrame="_blank" w:history="1">
        <w:r w:rsidRPr="00C65FE9">
          <w:rPr>
            <w:rStyle w:val="Hyperlink"/>
          </w:rPr>
          <w:t>1</w:t>
        </w:r>
      </w:hyperlink>
      <w:hyperlink r:id="rId101" w:tgtFrame="_blank" w:history="1">
        <w:r w:rsidRPr="00C65FE9">
          <w:rPr>
            <w:rStyle w:val="Hyperlink"/>
          </w:rPr>
          <w:t>12</w:t>
        </w:r>
      </w:hyperlink>
      <w:r w:rsidRPr="00C65FE9">
        <w:t>. For example, California’s court reporters must follow stringent confidentiality protocols under the state’s Minimum Transcript Format Standards (MTFS), ensuring transcripts remain secure until publicly released</w:t>
      </w:r>
      <w:hyperlink r:id="rId102" w:tgtFrame="_blank" w:history="1">
        <w:r w:rsidRPr="00C65FE9">
          <w:rPr>
            <w:rStyle w:val="Hyperlink"/>
          </w:rPr>
          <w:t>6</w:t>
        </w:r>
      </w:hyperlink>
      <w:r w:rsidRPr="00C65FE9">
        <w:t>.</w:t>
      </w:r>
    </w:p>
    <w:p w14:paraId="1F8851F5" w14:textId="77777777" w:rsidR="00C65FE9" w:rsidRPr="00C65FE9" w:rsidRDefault="00C65FE9" w:rsidP="00C65FE9">
      <w:r w:rsidRPr="00C65FE9">
        <w:t>Ethical obligations extend to competency: reporters must decline assignments beyond their expertise to prevent inaccuracies that could jeopardize cases</w:t>
      </w:r>
      <w:hyperlink r:id="rId103" w:tgtFrame="_blank" w:history="1">
        <w:r w:rsidRPr="00C65FE9">
          <w:rPr>
            <w:rStyle w:val="Hyperlink"/>
          </w:rPr>
          <w:t>1</w:t>
        </w:r>
      </w:hyperlink>
      <w:r w:rsidRPr="00C65FE9">
        <w:t>. A 2024 NCRA survey found that 68% of appellate reversals involved transcript ambiguities, underscoring the link between reporter competence and judicial outcomes</w:t>
      </w:r>
      <w:hyperlink r:id="rId104" w:tgtFrame="_blank" w:history="1">
        <w:r w:rsidRPr="00C65FE9">
          <w:rPr>
            <w:rStyle w:val="Hyperlink"/>
          </w:rPr>
          <w:t>4</w:t>
        </w:r>
      </w:hyperlink>
      <w:r w:rsidRPr="00C65FE9">
        <w:t>.</w:t>
      </w:r>
    </w:p>
    <w:p w14:paraId="4BBCEC9C" w14:textId="77777777" w:rsidR="00C65FE9" w:rsidRPr="00C65FE9" w:rsidRDefault="00C65FE9" w:rsidP="00C65FE9">
      <w:pPr>
        <w:rPr>
          <w:b/>
          <w:bCs/>
        </w:rPr>
      </w:pPr>
      <w:r w:rsidRPr="00C65FE9">
        <w:rPr>
          <w:b/>
          <w:bCs/>
        </w:rPr>
        <w:t>Real-Time Reporting vs. Edited Transcripts: Key Differences</w:t>
      </w:r>
    </w:p>
    <w:p w14:paraId="29CDF6E3" w14:textId="77777777" w:rsidR="00C65FE9" w:rsidRPr="00C65FE9" w:rsidRDefault="00C65FE9" w:rsidP="00C65FE9">
      <w:r w:rsidRPr="00C65FE9">
        <w:t>Real-time reporting, which delivers instantaneous text feeds via stenographic software, has become indispensable in remote depositions and high-stakes trials</w:t>
      </w:r>
      <w:hyperlink r:id="rId105" w:tgtFrame="_blank" w:history="1">
        <w:r w:rsidRPr="00C65FE9">
          <w:rPr>
            <w:rStyle w:val="Hyperlink"/>
          </w:rPr>
          <w:t>11</w:t>
        </w:r>
      </w:hyperlink>
      <w:r w:rsidRPr="00C65FE9">
        <w:t>. Unlike edited transcripts, which omit fillers (e.g., “um”) and non-verbal cues, real-time feeds preserve every vocal nuance, including pauses and interruptions</w:t>
      </w:r>
      <w:hyperlink r:id="rId106" w:tgtFrame="_blank" w:history="1">
        <w:r w:rsidRPr="00C65FE9">
          <w:rPr>
            <w:rStyle w:val="Hyperlink"/>
          </w:rPr>
          <w:t>9</w:t>
        </w:r>
      </w:hyperlink>
      <w:hyperlink r:id="rId107" w:tgtFrame="_blank" w:history="1">
        <w:r w:rsidRPr="00C65FE9">
          <w:rPr>
            <w:rStyle w:val="Hyperlink"/>
          </w:rPr>
          <w:t>17</w:t>
        </w:r>
      </w:hyperlink>
      <w:r w:rsidRPr="00C65FE9">
        <w:t>. For instance, in </w:t>
      </w:r>
      <w:r w:rsidRPr="00C65FE9">
        <w:rPr>
          <w:i/>
          <w:iCs/>
        </w:rPr>
        <w:t>State v. Ramirez</w:t>
      </w:r>
      <w:r w:rsidRPr="00C65FE9">
        <w:t> (2024), a witness’s hesitation marked by an ellipsis ([...]) influenced jury perception of credibility</w:t>
      </w:r>
      <w:hyperlink r:id="rId108" w:tgtFrame="_blank" w:history="1">
        <w:r w:rsidRPr="00C65FE9">
          <w:rPr>
            <w:rStyle w:val="Hyperlink"/>
          </w:rPr>
          <w:t>14</w:t>
        </w:r>
      </w:hyperlink>
      <w:r w:rsidRPr="00C65FE9">
        <w:t>.</w:t>
      </w:r>
    </w:p>
    <w:p w14:paraId="5D85309D" w14:textId="77777777" w:rsidR="00C65FE9" w:rsidRPr="00C65FE9" w:rsidRDefault="00C65FE9" w:rsidP="00C65FE9">
      <w:r w:rsidRPr="00C65FE9">
        <w:t>However, edited transcripts remain vital for readability in appellate briefs</w:t>
      </w:r>
      <w:proofErr w:type="gramStart"/>
      <w:r w:rsidRPr="00C65FE9">
        <w:t xml:space="preserve">. </w:t>
      </w:r>
      <w:proofErr w:type="gramEnd"/>
      <w:r w:rsidRPr="00C65FE9">
        <w:t>The Federal Rules of Civil Procedure (FRCP) Rule 32 permits edited deposition excerpts in motions, provided they retain the testimony’s substantive meaning</w:t>
      </w:r>
      <w:hyperlink r:id="rId109" w:tgtFrame="_blank" w:history="1">
        <w:r w:rsidRPr="00C65FE9">
          <w:rPr>
            <w:rStyle w:val="Hyperlink"/>
          </w:rPr>
          <w:t>16</w:t>
        </w:r>
      </w:hyperlink>
      <w:r w:rsidRPr="00C65FE9">
        <w:t>.</w:t>
      </w:r>
    </w:p>
    <w:p w14:paraId="59A6E22E" w14:textId="77777777" w:rsidR="00C65FE9" w:rsidRPr="00C65FE9" w:rsidRDefault="00C65FE9" w:rsidP="00C65FE9">
      <w:r w:rsidRPr="00C65FE9">
        <w:t>1.2 Legal Documentation and Standards</w:t>
      </w:r>
    </w:p>
    <w:p w14:paraId="723FF52B" w14:textId="77777777" w:rsidR="00C65FE9" w:rsidRPr="00C65FE9" w:rsidRDefault="00C65FE9" w:rsidP="00C65FE9">
      <w:pPr>
        <w:rPr>
          <w:b/>
          <w:bCs/>
        </w:rPr>
      </w:pPr>
      <w:r w:rsidRPr="00C65FE9">
        <w:rPr>
          <w:b/>
          <w:bCs/>
        </w:rPr>
        <w:t>Understanding Federal vs. State Court Requirements</w:t>
      </w:r>
    </w:p>
    <w:p w14:paraId="1AAD797F" w14:textId="77777777" w:rsidR="00C65FE9" w:rsidRPr="00C65FE9" w:rsidRDefault="00C65FE9" w:rsidP="00C65FE9">
      <w:r w:rsidRPr="00C65FE9">
        <w:t>Federal courts mandate 25 lines per page with 1.5-inch left margins under Judicial Conference guidelines, while California’s MTFS allows 52–56 characters per line and requires timestamping for video depositions</w:t>
      </w:r>
      <w:hyperlink r:id="rId110" w:tgtFrame="_blank" w:history="1">
        <w:r w:rsidRPr="00C65FE9">
          <w:rPr>
            <w:rStyle w:val="Hyperlink"/>
          </w:rPr>
          <w:t>6</w:t>
        </w:r>
      </w:hyperlink>
      <w:hyperlink r:id="rId111" w:tgtFrame="_blank" w:history="1">
        <w:r w:rsidRPr="00C65FE9">
          <w:rPr>
            <w:rStyle w:val="Hyperlink"/>
          </w:rPr>
          <w:t>14</w:t>
        </w:r>
      </w:hyperlink>
      <w:r w:rsidRPr="00C65FE9">
        <w:t>. Texas diverges further, demanding notarized certification pages for trial transcripts—a practice not required in federal proceedings</w:t>
      </w:r>
      <w:hyperlink r:id="rId112" w:tgtFrame="_blank" w:history="1">
        <w:r w:rsidRPr="00C65FE9">
          <w:rPr>
            <w:rStyle w:val="Hyperlink"/>
          </w:rPr>
          <w:t>5</w:t>
        </w:r>
      </w:hyperlink>
      <w:r w:rsidRPr="00C65FE9">
        <w:t>.</w:t>
      </w:r>
    </w:p>
    <w:tbl>
      <w:tblPr>
        <w:tblW w:w="8373" w:type="dxa"/>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1999"/>
        <w:gridCol w:w="1896"/>
        <w:gridCol w:w="1769"/>
        <w:gridCol w:w="2709"/>
      </w:tblGrid>
      <w:tr w:rsidR="00C65FE9" w:rsidRPr="00C65FE9" w14:paraId="3A3C58E4" w14:textId="77777777" w:rsidTr="00C65FE9">
        <w:trPr>
          <w:tblHeader/>
        </w:trPr>
        <w:tc>
          <w:tcPr>
            <w:tcW w:w="0" w:type="auto"/>
            <w:tcBorders>
              <w:top w:val="single" w:sz="2" w:space="0" w:color="E5E7EB"/>
              <w:left w:val="single" w:sz="2" w:space="0" w:color="E5E7EB"/>
              <w:bottom w:val="single" w:sz="2" w:space="0" w:color="E5E7EB"/>
              <w:right w:val="single" w:sz="2" w:space="0" w:color="E5E7EB"/>
            </w:tcBorders>
            <w:hideMark/>
          </w:tcPr>
          <w:p w14:paraId="0C1AAED1" w14:textId="77777777" w:rsidR="00C65FE9" w:rsidRPr="00C65FE9" w:rsidRDefault="00C65FE9" w:rsidP="00C65FE9">
            <w:pPr>
              <w:rPr>
                <w:b/>
                <w:bCs/>
              </w:rPr>
            </w:pPr>
            <w:r w:rsidRPr="00C65FE9">
              <w:rPr>
                <w:b/>
                <w:bCs/>
              </w:rPr>
              <w:t>Jurisdiction</w:t>
            </w:r>
          </w:p>
        </w:tc>
        <w:tc>
          <w:tcPr>
            <w:tcW w:w="0" w:type="auto"/>
            <w:tcBorders>
              <w:top w:val="single" w:sz="2" w:space="0" w:color="E5E7EB"/>
              <w:left w:val="single" w:sz="2" w:space="0" w:color="E5E7EB"/>
              <w:bottom w:val="single" w:sz="2" w:space="0" w:color="E5E7EB"/>
              <w:right w:val="single" w:sz="2" w:space="0" w:color="E5E7EB"/>
            </w:tcBorders>
            <w:hideMark/>
          </w:tcPr>
          <w:p w14:paraId="76B14BCF" w14:textId="77777777" w:rsidR="00C65FE9" w:rsidRPr="00C65FE9" w:rsidRDefault="00C65FE9" w:rsidP="00C65FE9">
            <w:pPr>
              <w:rPr>
                <w:b/>
                <w:bCs/>
              </w:rPr>
            </w:pPr>
            <w:r w:rsidRPr="00C65FE9">
              <w:rPr>
                <w:b/>
                <w:bCs/>
              </w:rPr>
              <w:t>Lines/Page</w:t>
            </w:r>
          </w:p>
        </w:tc>
        <w:tc>
          <w:tcPr>
            <w:tcW w:w="0" w:type="auto"/>
            <w:tcBorders>
              <w:top w:val="single" w:sz="2" w:space="0" w:color="E5E7EB"/>
              <w:left w:val="single" w:sz="2" w:space="0" w:color="E5E7EB"/>
              <w:bottom w:val="single" w:sz="2" w:space="0" w:color="E5E7EB"/>
              <w:right w:val="single" w:sz="2" w:space="0" w:color="E5E7EB"/>
            </w:tcBorders>
            <w:hideMark/>
          </w:tcPr>
          <w:p w14:paraId="0AB633C5" w14:textId="77777777" w:rsidR="00C65FE9" w:rsidRPr="00C65FE9" w:rsidRDefault="00C65FE9" w:rsidP="00C65FE9">
            <w:pPr>
              <w:rPr>
                <w:b/>
                <w:bCs/>
              </w:rPr>
            </w:pPr>
            <w:r w:rsidRPr="00C65FE9">
              <w:rPr>
                <w:b/>
                <w:bCs/>
              </w:rPr>
              <w:t>Margin</w:t>
            </w:r>
          </w:p>
        </w:tc>
        <w:tc>
          <w:tcPr>
            <w:tcW w:w="0" w:type="auto"/>
            <w:tcBorders>
              <w:top w:val="single" w:sz="2" w:space="0" w:color="E5E7EB"/>
              <w:left w:val="single" w:sz="2" w:space="0" w:color="E5E7EB"/>
              <w:bottom w:val="single" w:sz="2" w:space="0" w:color="E5E7EB"/>
              <w:right w:val="single" w:sz="2" w:space="0" w:color="E5E7EB"/>
            </w:tcBorders>
            <w:hideMark/>
          </w:tcPr>
          <w:p w14:paraId="0AECD1E1" w14:textId="77777777" w:rsidR="00C65FE9" w:rsidRPr="00C65FE9" w:rsidRDefault="00C65FE9" w:rsidP="00C65FE9">
            <w:pPr>
              <w:rPr>
                <w:b/>
                <w:bCs/>
              </w:rPr>
            </w:pPr>
            <w:r w:rsidRPr="00C65FE9">
              <w:rPr>
                <w:b/>
                <w:bCs/>
              </w:rPr>
              <w:t>Certification</w:t>
            </w:r>
          </w:p>
        </w:tc>
      </w:tr>
      <w:tr w:rsidR="00C65FE9" w:rsidRPr="00C65FE9" w14:paraId="0FFC5E15" w14:textId="77777777" w:rsidTr="00C65FE9">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382AE67D" w14:textId="77777777" w:rsidR="00C65FE9" w:rsidRPr="00C65FE9" w:rsidRDefault="00C65FE9" w:rsidP="00C65FE9">
            <w:r w:rsidRPr="00C65FE9">
              <w:t>Federal</w:t>
            </w:r>
          </w:p>
        </w:tc>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60D92412" w14:textId="77777777" w:rsidR="00C65FE9" w:rsidRPr="00C65FE9" w:rsidRDefault="00C65FE9" w:rsidP="00C65FE9">
            <w:r w:rsidRPr="00C65FE9">
              <w:t>25</w:t>
            </w:r>
          </w:p>
        </w:tc>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0549BE81" w14:textId="77777777" w:rsidR="00C65FE9" w:rsidRPr="00C65FE9" w:rsidRDefault="00C65FE9" w:rsidP="00C65FE9">
            <w:r w:rsidRPr="00C65FE9">
              <w:t>1.5" left</w:t>
            </w:r>
          </w:p>
        </w:tc>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791E06EB" w14:textId="77777777" w:rsidR="00C65FE9" w:rsidRPr="00C65FE9" w:rsidRDefault="00C65FE9" w:rsidP="00C65FE9">
            <w:r w:rsidRPr="00C65FE9">
              <w:t>Electronic filing</w:t>
            </w:r>
            <w:hyperlink r:id="rId113" w:tgtFrame="_blank" w:history="1">
              <w:r w:rsidRPr="00C65FE9">
                <w:rPr>
                  <w:rStyle w:val="Hyperlink"/>
                </w:rPr>
                <w:t>5</w:t>
              </w:r>
            </w:hyperlink>
          </w:p>
        </w:tc>
      </w:tr>
      <w:tr w:rsidR="00C65FE9" w:rsidRPr="00C65FE9" w14:paraId="2036A6D2" w14:textId="77777777" w:rsidTr="00C65FE9">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5FB21715" w14:textId="77777777" w:rsidR="00C65FE9" w:rsidRPr="00C65FE9" w:rsidRDefault="00C65FE9" w:rsidP="00C65FE9">
            <w:r w:rsidRPr="00C65FE9">
              <w:t>California</w:t>
            </w:r>
          </w:p>
        </w:tc>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4E2C5718" w14:textId="77777777" w:rsidR="00C65FE9" w:rsidRPr="00C65FE9" w:rsidRDefault="00C65FE9" w:rsidP="00C65FE9">
            <w:r w:rsidRPr="00C65FE9">
              <w:t>25</w:t>
            </w:r>
          </w:p>
        </w:tc>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16162517" w14:textId="77777777" w:rsidR="00C65FE9" w:rsidRPr="00C65FE9" w:rsidRDefault="00C65FE9" w:rsidP="00C65FE9">
            <w:r w:rsidRPr="00C65FE9">
              <w:t>1" all sides</w:t>
            </w:r>
          </w:p>
        </w:tc>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6A999003" w14:textId="77777777" w:rsidR="00C65FE9" w:rsidRPr="00C65FE9" w:rsidRDefault="00C65FE9" w:rsidP="00C65FE9">
            <w:r w:rsidRPr="00C65FE9">
              <w:t>Court seal</w:t>
            </w:r>
            <w:hyperlink r:id="rId114" w:tgtFrame="_blank" w:history="1">
              <w:r w:rsidRPr="00C65FE9">
                <w:rPr>
                  <w:rStyle w:val="Hyperlink"/>
                </w:rPr>
                <w:t>6</w:t>
              </w:r>
            </w:hyperlink>
          </w:p>
        </w:tc>
      </w:tr>
      <w:tr w:rsidR="00C65FE9" w:rsidRPr="00C65FE9" w14:paraId="25EEEEE2" w14:textId="77777777" w:rsidTr="00C65FE9">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6BAA970F" w14:textId="77777777" w:rsidR="00C65FE9" w:rsidRPr="00C65FE9" w:rsidRDefault="00C65FE9" w:rsidP="00C65FE9">
            <w:r w:rsidRPr="00C65FE9">
              <w:t>Texas</w:t>
            </w:r>
          </w:p>
        </w:tc>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0A721350" w14:textId="77777777" w:rsidR="00C65FE9" w:rsidRPr="00C65FE9" w:rsidRDefault="00C65FE9" w:rsidP="00C65FE9">
            <w:r w:rsidRPr="00C65FE9">
              <w:t>28</w:t>
            </w:r>
          </w:p>
        </w:tc>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555B9716" w14:textId="77777777" w:rsidR="00C65FE9" w:rsidRPr="00C65FE9" w:rsidRDefault="00C65FE9" w:rsidP="00C65FE9">
            <w:r w:rsidRPr="00C65FE9">
              <w:t>1.5" left</w:t>
            </w:r>
          </w:p>
        </w:tc>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35C01B95" w14:textId="77777777" w:rsidR="00C65FE9" w:rsidRPr="00C65FE9" w:rsidRDefault="00C65FE9" w:rsidP="00C65FE9">
            <w:r w:rsidRPr="00C65FE9">
              <w:t>Notarized</w:t>
            </w:r>
            <w:hyperlink r:id="rId115" w:tgtFrame="_blank" w:history="1">
              <w:r w:rsidRPr="00C65FE9">
                <w:rPr>
                  <w:rStyle w:val="Hyperlink"/>
                </w:rPr>
                <w:t>5</w:t>
              </w:r>
            </w:hyperlink>
          </w:p>
        </w:tc>
      </w:tr>
    </w:tbl>
    <w:p w14:paraId="5A4F2014" w14:textId="77777777" w:rsidR="00C65FE9" w:rsidRPr="00C65FE9" w:rsidRDefault="00C65FE9" w:rsidP="00C65FE9">
      <w:pPr>
        <w:rPr>
          <w:b/>
          <w:bCs/>
        </w:rPr>
      </w:pPr>
      <w:r w:rsidRPr="00C65FE9">
        <w:rPr>
          <w:b/>
          <w:bCs/>
        </w:rPr>
        <w:t>Essential Legal Transcripts: Depositions, Trials, Hearings, and Arbitrations</w:t>
      </w:r>
    </w:p>
    <w:p w14:paraId="288E8026" w14:textId="77777777" w:rsidR="00C65FE9" w:rsidRPr="00C65FE9" w:rsidRDefault="00C65FE9" w:rsidP="00C65FE9">
      <w:r w:rsidRPr="00C65FE9">
        <w:t>Deposition transcripts, governed by FRCP 32(a)(3), are admissible if they meet procedural standards (e.g., proper notice to all parties)</w:t>
      </w:r>
      <w:hyperlink r:id="rId116" w:tgtFrame="_blank" w:history="1">
        <w:r w:rsidRPr="00C65FE9">
          <w:rPr>
            <w:rStyle w:val="Hyperlink"/>
          </w:rPr>
          <w:t>7</w:t>
        </w:r>
      </w:hyperlink>
      <w:hyperlink r:id="rId117" w:tgtFrame="_blank" w:history="1">
        <w:r w:rsidRPr="00C65FE9">
          <w:rPr>
            <w:rStyle w:val="Hyperlink"/>
          </w:rPr>
          <w:t>19</w:t>
        </w:r>
      </w:hyperlink>
      <w:r w:rsidRPr="00C65FE9">
        <w:t>. Trials require real-time feeds for judicial review, while arbitrations increasingly rely on AI-assisted transcripts—though human verification remains critical to avoid errors like the 2024 “moot/mute” homophone misinterpretation</w:t>
      </w:r>
      <w:hyperlink r:id="rId118" w:tgtFrame="_blank" w:history="1">
        <w:r w:rsidRPr="00C65FE9">
          <w:rPr>
            <w:rStyle w:val="Hyperlink"/>
          </w:rPr>
          <w:t>4</w:t>
        </w:r>
      </w:hyperlink>
      <w:hyperlink r:id="rId119" w:tgtFrame="_blank" w:history="1">
        <w:r w:rsidRPr="00C65FE9">
          <w:rPr>
            <w:rStyle w:val="Hyperlink"/>
          </w:rPr>
          <w:t>13</w:t>
        </w:r>
      </w:hyperlink>
      <w:r w:rsidRPr="00C65FE9">
        <w:t>.</w:t>
      </w:r>
    </w:p>
    <w:p w14:paraId="7DD70652" w14:textId="77777777" w:rsidR="00C65FE9" w:rsidRPr="00C65FE9" w:rsidRDefault="00C65FE9" w:rsidP="00C65FE9">
      <w:r w:rsidRPr="00C65FE9">
        <w:t>Hearings present unique challenges: New Jersey’s 2024 blockchain-based audit trails now track edits to prevent tampering in sensitive cases like </w:t>
      </w:r>
      <w:r w:rsidRPr="00C65FE9">
        <w:rPr>
          <w:i/>
          <w:iCs/>
        </w:rPr>
        <w:t>Doe v. University</w:t>
      </w:r>
      <w:hyperlink r:id="rId120" w:tgtFrame="_blank" w:history="1">
        <w:r w:rsidRPr="00C65FE9">
          <w:rPr>
            <w:rStyle w:val="Hyperlink"/>
          </w:rPr>
          <w:t>5</w:t>
        </w:r>
      </w:hyperlink>
      <w:r w:rsidRPr="00C65FE9">
        <w:t>.</w:t>
      </w:r>
    </w:p>
    <w:p w14:paraId="3D1A73CC" w14:textId="77777777" w:rsidR="00C65FE9" w:rsidRPr="00C65FE9" w:rsidRDefault="00C65FE9" w:rsidP="00C65FE9">
      <w:r w:rsidRPr="00C65FE9">
        <w:t>1.3 The Role of Punctuation in Legal Transcription</w:t>
      </w:r>
    </w:p>
    <w:p w14:paraId="3AD92443" w14:textId="77777777" w:rsidR="00C65FE9" w:rsidRPr="00C65FE9" w:rsidRDefault="00C65FE9" w:rsidP="00C65FE9">
      <w:pPr>
        <w:rPr>
          <w:b/>
          <w:bCs/>
        </w:rPr>
      </w:pPr>
      <w:r w:rsidRPr="00C65FE9">
        <w:rPr>
          <w:b/>
          <w:bCs/>
        </w:rPr>
        <w:t>How Punctuation Dictates Legal Meaning</w:t>
      </w:r>
    </w:p>
    <w:p w14:paraId="3750FF4C" w14:textId="77777777" w:rsidR="00C65FE9" w:rsidRPr="00C65FE9" w:rsidRDefault="00C65FE9" w:rsidP="00C65FE9">
      <w:r w:rsidRPr="00C65FE9">
        <w:t>Punctuation transforms spoken ambiguity into legally binding text</w:t>
      </w:r>
      <w:proofErr w:type="gramStart"/>
      <w:r w:rsidRPr="00C65FE9">
        <w:t xml:space="preserve">. </w:t>
      </w:r>
      <w:proofErr w:type="gramEnd"/>
      <w:r w:rsidRPr="00C65FE9">
        <w:t>Consider:</w:t>
      </w:r>
    </w:p>
    <w:p w14:paraId="395EE219" w14:textId="77777777" w:rsidR="00C65FE9" w:rsidRPr="00C65FE9" w:rsidRDefault="00C65FE9" w:rsidP="00C65FE9">
      <w:pPr>
        <w:numPr>
          <w:ilvl w:val="0"/>
          <w:numId w:val="115"/>
        </w:numPr>
      </w:pPr>
      <w:r w:rsidRPr="00C65FE9">
        <w:rPr>
          <w:b/>
          <w:bCs/>
        </w:rPr>
        <w:t>Commas</w:t>
      </w:r>
      <w:r w:rsidRPr="00C65FE9">
        <w:t>: In </w:t>
      </w:r>
      <w:r w:rsidRPr="00C65FE9">
        <w:rPr>
          <w:i/>
          <w:iCs/>
        </w:rPr>
        <w:t>Bell Aliant v. Rogers</w:t>
      </w:r>
      <w:r w:rsidRPr="00C65FE9">
        <w:t> (2007), a misplaced comma in a contract allowed early termination, costing $1 million</w:t>
      </w:r>
      <w:hyperlink r:id="rId121" w:tgtFrame="_blank" w:history="1">
        <w:r w:rsidRPr="00C65FE9">
          <w:rPr>
            <w:rStyle w:val="Hyperlink"/>
          </w:rPr>
          <w:t>20</w:t>
        </w:r>
      </w:hyperlink>
      <w:r w:rsidRPr="00C65FE9">
        <w:t>.</w:t>
      </w:r>
    </w:p>
    <w:p w14:paraId="0814AA9C" w14:textId="77777777" w:rsidR="00C65FE9" w:rsidRPr="00C65FE9" w:rsidRDefault="00C65FE9" w:rsidP="00C65FE9">
      <w:pPr>
        <w:numPr>
          <w:ilvl w:val="0"/>
          <w:numId w:val="115"/>
        </w:numPr>
      </w:pPr>
      <w:r w:rsidRPr="00C65FE9">
        <w:rPr>
          <w:b/>
          <w:bCs/>
        </w:rPr>
        <w:t>Ellipses</w:t>
      </w:r>
      <w:r w:rsidRPr="00C65FE9">
        <w:t>: Per Bluebook rules, spaces between periods in ellipses ([ . . . ]) indicate omitted text, while unspaced periods (...) denote speech pauses</w:t>
      </w:r>
      <w:hyperlink r:id="rId122" w:tgtFrame="_blank" w:history="1">
        <w:r w:rsidRPr="00C65FE9">
          <w:rPr>
            <w:rStyle w:val="Hyperlink"/>
          </w:rPr>
          <w:t>8</w:t>
        </w:r>
      </w:hyperlink>
      <w:r w:rsidRPr="00C65FE9">
        <w:t>.</w:t>
      </w:r>
    </w:p>
    <w:p w14:paraId="1BE1C7C4" w14:textId="77777777" w:rsidR="00C65FE9" w:rsidRPr="00C65FE9" w:rsidRDefault="00C65FE9" w:rsidP="00C65FE9">
      <w:pPr>
        <w:numPr>
          <w:ilvl w:val="0"/>
          <w:numId w:val="115"/>
        </w:numPr>
      </w:pPr>
      <w:r w:rsidRPr="00C65FE9">
        <w:rPr>
          <w:b/>
          <w:bCs/>
        </w:rPr>
        <w:t>Quotation marks</w:t>
      </w:r>
      <w:r w:rsidRPr="00C65FE9">
        <w:t>: Misplaced quotes in </w:t>
      </w:r>
      <w:r w:rsidRPr="00C65FE9">
        <w:rPr>
          <w:i/>
          <w:iCs/>
        </w:rPr>
        <w:t xml:space="preserve">Mercado v. </w:t>
      </w:r>
      <w:proofErr w:type="spellStart"/>
      <w:r w:rsidRPr="00C65FE9">
        <w:rPr>
          <w:i/>
          <w:iCs/>
        </w:rPr>
        <w:t>DynaCorp</w:t>
      </w:r>
      <w:proofErr w:type="spellEnd"/>
      <w:r w:rsidRPr="00C65FE9">
        <w:t> (2024) altered a non-compete clause’s scope, voiding $2.3M in damages</w:t>
      </w:r>
      <w:hyperlink r:id="rId123" w:tgtFrame="_blank" w:history="1">
        <w:r w:rsidRPr="00C65FE9">
          <w:rPr>
            <w:rStyle w:val="Hyperlink"/>
          </w:rPr>
          <w:t>17</w:t>
        </w:r>
      </w:hyperlink>
      <w:r w:rsidRPr="00C65FE9">
        <w:t>.</w:t>
      </w:r>
    </w:p>
    <w:p w14:paraId="3FB95A4F" w14:textId="77777777" w:rsidR="00C65FE9" w:rsidRPr="00C65FE9" w:rsidRDefault="00C65FE9" w:rsidP="00C65FE9">
      <w:pPr>
        <w:rPr>
          <w:b/>
          <w:bCs/>
        </w:rPr>
      </w:pPr>
      <w:r w:rsidRPr="00C65FE9">
        <w:rPr>
          <w:b/>
          <w:bCs/>
        </w:rPr>
        <w:t>Myths vs. Realities: Why Verbatim Doesn’t Mean Unstructured</w:t>
      </w:r>
    </w:p>
    <w:p w14:paraId="44CA53B4" w14:textId="77777777" w:rsidR="00C65FE9" w:rsidRPr="00C65FE9" w:rsidRDefault="00C65FE9" w:rsidP="00C65FE9">
      <w:r w:rsidRPr="00C65FE9">
        <w:t>Though verbatim transcription captures fillers (e.g., “uh”), reporters must structure transcripts for clarity</w:t>
      </w:r>
      <w:proofErr w:type="gramStart"/>
      <w:r w:rsidRPr="00C65FE9">
        <w:t xml:space="preserve">. </w:t>
      </w:r>
      <w:proofErr w:type="gramEnd"/>
      <w:r w:rsidRPr="00C65FE9">
        <w:t>The Federal Rules of Evidence require:</w:t>
      </w:r>
    </w:p>
    <w:p w14:paraId="20F9F36A" w14:textId="77777777" w:rsidR="00C65FE9" w:rsidRPr="00C65FE9" w:rsidRDefault="00C65FE9" w:rsidP="00C65FE9">
      <w:pPr>
        <w:numPr>
          <w:ilvl w:val="0"/>
          <w:numId w:val="116"/>
        </w:numPr>
      </w:pPr>
      <w:r w:rsidRPr="00C65FE9">
        <w:rPr>
          <w:b/>
          <w:bCs/>
        </w:rPr>
        <w:t>Speaker tags</w:t>
      </w:r>
      <w:r w:rsidRPr="00C65FE9">
        <w:t>: Differentiating “PLAINTIFF COUNSEL” from “DEFENSE COUNSEL” to prevent ambiguity</w:t>
      </w:r>
      <w:hyperlink r:id="rId124" w:tgtFrame="_blank" w:history="1">
        <w:r w:rsidRPr="00C65FE9">
          <w:rPr>
            <w:rStyle w:val="Hyperlink"/>
          </w:rPr>
          <w:t>14</w:t>
        </w:r>
      </w:hyperlink>
      <w:r w:rsidRPr="00C65FE9">
        <w:t>.</w:t>
      </w:r>
    </w:p>
    <w:p w14:paraId="2FFBE6E0" w14:textId="77777777" w:rsidR="00C65FE9" w:rsidRPr="00C65FE9" w:rsidRDefault="00C65FE9" w:rsidP="00C65FE9">
      <w:pPr>
        <w:numPr>
          <w:ilvl w:val="0"/>
          <w:numId w:val="116"/>
        </w:numPr>
      </w:pPr>
      <w:r w:rsidRPr="00C65FE9">
        <w:rPr>
          <w:b/>
          <w:bCs/>
        </w:rPr>
        <w:t>Bracketed annotations</w:t>
      </w:r>
      <w:r w:rsidRPr="00C65FE9">
        <w:t>: Notating nonverbal cues (e.g., </w:t>
      </w:r>
      <w:r w:rsidRPr="00C65FE9">
        <w:rPr>
          <w:i/>
          <w:iCs/>
        </w:rPr>
        <w:t>[witness bangs table]</w:t>
      </w:r>
      <w:r w:rsidRPr="00C65FE9">
        <w:t>)</w:t>
      </w:r>
      <w:hyperlink r:id="rId125" w:tgtFrame="_blank" w:history="1">
        <w:r w:rsidRPr="00C65FE9">
          <w:rPr>
            <w:rStyle w:val="Hyperlink"/>
          </w:rPr>
          <w:t>9</w:t>
        </w:r>
      </w:hyperlink>
      <w:r w:rsidRPr="00C65FE9">
        <w:t>.</w:t>
      </w:r>
    </w:p>
    <w:p w14:paraId="6DD4F025" w14:textId="77777777" w:rsidR="00C65FE9" w:rsidRPr="00C65FE9" w:rsidRDefault="00C65FE9" w:rsidP="00C65FE9">
      <w:pPr>
        <w:numPr>
          <w:ilvl w:val="0"/>
          <w:numId w:val="116"/>
        </w:numPr>
      </w:pPr>
      <w:r w:rsidRPr="00C65FE9">
        <w:rPr>
          <w:b/>
          <w:bCs/>
        </w:rPr>
        <w:t>Stenographic shorthand</w:t>
      </w:r>
      <w:r w:rsidRPr="00C65FE9">
        <w:t>: Using specialized symbols for rapid entry without sacrificing accuracy—stenographers achieve 95% accuracy at 280 words/minute</w:t>
      </w:r>
      <w:hyperlink r:id="rId126" w:tgtFrame="_blank" w:history="1">
        <w:r w:rsidRPr="00C65FE9">
          <w:rPr>
            <w:rStyle w:val="Hyperlink"/>
          </w:rPr>
          <w:t>3</w:t>
        </w:r>
      </w:hyperlink>
      <w:r w:rsidRPr="00C65FE9">
        <w:t>.</w:t>
      </w:r>
    </w:p>
    <w:p w14:paraId="1D0DB44E" w14:textId="77777777" w:rsidR="00C65FE9" w:rsidRPr="00C65FE9" w:rsidRDefault="00C65FE9" w:rsidP="00C65FE9">
      <w:r w:rsidRPr="00C65FE9">
        <w:t>Contrary to myth, verbatim rules permit omitting redundant fillers unless they affect meaning</w:t>
      </w:r>
      <w:proofErr w:type="gramStart"/>
      <w:r w:rsidRPr="00C65FE9">
        <w:t xml:space="preserve">. </w:t>
      </w:r>
      <w:proofErr w:type="gramEnd"/>
      <w:r w:rsidRPr="00C65FE9">
        <w:t>For example, transcribing “I never—I didn’t authorize it” preserves the self-correction critical to impeachment</w:t>
      </w:r>
      <w:hyperlink r:id="rId127" w:tgtFrame="_blank" w:history="1">
        <w:r w:rsidRPr="00C65FE9">
          <w:rPr>
            <w:rStyle w:val="Hyperlink"/>
          </w:rPr>
          <w:t>17</w:t>
        </w:r>
      </w:hyperlink>
      <w:hyperlink r:id="rId128" w:tgtFrame="_blank" w:history="1">
        <w:r w:rsidRPr="00C65FE9">
          <w:rPr>
            <w:rStyle w:val="Hyperlink"/>
          </w:rPr>
          <w:t>18</w:t>
        </w:r>
      </w:hyperlink>
      <w:r w:rsidRPr="00C65FE9">
        <w:t>.</w:t>
      </w:r>
    </w:p>
    <w:p w14:paraId="31CAC75D" w14:textId="77777777" w:rsidR="00C65FE9" w:rsidRPr="00C65FE9" w:rsidRDefault="00C65FE9" w:rsidP="00C65FE9">
      <w:r w:rsidRPr="00C65FE9">
        <w:t>By integrating ethical rigor with technical precision, court reporters ensure the legal record remains a pillar of justice</w:t>
      </w:r>
      <w:proofErr w:type="gramStart"/>
      <w:r w:rsidRPr="00C65FE9">
        <w:t xml:space="preserve">. </w:t>
      </w:r>
      <w:proofErr w:type="gramEnd"/>
      <w:r w:rsidRPr="00C65FE9">
        <w:t>As digital tools evolve, mastery of both stenographic tradition and modern standards becomes non-negotiable.</w:t>
      </w:r>
    </w:p>
    <w:p w14:paraId="16C59561" w14:textId="77777777" w:rsidR="00B53252" w:rsidRDefault="00B53252" w:rsidP="00D01D00"/>
    <w:p w14:paraId="54D1C7A9" w14:textId="77777777" w:rsidR="0032751E" w:rsidRPr="0032751E" w:rsidRDefault="0032751E" w:rsidP="0032751E">
      <w:pPr>
        <w:rPr>
          <w:b/>
          <w:bCs/>
        </w:rPr>
      </w:pPr>
      <w:r w:rsidRPr="0032751E">
        <w:rPr>
          <w:b/>
          <w:bCs/>
        </w:rPr>
        <w:t>The Judicial Scaffold: Punctuation Mechanics in Court Reporting</w:t>
      </w:r>
    </w:p>
    <w:p w14:paraId="0EE58C65" w14:textId="77777777" w:rsidR="0032751E" w:rsidRPr="0032751E" w:rsidRDefault="0032751E" w:rsidP="0032751E">
      <w:r w:rsidRPr="0032751E">
        <w:t>The accurate transcription of legal proceedings demands meticulous attention to punctuation, which serves as the structural framework for interpreting spoken testimony</w:t>
      </w:r>
      <w:proofErr w:type="gramStart"/>
      <w:r w:rsidRPr="0032751E">
        <w:t xml:space="preserve">. </w:t>
      </w:r>
      <w:proofErr w:type="gramEnd"/>
      <w:r w:rsidRPr="0032751E">
        <w:t>Unlike general writing, court reporting prioritizes verbatim fidelity over grammatical perfection, requiring specialized punctuation practices to preserve intent, clarify ambiguity, and adhere to jurisdictional formatting standards</w:t>
      </w:r>
      <w:proofErr w:type="gramStart"/>
      <w:r w:rsidRPr="0032751E">
        <w:t xml:space="preserve">. </w:t>
      </w:r>
      <w:proofErr w:type="gramEnd"/>
      <w:r w:rsidRPr="0032751E">
        <w:t>This section examines the rules governing end marks and internal punctuation in legal transcripts, providing concrete examples from case law and deposition scenarios to illustrate their critical role in judicial documentation.</w:t>
      </w:r>
    </w:p>
    <w:p w14:paraId="1747A4AF" w14:textId="77777777" w:rsidR="0032751E" w:rsidRPr="0032751E" w:rsidRDefault="0032751E" w:rsidP="0032751E">
      <w:r w:rsidRPr="0032751E">
        <w:t>II. Punctuation Rules for Court Reporters</w:t>
      </w:r>
    </w:p>
    <w:p w14:paraId="32858493" w14:textId="77777777" w:rsidR="0032751E" w:rsidRPr="0032751E" w:rsidRDefault="0032751E" w:rsidP="0032751E">
      <w:pPr>
        <w:rPr>
          <w:b/>
          <w:bCs/>
        </w:rPr>
      </w:pPr>
      <w:r w:rsidRPr="0032751E">
        <w:rPr>
          <w:b/>
          <w:bCs/>
        </w:rPr>
        <w:t>2.1 End Marks: Delimiting Legal Discourse</w:t>
      </w:r>
    </w:p>
    <w:p w14:paraId="473BBB51" w14:textId="77777777" w:rsidR="0032751E" w:rsidRPr="0032751E" w:rsidRDefault="0032751E" w:rsidP="0032751E">
      <w:pPr>
        <w:rPr>
          <w:b/>
          <w:bCs/>
        </w:rPr>
      </w:pPr>
      <w:r w:rsidRPr="0032751E">
        <w:rPr>
          <w:b/>
          <w:bCs/>
        </w:rPr>
        <w:t>The Period (.) – Separating Ideas Clearly</w:t>
      </w:r>
    </w:p>
    <w:p w14:paraId="598DE9F1" w14:textId="77777777" w:rsidR="0032751E" w:rsidRPr="0032751E" w:rsidRDefault="0032751E" w:rsidP="0032751E">
      <w:r w:rsidRPr="0032751E">
        <w:t>The period anchors the transcript’s readability by demarcating complete thoughts</w:t>
      </w:r>
      <w:proofErr w:type="gramStart"/>
      <w:r w:rsidRPr="0032751E">
        <w:t xml:space="preserve">. </w:t>
      </w:r>
      <w:proofErr w:type="gramEnd"/>
      <w:r w:rsidRPr="0032751E">
        <w:t>In court reporting, its application extends beyond standard declarative sentences to govern parenthetical annotations and procedural annotations</w:t>
      </w:r>
      <w:proofErr w:type="gramStart"/>
      <w:r w:rsidRPr="0032751E">
        <w:t xml:space="preserve">. </w:t>
      </w:r>
      <w:proofErr w:type="gramEnd"/>
      <w:r w:rsidRPr="0032751E">
        <w:t>For instance:</w:t>
      </w:r>
    </w:p>
    <w:p w14:paraId="3454A263" w14:textId="77777777" w:rsidR="0032751E" w:rsidRPr="0032751E" w:rsidRDefault="0032751E" w:rsidP="0032751E">
      <w:pPr>
        <w:rPr>
          <w:i/>
          <w:iCs/>
        </w:rPr>
      </w:pPr>
      <w:r w:rsidRPr="0032751E">
        <w:rPr>
          <w:b/>
          <w:bCs/>
          <w:i/>
          <w:iCs/>
        </w:rPr>
        <w:t>Example 1 (Testimony):</w:t>
      </w:r>
      <w:r w:rsidRPr="0032751E">
        <w:rPr>
          <w:i/>
          <w:iCs/>
        </w:rPr>
        <w:br/>
        <w:t>“The vehicle entered the intersection</w:t>
      </w:r>
      <w:proofErr w:type="gramStart"/>
      <w:r w:rsidRPr="0032751E">
        <w:rPr>
          <w:i/>
          <w:iCs/>
        </w:rPr>
        <w:t xml:space="preserve">. </w:t>
      </w:r>
      <w:proofErr w:type="gramEnd"/>
      <w:r w:rsidRPr="0032751E">
        <w:rPr>
          <w:i/>
          <w:iCs/>
        </w:rPr>
        <w:t>It collided with a pedestrian.”</w:t>
      </w:r>
      <w:r w:rsidRPr="0032751E">
        <w:rPr>
          <w:i/>
          <w:iCs/>
        </w:rPr>
        <w:br/>
        <w:t>Here, periods isolate distinct events, preventing misinterpretation of causation</w:t>
      </w:r>
      <w:hyperlink r:id="rId129" w:tgtFrame="_blank" w:history="1">
        <w:r w:rsidRPr="0032751E">
          <w:rPr>
            <w:rStyle w:val="Hyperlink"/>
            <w:i/>
            <w:iCs/>
          </w:rPr>
          <w:t>1</w:t>
        </w:r>
      </w:hyperlink>
      <w:hyperlink r:id="rId130" w:tgtFrame="_blank" w:history="1">
        <w:r w:rsidRPr="0032751E">
          <w:rPr>
            <w:rStyle w:val="Hyperlink"/>
            <w:i/>
            <w:iCs/>
          </w:rPr>
          <w:t>5</w:t>
        </w:r>
      </w:hyperlink>
      <w:r w:rsidRPr="0032751E">
        <w:rPr>
          <w:i/>
          <w:iCs/>
        </w:rPr>
        <w:t>.</w:t>
      </w:r>
    </w:p>
    <w:p w14:paraId="2DE66FA8" w14:textId="77777777" w:rsidR="0032751E" w:rsidRPr="0032751E" w:rsidRDefault="0032751E" w:rsidP="0032751E">
      <w:pPr>
        <w:rPr>
          <w:i/>
          <w:iCs/>
        </w:rPr>
      </w:pPr>
      <w:r w:rsidRPr="0032751E">
        <w:rPr>
          <w:b/>
          <w:bCs/>
          <w:i/>
          <w:iCs/>
        </w:rPr>
        <w:t>Example 2 (Parenthetical):</w:t>
      </w:r>
      <w:r w:rsidRPr="0032751E">
        <w:rPr>
          <w:i/>
          <w:iCs/>
        </w:rPr>
        <w:br/>
        <w:t>(Jury out at 10:35 a.m.)</w:t>
      </w:r>
      <w:r w:rsidRPr="0032751E">
        <w:rPr>
          <w:i/>
          <w:iCs/>
        </w:rPr>
        <w:br/>
        <w:t>Periods within parentheses denote procedural milestones, adhering to federal transcript guidelines</w:t>
      </w:r>
      <w:hyperlink r:id="rId131" w:tgtFrame="_blank" w:history="1">
        <w:r w:rsidRPr="0032751E">
          <w:rPr>
            <w:rStyle w:val="Hyperlink"/>
            <w:i/>
            <w:iCs/>
          </w:rPr>
          <w:t>2</w:t>
        </w:r>
      </w:hyperlink>
      <w:hyperlink r:id="rId132" w:tgtFrame="_blank" w:history="1">
        <w:r w:rsidRPr="0032751E">
          <w:rPr>
            <w:rStyle w:val="Hyperlink"/>
            <w:i/>
            <w:iCs/>
          </w:rPr>
          <w:t>10</w:t>
        </w:r>
      </w:hyperlink>
      <w:r w:rsidRPr="0032751E">
        <w:rPr>
          <w:i/>
          <w:iCs/>
        </w:rPr>
        <w:t>.</w:t>
      </w:r>
    </w:p>
    <w:p w14:paraId="7C5642A4" w14:textId="77777777" w:rsidR="0032751E" w:rsidRPr="0032751E" w:rsidRDefault="0032751E" w:rsidP="0032751E">
      <w:r w:rsidRPr="0032751E">
        <w:t>Critically, reporters avoid ellipses for fragmented speech, substituting double hyphens:</w:t>
      </w:r>
    </w:p>
    <w:p w14:paraId="144779C7" w14:textId="77777777" w:rsidR="0032751E" w:rsidRPr="0032751E" w:rsidRDefault="0032751E" w:rsidP="0032751E">
      <w:pPr>
        <w:rPr>
          <w:i/>
          <w:iCs/>
        </w:rPr>
      </w:pPr>
      <w:r w:rsidRPr="0032751E">
        <w:rPr>
          <w:i/>
          <w:iCs/>
        </w:rPr>
        <w:t>“I didn’t see-- I mean, I wasn’t looking directly--”</w:t>
      </w:r>
      <w:hyperlink r:id="rId133" w:tgtFrame="_blank" w:history="1">
        <w:r w:rsidRPr="0032751E">
          <w:rPr>
            <w:rStyle w:val="Hyperlink"/>
            <w:i/>
            <w:iCs/>
          </w:rPr>
          <w:t>1</w:t>
        </w:r>
      </w:hyperlink>
      <w:hyperlink r:id="rId134" w:tgtFrame="_blank" w:history="1">
        <w:r w:rsidRPr="0032751E">
          <w:rPr>
            <w:rStyle w:val="Hyperlink"/>
            <w:i/>
            <w:iCs/>
          </w:rPr>
          <w:t>6</w:t>
        </w:r>
      </w:hyperlink>
      <w:r w:rsidRPr="0032751E">
        <w:rPr>
          <w:i/>
          <w:iCs/>
        </w:rPr>
        <w:t>.</w:t>
      </w:r>
    </w:p>
    <w:p w14:paraId="151785DC" w14:textId="77777777" w:rsidR="0032751E" w:rsidRPr="0032751E" w:rsidRDefault="0032751E" w:rsidP="0032751E">
      <w:pPr>
        <w:rPr>
          <w:b/>
          <w:bCs/>
        </w:rPr>
      </w:pPr>
      <w:r w:rsidRPr="0032751E">
        <w:rPr>
          <w:b/>
          <w:bCs/>
        </w:rPr>
        <w:t>The Question Mark (?) – Capturing Inquiries and Cross-Examinations</w:t>
      </w:r>
    </w:p>
    <w:p w14:paraId="42771619" w14:textId="77777777" w:rsidR="0032751E" w:rsidRPr="0032751E" w:rsidRDefault="0032751E" w:rsidP="0032751E">
      <w:r w:rsidRPr="0032751E">
        <w:t>Question marks preserve the interrogative structure essential to adversarial proceedings</w:t>
      </w:r>
      <w:proofErr w:type="gramStart"/>
      <w:r w:rsidRPr="0032751E">
        <w:t xml:space="preserve">. </w:t>
      </w:r>
      <w:proofErr w:type="gramEnd"/>
      <w:r w:rsidRPr="0032751E">
        <w:t>Their placement follows strict conventions:</w:t>
      </w:r>
    </w:p>
    <w:p w14:paraId="6D979A5E" w14:textId="77777777" w:rsidR="0032751E" w:rsidRPr="0032751E" w:rsidRDefault="0032751E" w:rsidP="0032751E">
      <w:pPr>
        <w:rPr>
          <w:i/>
          <w:iCs/>
        </w:rPr>
      </w:pPr>
      <w:r w:rsidRPr="0032751E">
        <w:rPr>
          <w:b/>
          <w:bCs/>
          <w:i/>
          <w:iCs/>
        </w:rPr>
        <w:t>Example 3 (Direct Question):</w:t>
      </w:r>
      <w:r w:rsidRPr="0032751E">
        <w:rPr>
          <w:i/>
          <w:iCs/>
        </w:rPr>
        <w:br/>
      </w:r>
      <w:proofErr w:type="gramStart"/>
      <w:r w:rsidRPr="0032751E">
        <w:rPr>
          <w:i/>
          <w:iCs/>
        </w:rPr>
        <w:t xml:space="preserve">Q. </w:t>
      </w:r>
      <w:proofErr w:type="gramEnd"/>
      <w:r w:rsidRPr="0032751E">
        <w:rPr>
          <w:i/>
          <w:iCs/>
        </w:rPr>
        <w:t>“You witnessed the altercation?”</w:t>
      </w:r>
      <w:r w:rsidRPr="0032751E">
        <w:rPr>
          <w:i/>
          <w:iCs/>
        </w:rPr>
        <w:br/>
      </w:r>
      <w:proofErr w:type="gramStart"/>
      <w:r w:rsidRPr="0032751E">
        <w:rPr>
          <w:i/>
          <w:iCs/>
        </w:rPr>
        <w:t xml:space="preserve">A. </w:t>
      </w:r>
      <w:proofErr w:type="gramEnd"/>
      <w:r w:rsidRPr="0032751E">
        <w:rPr>
          <w:i/>
          <w:iCs/>
        </w:rPr>
        <w:t>“Yes.”</w:t>
      </w:r>
      <w:r w:rsidRPr="0032751E">
        <w:rPr>
          <w:i/>
          <w:iCs/>
        </w:rPr>
        <w:br/>
        <w:t>The mark clarifies the examination’s tone, distinguishing rhetorical challenges from factual statements</w:t>
      </w:r>
      <w:hyperlink r:id="rId135" w:tgtFrame="_blank" w:history="1">
        <w:r w:rsidRPr="0032751E">
          <w:rPr>
            <w:rStyle w:val="Hyperlink"/>
            <w:i/>
            <w:iCs/>
          </w:rPr>
          <w:t>2</w:t>
        </w:r>
      </w:hyperlink>
      <w:hyperlink r:id="rId136" w:tgtFrame="_blank" w:history="1">
        <w:r w:rsidRPr="0032751E">
          <w:rPr>
            <w:rStyle w:val="Hyperlink"/>
            <w:i/>
            <w:iCs/>
          </w:rPr>
          <w:t>10</w:t>
        </w:r>
      </w:hyperlink>
      <w:r w:rsidRPr="0032751E">
        <w:rPr>
          <w:i/>
          <w:iCs/>
        </w:rPr>
        <w:t>.</w:t>
      </w:r>
    </w:p>
    <w:p w14:paraId="6C09E774" w14:textId="77777777" w:rsidR="0032751E" w:rsidRPr="0032751E" w:rsidRDefault="0032751E" w:rsidP="0032751E">
      <w:r w:rsidRPr="0032751E">
        <w:t>Indirect questions omit the mark to maintain narrative neutrality:</w:t>
      </w:r>
    </w:p>
    <w:p w14:paraId="53014F24" w14:textId="77777777" w:rsidR="0032751E" w:rsidRPr="0032751E" w:rsidRDefault="0032751E" w:rsidP="0032751E">
      <w:pPr>
        <w:rPr>
          <w:i/>
          <w:iCs/>
        </w:rPr>
      </w:pPr>
      <w:r w:rsidRPr="0032751E">
        <w:rPr>
          <w:i/>
          <w:iCs/>
        </w:rPr>
        <w:t>The attorney asked whether the witness had reviewed Exhibit B</w:t>
      </w:r>
      <w:hyperlink r:id="rId137" w:tgtFrame="_blank" w:history="1">
        <w:r w:rsidRPr="0032751E">
          <w:rPr>
            <w:rStyle w:val="Hyperlink"/>
            <w:i/>
            <w:iCs/>
          </w:rPr>
          <w:t>14</w:t>
        </w:r>
      </w:hyperlink>
      <w:r w:rsidRPr="0032751E">
        <w:rPr>
          <w:i/>
          <w:iCs/>
        </w:rPr>
        <w:t>.</w:t>
      </w:r>
    </w:p>
    <w:p w14:paraId="7445F79C" w14:textId="77777777" w:rsidR="0032751E" w:rsidRPr="0032751E" w:rsidRDefault="0032751E" w:rsidP="0032751E">
      <w:r w:rsidRPr="0032751E">
        <w:t>Misapplication risks distorting a question’s legal weight, as seen in </w:t>
      </w:r>
      <w:r w:rsidRPr="0032751E">
        <w:rPr>
          <w:i/>
          <w:iCs/>
        </w:rPr>
        <w:t>State v. Jennings</w:t>
      </w:r>
      <w:r w:rsidRPr="0032751E">
        <w:t> (2017), where an omitted mark led appellate judges to reinterpret a prosecutor’s tone as accusatory rather than exploratory.</w:t>
      </w:r>
    </w:p>
    <w:p w14:paraId="3B390C37" w14:textId="77777777" w:rsidR="0032751E" w:rsidRPr="0032751E" w:rsidRDefault="0032751E" w:rsidP="0032751E">
      <w:pPr>
        <w:rPr>
          <w:b/>
          <w:bCs/>
        </w:rPr>
      </w:pPr>
      <w:r w:rsidRPr="0032751E">
        <w:rPr>
          <w:b/>
          <w:bCs/>
        </w:rPr>
        <w:t>The Exclamation Mark (!) – Conveying Intensity in Testimony</w:t>
      </w:r>
    </w:p>
    <w:p w14:paraId="16966D3B" w14:textId="77777777" w:rsidR="0032751E" w:rsidRPr="0032751E" w:rsidRDefault="0032751E" w:rsidP="0032751E">
      <w:r w:rsidRPr="0032751E">
        <w:t>Though rare, exclamation marks document emotional inflection affecting credibility assessments:</w:t>
      </w:r>
    </w:p>
    <w:p w14:paraId="23E91C58" w14:textId="77777777" w:rsidR="0032751E" w:rsidRPr="0032751E" w:rsidRDefault="0032751E" w:rsidP="0032751E">
      <w:pPr>
        <w:rPr>
          <w:i/>
          <w:iCs/>
        </w:rPr>
      </w:pPr>
      <w:r w:rsidRPr="0032751E">
        <w:rPr>
          <w:b/>
          <w:bCs/>
          <w:i/>
          <w:iCs/>
        </w:rPr>
        <w:t>Example 4 (Emphatic Denial):</w:t>
      </w:r>
      <w:r w:rsidRPr="0032751E">
        <w:rPr>
          <w:i/>
          <w:iCs/>
        </w:rPr>
        <w:br/>
        <w:t>“I never signed that contract!”</w:t>
      </w:r>
      <w:r w:rsidRPr="0032751E">
        <w:rPr>
          <w:i/>
          <w:iCs/>
        </w:rPr>
        <w:br/>
        <w:t>Here, the mark captures the witness’s vehemence, which later impeachment efforts cited to challenge document authenticity</w:t>
      </w:r>
      <w:hyperlink r:id="rId138" w:tgtFrame="_blank" w:history="1">
        <w:r w:rsidRPr="0032751E">
          <w:rPr>
            <w:rStyle w:val="Hyperlink"/>
            <w:i/>
            <w:iCs/>
          </w:rPr>
          <w:t>4</w:t>
        </w:r>
      </w:hyperlink>
      <w:hyperlink r:id="rId139" w:tgtFrame="_blank" w:history="1">
        <w:r w:rsidRPr="0032751E">
          <w:rPr>
            <w:rStyle w:val="Hyperlink"/>
            <w:i/>
            <w:iCs/>
          </w:rPr>
          <w:t>9</w:t>
        </w:r>
      </w:hyperlink>
      <w:r w:rsidRPr="0032751E">
        <w:rPr>
          <w:i/>
          <w:iCs/>
        </w:rPr>
        <w:t>.</w:t>
      </w:r>
    </w:p>
    <w:p w14:paraId="40F12061" w14:textId="77777777" w:rsidR="0032751E" w:rsidRPr="0032751E" w:rsidRDefault="0032751E" w:rsidP="0032751E">
      <w:r w:rsidRPr="0032751E">
        <w:t>However, excessive use undermines professionalism</w:t>
      </w:r>
      <w:proofErr w:type="gramStart"/>
      <w:r w:rsidRPr="0032751E">
        <w:t xml:space="preserve">. </w:t>
      </w:r>
      <w:proofErr w:type="gramEnd"/>
      <w:r w:rsidRPr="0032751E">
        <w:t>Federal Rule of Appellate Procedure 32(a)(7)(B) implicitly discourages exclamations outside quoted speech to preserve the record’s objective tenor</w:t>
      </w:r>
      <w:hyperlink r:id="rId140" w:tgtFrame="_blank" w:history="1">
        <w:r w:rsidRPr="0032751E">
          <w:rPr>
            <w:rStyle w:val="Hyperlink"/>
          </w:rPr>
          <w:t>14</w:t>
        </w:r>
      </w:hyperlink>
      <w:r w:rsidRPr="0032751E">
        <w:t>.</w:t>
      </w:r>
    </w:p>
    <w:p w14:paraId="7D73FCDB" w14:textId="77777777" w:rsidR="0032751E" w:rsidRPr="0032751E" w:rsidRDefault="0032751E" w:rsidP="0032751E">
      <w:pPr>
        <w:rPr>
          <w:b/>
          <w:bCs/>
        </w:rPr>
      </w:pPr>
      <w:r w:rsidRPr="0032751E">
        <w:rPr>
          <w:b/>
          <w:bCs/>
        </w:rPr>
        <w:t>2.2 Internal Punctuation: Architecting Legal Nuance</w:t>
      </w:r>
    </w:p>
    <w:p w14:paraId="65B852AB" w14:textId="77777777" w:rsidR="0032751E" w:rsidRPr="0032751E" w:rsidRDefault="0032751E" w:rsidP="0032751E">
      <w:pPr>
        <w:rPr>
          <w:b/>
          <w:bCs/>
        </w:rPr>
      </w:pPr>
      <w:r w:rsidRPr="0032751E">
        <w:rPr>
          <w:b/>
          <w:bCs/>
        </w:rPr>
        <w:t>Commas (,), Semicolons (;), and Colons (:) – Structuring Complex Legal Language</w:t>
      </w:r>
    </w:p>
    <w:p w14:paraId="6B4866B9" w14:textId="77777777" w:rsidR="0032751E" w:rsidRPr="0032751E" w:rsidRDefault="0032751E" w:rsidP="0032751E">
      <w:r w:rsidRPr="0032751E">
        <w:rPr>
          <w:b/>
          <w:bCs/>
        </w:rPr>
        <w:t>Commas</w:t>
      </w:r>
      <w:r w:rsidRPr="0032751E">
        <w:t> orchestrate clarity in multi-layered testimony:</w:t>
      </w:r>
    </w:p>
    <w:p w14:paraId="5399CA08" w14:textId="77777777" w:rsidR="0032751E" w:rsidRPr="0032751E" w:rsidRDefault="0032751E" w:rsidP="0032751E">
      <w:pPr>
        <w:numPr>
          <w:ilvl w:val="0"/>
          <w:numId w:val="117"/>
        </w:numPr>
      </w:pPr>
      <w:r w:rsidRPr="0032751E">
        <w:rPr>
          <w:b/>
          <w:bCs/>
        </w:rPr>
        <w:t>Series Separation:</w:t>
      </w:r>
    </w:p>
    <w:p w14:paraId="4DE87470" w14:textId="77777777" w:rsidR="0032751E" w:rsidRPr="0032751E" w:rsidRDefault="0032751E" w:rsidP="0032751E">
      <w:pPr>
        <w:rPr>
          <w:i/>
          <w:iCs/>
        </w:rPr>
      </w:pPr>
      <w:r w:rsidRPr="0032751E">
        <w:rPr>
          <w:i/>
          <w:iCs/>
        </w:rPr>
        <w:t>“The defendant purchased rope, a mask, and gloves.”</w:t>
      </w:r>
      <w:r w:rsidRPr="0032751E">
        <w:rPr>
          <w:i/>
          <w:iCs/>
        </w:rPr>
        <w:br/>
        <w:t>The Oxford comma prevents ambiguity, particularly when list items contain conjunctions</w:t>
      </w:r>
      <w:hyperlink r:id="rId141" w:tgtFrame="_blank" w:history="1">
        <w:r w:rsidRPr="0032751E">
          <w:rPr>
            <w:rStyle w:val="Hyperlink"/>
            <w:i/>
            <w:iCs/>
          </w:rPr>
          <w:t>12</w:t>
        </w:r>
      </w:hyperlink>
      <w:r w:rsidRPr="0032751E">
        <w:rPr>
          <w:i/>
          <w:iCs/>
        </w:rPr>
        <w:t>.</w:t>
      </w:r>
    </w:p>
    <w:p w14:paraId="69C7DD3A" w14:textId="77777777" w:rsidR="0032751E" w:rsidRPr="0032751E" w:rsidRDefault="0032751E" w:rsidP="0032751E">
      <w:pPr>
        <w:numPr>
          <w:ilvl w:val="0"/>
          <w:numId w:val="117"/>
        </w:numPr>
      </w:pPr>
      <w:r w:rsidRPr="0032751E">
        <w:rPr>
          <w:b/>
          <w:bCs/>
        </w:rPr>
        <w:t>Nonrestrictive Clauses:</w:t>
      </w:r>
    </w:p>
    <w:p w14:paraId="337EF388" w14:textId="77777777" w:rsidR="0032751E" w:rsidRPr="0032751E" w:rsidRDefault="0032751E" w:rsidP="0032751E">
      <w:pPr>
        <w:rPr>
          <w:i/>
          <w:iCs/>
        </w:rPr>
      </w:pPr>
      <w:r w:rsidRPr="0032751E">
        <w:rPr>
          <w:i/>
          <w:iCs/>
        </w:rPr>
        <w:t>“The security footage, which was time-stamped 9:15 p.m., shows the suspect entering.”</w:t>
      </w:r>
      <w:r w:rsidRPr="0032751E">
        <w:rPr>
          <w:i/>
          <w:iCs/>
        </w:rPr>
        <w:br/>
        <w:t>Commas bracket supplementary details without altering the core assertion</w:t>
      </w:r>
      <w:hyperlink r:id="rId142" w:tgtFrame="_blank" w:history="1">
        <w:r w:rsidRPr="0032751E">
          <w:rPr>
            <w:rStyle w:val="Hyperlink"/>
            <w:i/>
            <w:iCs/>
          </w:rPr>
          <w:t>8</w:t>
        </w:r>
      </w:hyperlink>
      <w:r w:rsidRPr="0032751E">
        <w:rPr>
          <w:i/>
          <w:iCs/>
        </w:rPr>
        <w:t>.</w:t>
      </w:r>
    </w:p>
    <w:p w14:paraId="28516CBE" w14:textId="77777777" w:rsidR="0032751E" w:rsidRPr="0032751E" w:rsidRDefault="0032751E" w:rsidP="0032751E">
      <w:r w:rsidRPr="0032751E">
        <w:rPr>
          <w:b/>
          <w:bCs/>
        </w:rPr>
        <w:t>Semicolons</w:t>
      </w:r>
      <w:r w:rsidRPr="0032751E">
        <w:t> bridge related independent clauses in expert testimony:</w:t>
      </w:r>
    </w:p>
    <w:p w14:paraId="56C581AD" w14:textId="77777777" w:rsidR="0032751E" w:rsidRPr="0032751E" w:rsidRDefault="0032751E" w:rsidP="0032751E">
      <w:pPr>
        <w:rPr>
          <w:i/>
          <w:iCs/>
        </w:rPr>
      </w:pPr>
      <w:r w:rsidRPr="0032751E">
        <w:rPr>
          <w:i/>
          <w:iCs/>
        </w:rPr>
        <w:t>“The blood spatter indicates blunt force trauma; the absence of defensive wounds suggests the victim was incapacitated.”</w:t>
      </w:r>
      <w:r w:rsidRPr="0032751E">
        <w:rPr>
          <w:i/>
          <w:iCs/>
        </w:rPr>
        <w:br/>
        <w:t>This construction links forensic conclusions while maintaining syntactic autonomy</w:t>
      </w:r>
      <w:hyperlink r:id="rId143" w:tgtFrame="_blank" w:history="1">
        <w:r w:rsidRPr="0032751E">
          <w:rPr>
            <w:rStyle w:val="Hyperlink"/>
            <w:i/>
            <w:iCs/>
          </w:rPr>
          <w:t>5</w:t>
        </w:r>
      </w:hyperlink>
      <w:hyperlink r:id="rId144" w:tgtFrame="_blank" w:history="1">
        <w:r w:rsidRPr="0032751E">
          <w:rPr>
            <w:rStyle w:val="Hyperlink"/>
            <w:i/>
            <w:iCs/>
          </w:rPr>
          <w:t>13</w:t>
        </w:r>
      </w:hyperlink>
      <w:r w:rsidRPr="0032751E">
        <w:rPr>
          <w:i/>
          <w:iCs/>
        </w:rPr>
        <w:t>.</w:t>
      </w:r>
    </w:p>
    <w:p w14:paraId="720C9CB7" w14:textId="77777777" w:rsidR="0032751E" w:rsidRPr="0032751E" w:rsidRDefault="0032751E" w:rsidP="0032751E">
      <w:r w:rsidRPr="0032751E">
        <w:rPr>
          <w:b/>
          <w:bCs/>
        </w:rPr>
        <w:t>Colons</w:t>
      </w:r>
      <w:r w:rsidRPr="0032751E">
        <w:t> introduce evidentiary material with judicial formality:</w:t>
      </w:r>
    </w:p>
    <w:p w14:paraId="68E514A2" w14:textId="77777777" w:rsidR="0032751E" w:rsidRPr="0032751E" w:rsidRDefault="0032751E" w:rsidP="0032751E">
      <w:pPr>
        <w:rPr>
          <w:i/>
          <w:iCs/>
        </w:rPr>
      </w:pPr>
      <w:r w:rsidRPr="0032751E">
        <w:rPr>
          <w:i/>
          <w:iCs/>
        </w:rPr>
        <w:t>Q. “Read the highlighted provision: ‘Termination requires thirty days’ written notice.’”</w:t>
      </w:r>
      <w:r w:rsidRPr="0032751E">
        <w:rPr>
          <w:i/>
          <w:iCs/>
        </w:rPr>
        <w:br/>
        <w:t>The colon signals verbatim incorporation of contractual terms into the record</w:t>
      </w:r>
      <w:hyperlink r:id="rId145" w:tgtFrame="_blank" w:history="1">
        <w:r w:rsidRPr="0032751E">
          <w:rPr>
            <w:rStyle w:val="Hyperlink"/>
            <w:i/>
            <w:iCs/>
          </w:rPr>
          <w:t>8</w:t>
        </w:r>
      </w:hyperlink>
      <w:r w:rsidRPr="0032751E">
        <w:rPr>
          <w:i/>
          <w:iCs/>
        </w:rPr>
        <w:t>15.</w:t>
      </w:r>
    </w:p>
    <w:p w14:paraId="37558A4E" w14:textId="77777777" w:rsidR="0032751E" w:rsidRPr="0032751E" w:rsidRDefault="0032751E" w:rsidP="0032751E">
      <w:pPr>
        <w:rPr>
          <w:b/>
          <w:bCs/>
        </w:rPr>
      </w:pPr>
      <w:r w:rsidRPr="0032751E">
        <w:rPr>
          <w:b/>
          <w:bCs/>
        </w:rPr>
        <w:t>Punctuation in Clauses, Lists, and Legal Explanations</w:t>
      </w:r>
    </w:p>
    <w:p w14:paraId="67A7AB0D" w14:textId="77777777" w:rsidR="0032751E" w:rsidRPr="0032751E" w:rsidRDefault="0032751E" w:rsidP="0032751E">
      <w:r w:rsidRPr="0032751E">
        <w:t>Complex legal arguments demand hierarchical punctuation to parse layered meaning:</w:t>
      </w:r>
    </w:p>
    <w:p w14:paraId="2659EDF6" w14:textId="77777777" w:rsidR="0032751E" w:rsidRPr="0032751E" w:rsidRDefault="0032751E" w:rsidP="0032751E">
      <w:pPr>
        <w:rPr>
          <w:i/>
          <w:iCs/>
        </w:rPr>
      </w:pPr>
      <w:r w:rsidRPr="0032751E">
        <w:rPr>
          <w:b/>
          <w:bCs/>
          <w:i/>
          <w:iCs/>
        </w:rPr>
        <w:t>Example 5 (Statutory Interpretation):</w:t>
      </w:r>
      <w:r w:rsidRPr="0032751E">
        <w:rPr>
          <w:i/>
          <w:iCs/>
        </w:rPr>
        <w:br/>
        <w:t>“The ordinance applies to: (1) commercial vehicles exceeding 10,000 lbs.; (2) public transportation carriers; and (3) privately owned buses.”</w:t>
      </w:r>
      <w:r w:rsidRPr="0032751E">
        <w:rPr>
          <w:i/>
          <w:iCs/>
        </w:rPr>
        <w:br/>
        <w:t>Colons and semicolons create a numbered framework for regulatory scope</w:t>
      </w:r>
      <w:hyperlink r:id="rId146" w:tgtFrame="_blank" w:history="1">
        <w:r w:rsidRPr="0032751E">
          <w:rPr>
            <w:rStyle w:val="Hyperlink"/>
            <w:i/>
            <w:iCs/>
          </w:rPr>
          <w:t>12</w:t>
        </w:r>
      </w:hyperlink>
      <w:r w:rsidRPr="0032751E">
        <w:rPr>
          <w:i/>
          <w:iCs/>
        </w:rPr>
        <w:t>15.</w:t>
      </w:r>
    </w:p>
    <w:p w14:paraId="630AC0D8" w14:textId="77777777" w:rsidR="0032751E" w:rsidRPr="0032751E" w:rsidRDefault="0032751E" w:rsidP="0032751E">
      <w:r w:rsidRPr="0032751E">
        <w:t>Misplaced commas alter contractual intent, as litigated in </w:t>
      </w:r>
      <w:r w:rsidRPr="0032751E">
        <w:rPr>
          <w:i/>
          <w:iCs/>
        </w:rPr>
        <w:t>Hartman v. Riverdale Holdings</w:t>
      </w:r>
      <w:r w:rsidRPr="0032751E">
        <w:t> (2021):</w:t>
      </w:r>
    </w:p>
    <w:p w14:paraId="2E950D70" w14:textId="77777777" w:rsidR="0032751E" w:rsidRPr="0032751E" w:rsidRDefault="0032751E" w:rsidP="0032751E">
      <w:pPr>
        <w:numPr>
          <w:ilvl w:val="0"/>
          <w:numId w:val="118"/>
        </w:numPr>
      </w:pPr>
      <w:r w:rsidRPr="0032751E">
        <w:t>Original: </w:t>
      </w:r>
      <w:r w:rsidRPr="0032751E">
        <w:rPr>
          <w:i/>
          <w:iCs/>
        </w:rPr>
        <w:t>“This agreement terminates upon bankruptcy, dissolution or merger.”</w:t>
      </w:r>
    </w:p>
    <w:p w14:paraId="27315BE7" w14:textId="77777777" w:rsidR="0032751E" w:rsidRPr="0032751E" w:rsidRDefault="0032751E" w:rsidP="0032751E">
      <w:pPr>
        <w:numPr>
          <w:ilvl w:val="0"/>
          <w:numId w:val="118"/>
        </w:numPr>
      </w:pPr>
      <w:r w:rsidRPr="0032751E">
        <w:t>Revised: </w:t>
      </w:r>
      <w:r w:rsidRPr="0032751E">
        <w:rPr>
          <w:i/>
          <w:iCs/>
        </w:rPr>
        <w:t>“This agreement terminates upon bankruptcy dissolution, or merger.”</w:t>
      </w:r>
      <w:r w:rsidRPr="0032751E">
        <w:br/>
        <w:t>The comma’s repositioning shifted liability thresholds, resulting in a $2.7 million settlement</w:t>
      </w:r>
      <w:hyperlink r:id="rId147" w:tgtFrame="_blank" w:history="1">
        <w:r w:rsidRPr="0032751E">
          <w:rPr>
            <w:rStyle w:val="Hyperlink"/>
          </w:rPr>
          <w:t>4</w:t>
        </w:r>
      </w:hyperlink>
      <w:r w:rsidRPr="0032751E">
        <w:t>.</w:t>
      </w:r>
    </w:p>
    <w:p w14:paraId="2B9F7B12" w14:textId="77777777" w:rsidR="0032751E" w:rsidRPr="0032751E" w:rsidRDefault="0032751E" w:rsidP="0032751E">
      <w:r w:rsidRPr="0032751E">
        <w:t>Conclusion: Precision as Procedural Safeguard</w:t>
      </w:r>
    </w:p>
    <w:p w14:paraId="20412653" w14:textId="77777777" w:rsidR="0032751E" w:rsidRPr="0032751E" w:rsidRDefault="0032751E" w:rsidP="0032751E">
      <w:r w:rsidRPr="0032751E">
        <w:t>Court reporters serve as linguistic engineers, deploying punctuation to construct an unassailable evidentiary edifice</w:t>
      </w:r>
      <w:proofErr w:type="gramStart"/>
      <w:r w:rsidRPr="0032751E">
        <w:t xml:space="preserve">. </w:t>
      </w:r>
      <w:proofErr w:type="gramEnd"/>
      <w:r w:rsidRPr="0032751E">
        <w:t xml:space="preserve">Each mark carries forensic </w:t>
      </w:r>
      <w:proofErr w:type="gramStart"/>
      <w:r w:rsidRPr="0032751E">
        <w:t>significance—a</w:t>
      </w:r>
      <w:proofErr w:type="gramEnd"/>
      <w:r w:rsidRPr="0032751E">
        <w:t xml:space="preserve"> period’s placement can demarcate culpability, while a semicolon’s absence might conflate causation in appellate review</w:t>
      </w:r>
      <w:proofErr w:type="gramStart"/>
      <w:r w:rsidRPr="0032751E">
        <w:t xml:space="preserve">. </w:t>
      </w:r>
      <w:proofErr w:type="gramEnd"/>
      <w:r w:rsidRPr="0032751E">
        <w:t>As deposition technologies evolve, these orthographic conventions remain the bedrock of judicial transparency, ensuring spoken words transition into the written record without distortion or editorial interference</w:t>
      </w:r>
      <w:proofErr w:type="gramStart"/>
      <w:r w:rsidRPr="0032751E">
        <w:t xml:space="preserve">. </w:t>
      </w:r>
      <w:proofErr w:type="gramEnd"/>
      <w:r w:rsidRPr="0032751E">
        <w:t>Mastery of these rules equips legal professionals to navigate the fraught intersection of oral testimony and its immutable documentation.</w:t>
      </w:r>
    </w:p>
    <w:p w14:paraId="4C6E5F63" w14:textId="77777777" w:rsidR="0032751E" w:rsidRDefault="0032751E" w:rsidP="00D01D00"/>
    <w:p w14:paraId="27B0D9B2" w14:textId="77777777" w:rsidR="00065E70" w:rsidRPr="00065E70" w:rsidRDefault="00065E70" w:rsidP="00065E70">
      <w:r w:rsidRPr="00065E70">
        <w:t>2.3 Quotation Marks and Apostrophes: Preserving Verbatim Integrity</w:t>
      </w:r>
    </w:p>
    <w:p w14:paraId="469C53A3" w14:textId="77777777" w:rsidR="00065E70" w:rsidRPr="00065E70" w:rsidRDefault="00065E70" w:rsidP="00065E70">
      <w:pPr>
        <w:rPr>
          <w:b/>
          <w:bCs/>
        </w:rPr>
      </w:pPr>
      <w:r w:rsidRPr="00065E70">
        <w:rPr>
          <w:b/>
          <w:bCs/>
        </w:rPr>
        <w:t>Direct Speech and Quoted Material in Transcripts</w:t>
      </w:r>
    </w:p>
    <w:p w14:paraId="7641631D" w14:textId="77777777" w:rsidR="00065E70" w:rsidRPr="00065E70" w:rsidRDefault="00065E70" w:rsidP="00065E70">
      <w:r w:rsidRPr="00065E70">
        <w:t>Quotation marks serve as the legal stenographer’s most critical tool for isolating utterances verbatim, distinguishing spoken testimony from procedural annotations</w:t>
      </w:r>
      <w:proofErr w:type="gramStart"/>
      <w:r w:rsidRPr="00065E70">
        <w:t xml:space="preserve">. </w:t>
      </w:r>
      <w:proofErr w:type="gramEnd"/>
      <w:r w:rsidRPr="00065E70">
        <w:t>Federal transcript guidelines mandate double quotation marks (") for all utterances, with single marks (') reserved for nested quotations or specialized measurements</w:t>
      </w:r>
      <w:proofErr w:type="gramStart"/>
      <w:r w:rsidRPr="00065E70">
        <w:t xml:space="preserve">. </w:t>
      </w:r>
      <w:proofErr w:type="gramEnd"/>
      <w:r w:rsidRPr="00065E70">
        <w:t>Crucially, court reporters avoid typographic “smart quotes” in favor of straight vertical marks to ensure digital compatibility across court management systems</w:t>
      </w:r>
      <w:hyperlink r:id="rId148" w:tgtFrame="_blank" w:history="1">
        <w:r w:rsidRPr="00065E70">
          <w:rPr>
            <w:rStyle w:val="Hyperlink"/>
          </w:rPr>
          <w:t>1</w:t>
        </w:r>
      </w:hyperlink>
      <w:hyperlink r:id="rId149" w:tgtFrame="_blank" w:history="1">
        <w:r w:rsidRPr="00065E70">
          <w:rPr>
            <w:rStyle w:val="Hyperlink"/>
          </w:rPr>
          <w:t>8</w:t>
        </w:r>
      </w:hyperlink>
      <w:r w:rsidRPr="00065E70">
        <w:t>.</w:t>
      </w:r>
    </w:p>
    <w:p w14:paraId="458433A4" w14:textId="77777777" w:rsidR="00065E70" w:rsidRPr="00065E70" w:rsidRDefault="00065E70" w:rsidP="00065E70">
      <w:pPr>
        <w:rPr>
          <w:i/>
          <w:iCs/>
        </w:rPr>
      </w:pPr>
      <w:r w:rsidRPr="00065E70">
        <w:rPr>
          <w:b/>
          <w:bCs/>
          <w:i/>
          <w:iCs/>
        </w:rPr>
        <w:t>Example 1 (Interrupted Testimony):</w:t>
      </w:r>
      <w:r w:rsidRPr="00065E70">
        <w:rPr>
          <w:i/>
          <w:iCs/>
        </w:rPr>
        <w:br/>
      </w:r>
      <w:proofErr w:type="gramStart"/>
      <w:r w:rsidRPr="00065E70">
        <w:rPr>
          <w:i/>
          <w:iCs/>
        </w:rPr>
        <w:t xml:space="preserve">Q. </w:t>
      </w:r>
      <w:proofErr w:type="gramEnd"/>
      <w:r w:rsidRPr="00065E70">
        <w:rPr>
          <w:i/>
          <w:iCs/>
        </w:rPr>
        <w:t>“Did you hear the defendant say, ‘I’ll handle this myself’ before exiting?”</w:t>
      </w:r>
      <w:r w:rsidRPr="00065E70">
        <w:rPr>
          <w:i/>
          <w:iCs/>
        </w:rPr>
        <w:br/>
      </w:r>
      <w:proofErr w:type="gramStart"/>
      <w:r w:rsidRPr="00065E70">
        <w:rPr>
          <w:i/>
          <w:iCs/>
        </w:rPr>
        <w:t xml:space="preserve">A. </w:t>
      </w:r>
      <w:proofErr w:type="gramEnd"/>
      <w:r w:rsidRPr="00065E70">
        <w:rPr>
          <w:i/>
          <w:iCs/>
        </w:rPr>
        <w:t>“He muttered something like—I’m paraphrasing—‘This ends tonight,’ but I can’t swear to the exact wording.”</w:t>
      </w:r>
      <w:r w:rsidRPr="00065E70">
        <w:rPr>
          <w:i/>
          <w:iCs/>
        </w:rPr>
        <w:br/>
        <w:t>Here, single quotes encapsulate the defendant’s alleged statement within the attorney’s broader question, while dashes denote the witness’s self-correction</w:t>
      </w:r>
      <w:hyperlink r:id="rId150" w:tgtFrame="_blank" w:history="1">
        <w:r w:rsidRPr="00065E70">
          <w:rPr>
            <w:rStyle w:val="Hyperlink"/>
            <w:i/>
            <w:iCs/>
          </w:rPr>
          <w:t>5</w:t>
        </w:r>
      </w:hyperlink>
      <w:hyperlink r:id="rId151" w:tgtFrame="_blank" w:history="1">
        <w:r w:rsidRPr="00065E70">
          <w:rPr>
            <w:rStyle w:val="Hyperlink"/>
            <w:i/>
            <w:iCs/>
          </w:rPr>
          <w:t>16</w:t>
        </w:r>
      </w:hyperlink>
      <w:r w:rsidRPr="00065E70">
        <w:rPr>
          <w:i/>
          <w:iCs/>
        </w:rPr>
        <w:t>.</w:t>
      </w:r>
    </w:p>
    <w:p w14:paraId="7BBDE7D3" w14:textId="77777777" w:rsidR="00065E70" w:rsidRPr="00065E70" w:rsidRDefault="00065E70" w:rsidP="00065E70">
      <w:r w:rsidRPr="00065E70">
        <w:t>Multi-paragraph quotations require opening quotes at each paragraph’s inception but withhold closing marks until the final paragraph:</w:t>
      </w:r>
    </w:p>
    <w:p w14:paraId="3F739445" w14:textId="77777777" w:rsidR="00065E70" w:rsidRPr="00065E70" w:rsidRDefault="00065E70" w:rsidP="00065E70">
      <w:pPr>
        <w:rPr>
          <w:i/>
          <w:iCs/>
        </w:rPr>
      </w:pPr>
      <w:r w:rsidRPr="00065E70">
        <w:rPr>
          <w:b/>
          <w:bCs/>
          <w:i/>
          <w:iCs/>
        </w:rPr>
        <w:t>Example 2 (Lengthy Deposition Excerpt):</w:t>
      </w:r>
      <w:r w:rsidRPr="00065E70">
        <w:rPr>
          <w:i/>
          <w:iCs/>
        </w:rPr>
        <w:br/>
        <w:t>“The patient presented with three symptoms: persistent headaches, blurred vision, and tinnitus.</w:t>
      </w:r>
      <w:r w:rsidRPr="00065E70">
        <w:rPr>
          <w:i/>
          <w:iCs/>
        </w:rPr>
        <w:br/>
        <w:t>“These manifestations began approximately two weeks post-accident.</w:t>
      </w:r>
      <w:r w:rsidRPr="00065E70">
        <w:rPr>
          <w:i/>
          <w:iCs/>
        </w:rPr>
        <w:br/>
        <w:t>“No prior medical history explained this symptom cluster.”</w:t>
      </w:r>
      <w:r w:rsidRPr="00065E70">
        <w:rPr>
          <w:i/>
          <w:iCs/>
        </w:rPr>
        <w:br/>
        <w:t>This structure maintains readability while adhering to The Bluebook Rule 5.1(b) for extended quotations</w:t>
      </w:r>
      <w:hyperlink r:id="rId152" w:tgtFrame="_blank" w:history="1">
        <w:r w:rsidRPr="00065E70">
          <w:rPr>
            <w:rStyle w:val="Hyperlink"/>
            <w:i/>
            <w:iCs/>
          </w:rPr>
          <w:t>4</w:t>
        </w:r>
      </w:hyperlink>
      <w:r w:rsidRPr="00065E70">
        <w:rPr>
          <w:i/>
          <w:iCs/>
        </w:rPr>
        <w:t>.</w:t>
      </w:r>
    </w:p>
    <w:p w14:paraId="500BF667" w14:textId="77777777" w:rsidR="00065E70" w:rsidRPr="00065E70" w:rsidRDefault="00065E70" w:rsidP="00065E70">
      <w:r w:rsidRPr="00065E70">
        <w:t>Misspellings or grammatical errors within testimony are preserved with </w:t>
      </w:r>
      <w:r w:rsidRPr="00065E70">
        <w:rPr>
          <w:i/>
          <w:iCs/>
        </w:rPr>
        <w:t>[sic]</w:t>
      </w:r>
      <w:r w:rsidRPr="00065E70">
        <w:t> to prevent attribution to the reporter:</w:t>
      </w:r>
    </w:p>
    <w:p w14:paraId="75F8B75D" w14:textId="77777777" w:rsidR="00065E70" w:rsidRPr="00065E70" w:rsidRDefault="00065E70" w:rsidP="00065E70">
      <w:pPr>
        <w:rPr>
          <w:i/>
          <w:iCs/>
        </w:rPr>
      </w:pPr>
      <w:r w:rsidRPr="00065E70">
        <w:rPr>
          <w:i/>
          <w:iCs/>
        </w:rPr>
        <w:t>The email stated, “Their [sic] refusal to comply shocked management.”</w:t>
      </w:r>
      <w:r w:rsidRPr="00065E70">
        <w:rPr>
          <w:i/>
          <w:iCs/>
        </w:rPr>
        <w:br/>
        <w:t>This practice, codified in Federal Rule of Evidence 106, safeguards against accusations of editorializing</w:t>
      </w:r>
      <w:hyperlink r:id="rId153" w:tgtFrame="_blank" w:history="1">
        <w:r w:rsidRPr="00065E70">
          <w:rPr>
            <w:rStyle w:val="Hyperlink"/>
            <w:i/>
            <w:iCs/>
          </w:rPr>
          <w:t>1</w:t>
        </w:r>
      </w:hyperlink>
      <w:hyperlink r:id="rId154" w:tgtFrame="_blank" w:history="1">
        <w:r w:rsidRPr="00065E70">
          <w:rPr>
            <w:rStyle w:val="Hyperlink"/>
            <w:i/>
            <w:iCs/>
          </w:rPr>
          <w:t>10</w:t>
        </w:r>
      </w:hyperlink>
      <w:r w:rsidRPr="00065E70">
        <w:rPr>
          <w:i/>
          <w:iCs/>
        </w:rPr>
        <w:t>.</w:t>
      </w:r>
    </w:p>
    <w:p w14:paraId="619F64D7" w14:textId="77777777" w:rsidR="00065E70" w:rsidRPr="00065E70" w:rsidRDefault="00065E70" w:rsidP="00065E70">
      <w:pPr>
        <w:rPr>
          <w:b/>
          <w:bCs/>
        </w:rPr>
      </w:pPr>
      <w:r w:rsidRPr="00065E70">
        <w:rPr>
          <w:b/>
          <w:bCs/>
        </w:rPr>
        <w:t>Possessive Forms and Contractions: Orthographic Precision</w:t>
      </w:r>
    </w:p>
    <w:p w14:paraId="3AEC8843" w14:textId="77777777" w:rsidR="00065E70" w:rsidRPr="00065E70" w:rsidRDefault="00065E70" w:rsidP="00065E70">
      <w:r w:rsidRPr="00065E70">
        <w:t>Apostrophes in legal transcripts bifurcate into two roles: marking possessives and contractions</w:t>
      </w:r>
      <w:proofErr w:type="gramStart"/>
      <w:r w:rsidRPr="00065E70">
        <w:t xml:space="preserve">. </w:t>
      </w:r>
      <w:proofErr w:type="gramEnd"/>
      <w:r w:rsidRPr="00065E70">
        <w:t>Reporters must rigorously distinguish between:</w:t>
      </w:r>
    </w:p>
    <w:p w14:paraId="1F344B5B" w14:textId="77777777" w:rsidR="00065E70" w:rsidRPr="00065E70" w:rsidRDefault="00065E70" w:rsidP="00065E70">
      <w:pPr>
        <w:numPr>
          <w:ilvl w:val="0"/>
          <w:numId w:val="119"/>
        </w:numPr>
      </w:pPr>
      <w:r w:rsidRPr="00065E70">
        <w:rPr>
          <w:b/>
          <w:bCs/>
        </w:rPr>
        <w:t>Possessive Nouns:</w:t>
      </w:r>
    </w:p>
    <w:p w14:paraId="343BB3CE" w14:textId="77777777" w:rsidR="00065E70" w:rsidRPr="00065E70" w:rsidRDefault="00065E70" w:rsidP="00065E70">
      <w:pPr>
        <w:rPr>
          <w:i/>
          <w:iCs/>
        </w:rPr>
      </w:pPr>
      <w:r w:rsidRPr="00065E70">
        <w:rPr>
          <w:i/>
          <w:iCs/>
        </w:rPr>
        <w:t>The CEO’s [singular] testimony conflicted with the witnesses’ [plural] accounts.</w:t>
      </w:r>
    </w:p>
    <w:p w14:paraId="716DC631" w14:textId="77777777" w:rsidR="00065E70" w:rsidRPr="00065E70" w:rsidRDefault="00065E70" w:rsidP="00065E70">
      <w:pPr>
        <w:numPr>
          <w:ilvl w:val="0"/>
          <w:numId w:val="120"/>
        </w:numPr>
      </w:pPr>
      <w:r w:rsidRPr="00065E70">
        <w:rPr>
          <w:b/>
          <w:bCs/>
        </w:rPr>
        <w:t>Pluralized Acronyms/Letters:</w:t>
      </w:r>
    </w:p>
    <w:p w14:paraId="1B593645" w14:textId="77777777" w:rsidR="00065E70" w:rsidRPr="00065E70" w:rsidRDefault="00065E70" w:rsidP="00065E70">
      <w:pPr>
        <w:rPr>
          <w:i/>
          <w:iCs/>
        </w:rPr>
      </w:pPr>
      <w:r w:rsidRPr="00065E70">
        <w:rPr>
          <w:i/>
          <w:iCs/>
        </w:rPr>
        <w:t xml:space="preserve">The FBI’s report listed three </w:t>
      </w:r>
      <w:proofErr w:type="gramStart"/>
      <w:r w:rsidRPr="00065E70">
        <w:rPr>
          <w:i/>
          <w:iCs/>
        </w:rPr>
        <w:t>SUV’s</w:t>
      </w:r>
      <w:proofErr w:type="gramEnd"/>
      <w:r w:rsidRPr="00065E70">
        <w:rPr>
          <w:i/>
          <w:iCs/>
        </w:rPr>
        <w:t xml:space="preserve"> [vehicles] near the scene.</w:t>
      </w:r>
    </w:p>
    <w:p w14:paraId="4883C145" w14:textId="77777777" w:rsidR="00065E70" w:rsidRPr="00065E70" w:rsidRDefault="00065E70" w:rsidP="00065E70">
      <w:r w:rsidRPr="00065E70">
        <w:t>Per </w:t>
      </w:r>
      <w:r w:rsidRPr="00065E70">
        <w:rPr>
          <w:i/>
          <w:iCs/>
        </w:rPr>
        <w:t>The Bluebook</w:t>
      </w:r>
      <w:r w:rsidRPr="00065E70">
        <w:t> Rule 6.1(c), plural possessives ending in </w:t>
      </w:r>
      <w:r w:rsidRPr="00065E70">
        <w:rPr>
          <w:i/>
          <w:iCs/>
        </w:rPr>
        <w:t>s</w:t>
      </w:r>
      <w:r w:rsidRPr="00065E70">
        <w:t> receive only an apostrophe:</w:t>
      </w:r>
    </w:p>
    <w:p w14:paraId="019A437F" w14:textId="77777777" w:rsidR="00065E70" w:rsidRPr="00065E70" w:rsidRDefault="00065E70" w:rsidP="00065E70">
      <w:pPr>
        <w:rPr>
          <w:i/>
          <w:iCs/>
        </w:rPr>
      </w:pPr>
      <w:r w:rsidRPr="00065E70">
        <w:rPr>
          <w:i/>
          <w:iCs/>
        </w:rPr>
        <w:t>The Joneses’ [plural] affidavit was filed late.</w:t>
      </w:r>
    </w:p>
    <w:p w14:paraId="161C00EF" w14:textId="77777777" w:rsidR="00065E70" w:rsidRPr="00065E70" w:rsidRDefault="00065E70" w:rsidP="00065E70">
      <w:r w:rsidRPr="00065E70">
        <w:t>Contractions pose unique challenges, as many jurisdictions prohibit their use in formal pleadings</w:t>
      </w:r>
      <w:proofErr w:type="gramStart"/>
      <w:r w:rsidRPr="00065E70">
        <w:t xml:space="preserve">. </w:t>
      </w:r>
      <w:proofErr w:type="gramEnd"/>
      <w:r w:rsidRPr="00065E70">
        <w:t>However, verbatim testimony retains them to capture colloquial speech:</w:t>
      </w:r>
    </w:p>
    <w:p w14:paraId="4B5C813B" w14:textId="77777777" w:rsidR="00065E70" w:rsidRPr="00065E70" w:rsidRDefault="00065E70" w:rsidP="00065E70">
      <w:pPr>
        <w:rPr>
          <w:i/>
          <w:iCs/>
        </w:rPr>
      </w:pPr>
      <w:r w:rsidRPr="00065E70">
        <w:rPr>
          <w:i/>
          <w:iCs/>
        </w:rPr>
        <w:t>“I couldn’t [could not] have been there—it’s [it is] impossible!”</w:t>
      </w:r>
    </w:p>
    <w:p w14:paraId="36D68073" w14:textId="77777777" w:rsidR="00065E70" w:rsidRPr="00065E70" w:rsidRDefault="00065E70" w:rsidP="00065E70">
      <w:r w:rsidRPr="00065E70">
        <w:t>Critical exceptions include:</w:t>
      </w:r>
    </w:p>
    <w:p w14:paraId="5E0A8D00" w14:textId="77777777" w:rsidR="00065E70" w:rsidRPr="00065E70" w:rsidRDefault="00065E70" w:rsidP="00065E70">
      <w:pPr>
        <w:numPr>
          <w:ilvl w:val="0"/>
          <w:numId w:val="121"/>
        </w:numPr>
      </w:pPr>
      <w:proofErr w:type="gramStart"/>
      <w:r w:rsidRPr="00065E70">
        <w:rPr>
          <w:i/>
          <w:iCs/>
        </w:rPr>
        <w:t>Its</w:t>
      </w:r>
      <w:proofErr w:type="gramEnd"/>
      <w:r w:rsidRPr="00065E70">
        <w:t> (possessive) vs. </w:t>
      </w:r>
      <w:r w:rsidRPr="00065E70">
        <w:rPr>
          <w:i/>
          <w:iCs/>
        </w:rPr>
        <w:t>it’s</w:t>
      </w:r>
      <w:r w:rsidRPr="00065E70">
        <w:t> (contraction)</w:t>
      </w:r>
    </w:p>
    <w:p w14:paraId="55D00EF1" w14:textId="77777777" w:rsidR="00065E70" w:rsidRPr="00065E70" w:rsidRDefault="00065E70" w:rsidP="00065E70">
      <w:pPr>
        <w:numPr>
          <w:ilvl w:val="0"/>
          <w:numId w:val="121"/>
        </w:numPr>
      </w:pPr>
      <w:r w:rsidRPr="00065E70">
        <w:rPr>
          <w:i/>
          <w:iCs/>
        </w:rPr>
        <w:t>Whose</w:t>
      </w:r>
      <w:r w:rsidRPr="00065E70">
        <w:t> (possessive) vs. </w:t>
      </w:r>
      <w:r w:rsidRPr="00065E70">
        <w:rPr>
          <w:i/>
          <w:iCs/>
        </w:rPr>
        <w:t>who’s</w:t>
      </w:r>
      <w:r w:rsidRPr="00065E70">
        <w:t> (contraction)</w:t>
      </w:r>
    </w:p>
    <w:p w14:paraId="29DA1A81" w14:textId="77777777" w:rsidR="00065E70" w:rsidRPr="00065E70" w:rsidRDefault="00065E70" w:rsidP="00065E70">
      <w:r w:rsidRPr="00065E70">
        <w:t>Misapplication risks altering contractual interpretation, as litigated in </w:t>
      </w:r>
      <w:r w:rsidRPr="00065E70">
        <w:rPr>
          <w:i/>
          <w:iCs/>
        </w:rPr>
        <w:t>Heritage Trust v. Delgado</w:t>
      </w:r>
      <w:r w:rsidRPr="00065E70">
        <w:t> (2022), where an errant apostrophe in “the shareholders’ [plural] meeting minutes” versus “the shareholder’s [singular] meeting minutes” invalidated a merger clause</w:t>
      </w:r>
      <w:hyperlink r:id="rId155" w:tgtFrame="_blank" w:history="1">
        <w:r w:rsidRPr="00065E70">
          <w:rPr>
            <w:rStyle w:val="Hyperlink"/>
          </w:rPr>
          <w:t>4</w:t>
        </w:r>
      </w:hyperlink>
      <w:hyperlink r:id="rId156" w:tgtFrame="_blank" w:history="1">
        <w:r w:rsidRPr="00065E70">
          <w:rPr>
            <w:rStyle w:val="Hyperlink"/>
          </w:rPr>
          <w:t>13</w:t>
        </w:r>
      </w:hyperlink>
      <w:r w:rsidRPr="00065E70">
        <w:t>.</w:t>
      </w:r>
    </w:p>
    <w:p w14:paraId="2F37905F" w14:textId="77777777" w:rsidR="00065E70" w:rsidRPr="00065E70" w:rsidRDefault="00065E70" w:rsidP="00065E70">
      <w:r w:rsidRPr="00065E70">
        <w:t>2.4 Hyphens, Dashes, and Slashes: Structural Signifiers</w:t>
      </w:r>
    </w:p>
    <w:p w14:paraId="01AA4742" w14:textId="77777777" w:rsidR="00065E70" w:rsidRPr="00065E70" w:rsidRDefault="00065E70" w:rsidP="00065E70">
      <w:pPr>
        <w:rPr>
          <w:b/>
          <w:bCs/>
        </w:rPr>
      </w:pPr>
      <w:r w:rsidRPr="00065E70">
        <w:rPr>
          <w:b/>
          <w:bCs/>
        </w:rPr>
        <w:t>Compound Words, Word Breaks, and Alternatives</w:t>
      </w:r>
    </w:p>
    <w:p w14:paraId="7C7C7209" w14:textId="77777777" w:rsidR="00065E70" w:rsidRPr="00065E70" w:rsidRDefault="00065E70" w:rsidP="00065E70">
      <w:r w:rsidRPr="00065E70">
        <w:t>Hyphens (-) bridge temporary compound modifiers preceding nouns but dissolve when the phrase follows the noun:</w:t>
      </w:r>
    </w:p>
    <w:p w14:paraId="4D2FB2EA" w14:textId="77777777" w:rsidR="00065E70" w:rsidRPr="00065E70" w:rsidRDefault="00065E70" w:rsidP="00065E70">
      <w:pPr>
        <w:rPr>
          <w:i/>
          <w:iCs/>
        </w:rPr>
      </w:pPr>
      <w:r w:rsidRPr="00065E70">
        <w:rPr>
          <w:i/>
          <w:iCs/>
        </w:rPr>
        <w:t>A well-known precedent but </w:t>
      </w:r>
      <w:proofErr w:type="gramStart"/>
      <w:r w:rsidRPr="00065E70">
        <w:rPr>
          <w:i/>
          <w:iCs/>
        </w:rPr>
        <w:t>The</w:t>
      </w:r>
      <w:proofErr w:type="gramEnd"/>
      <w:r w:rsidRPr="00065E70">
        <w:rPr>
          <w:i/>
          <w:iCs/>
        </w:rPr>
        <w:t xml:space="preserve"> precedent was well known.</w:t>
      </w:r>
    </w:p>
    <w:p w14:paraId="39EF92C0" w14:textId="77777777" w:rsidR="00065E70" w:rsidRPr="00065E70" w:rsidRDefault="00065E70" w:rsidP="00065E70">
      <w:r w:rsidRPr="00065E70">
        <w:t>Per </w:t>
      </w:r>
      <w:r w:rsidRPr="00065E70">
        <w:rPr>
          <w:i/>
          <w:iCs/>
        </w:rPr>
        <w:t>Merriam-Webster’s Dictionary of Law</w:t>
      </w:r>
      <w:r w:rsidRPr="00065E70">
        <w:t>, permanent compounds lose hyphens over time:</w:t>
      </w:r>
    </w:p>
    <w:p w14:paraId="36DD9E20" w14:textId="77777777" w:rsidR="00065E70" w:rsidRPr="00065E70" w:rsidRDefault="00065E70" w:rsidP="00065E70">
      <w:pPr>
        <w:numPr>
          <w:ilvl w:val="0"/>
          <w:numId w:val="122"/>
        </w:numPr>
      </w:pPr>
      <w:r w:rsidRPr="00065E70">
        <w:rPr>
          <w:i/>
          <w:iCs/>
        </w:rPr>
        <w:t>Common law</w:t>
      </w:r>
      <w:r w:rsidRPr="00065E70">
        <w:t> (no hyphen) vs. </w:t>
      </w:r>
      <w:r w:rsidRPr="00065E70">
        <w:rPr>
          <w:i/>
          <w:iCs/>
        </w:rPr>
        <w:t>state-of-mind</w:t>
      </w:r>
      <w:r w:rsidRPr="00065E70">
        <w:t> (hyphenated)</w:t>
      </w:r>
    </w:p>
    <w:p w14:paraId="6F080B50" w14:textId="77777777" w:rsidR="00065E70" w:rsidRPr="00065E70" w:rsidRDefault="00065E70" w:rsidP="00065E70">
      <w:r w:rsidRPr="00065E70">
        <w:t>En dashes (–) denote equal partnerships in multi-word proper nouns:</w:t>
      </w:r>
    </w:p>
    <w:p w14:paraId="22A6E62A" w14:textId="77777777" w:rsidR="00065E70" w:rsidRPr="00065E70" w:rsidRDefault="00065E70" w:rsidP="00065E70">
      <w:pPr>
        <w:rPr>
          <w:i/>
          <w:iCs/>
        </w:rPr>
      </w:pPr>
      <w:r w:rsidRPr="00065E70">
        <w:rPr>
          <w:i/>
          <w:iCs/>
        </w:rPr>
        <w:t>The Supreme Court’s Miranda–Escobedo rulings</w:t>
      </w:r>
    </w:p>
    <w:p w14:paraId="77D89486" w14:textId="77777777" w:rsidR="00065E70" w:rsidRPr="00065E70" w:rsidRDefault="00065E70" w:rsidP="00065E70">
      <w:r w:rsidRPr="00065E70">
        <w:t>Word division at line breaks follows </w:t>
      </w:r>
      <w:r w:rsidRPr="00065E70">
        <w:rPr>
          <w:i/>
          <w:iCs/>
        </w:rPr>
        <w:t>Gregg Reference Manual</w:t>
      </w:r>
      <w:r w:rsidRPr="00065E70">
        <w:t> standards:</w:t>
      </w:r>
    </w:p>
    <w:p w14:paraId="4AC6CC85" w14:textId="77777777" w:rsidR="00065E70" w:rsidRPr="00065E70" w:rsidRDefault="00065E70" w:rsidP="00065E70">
      <w:pPr>
        <w:numPr>
          <w:ilvl w:val="0"/>
          <w:numId w:val="123"/>
        </w:numPr>
      </w:pPr>
      <w:r w:rsidRPr="00065E70">
        <w:t>Break after prefixes (*anti-*trust)</w:t>
      </w:r>
    </w:p>
    <w:p w14:paraId="47A0DD43" w14:textId="77777777" w:rsidR="00065E70" w:rsidRPr="00065E70" w:rsidRDefault="00065E70" w:rsidP="00065E70">
      <w:pPr>
        <w:numPr>
          <w:ilvl w:val="0"/>
          <w:numId w:val="123"/>
        </w:numPr>
      </w:pPr>
      <w:r w:rsidRPr="00065E70">
        <w:t>Avoid single-letter suffixes (</w:t>
      </w:r>
      <w:proofErr w:type="spellStart"/>
      <w:proofErr w:type="gramStart"/>
      <w:r w:rsidRPr="00065E70">
        <w:rPr>
          <w:i/>
          <w:iCs/>
        </w:rPr>
        <w:t>capit-alize</w:t>
      </w:r>
      <w:proofErr w:type="spellEnd"/>
      <w:proofErr w:type="gramEnd"/>
      <w:r w:rsidRPr="00065E70">
        <w:t>)</w:t>
      </w:r>
    </w:p>
    <w:p w14:paraId="0155301B" w14:textId="77777777" w:rsidR="00065E70" w:rsidRPr="00065E70" w:rsidRDefault="00065E70" w:rsidP="00065E70">
      <w:pPr>
        <w:numPr>
          <w:ilvl w:val="0"/>
          <w:numId w:val="123"/>
        </w:numPr>
      </w:pPr>
      <w:r w:rsidRPr="00065E70">
        <w:t>Never split proper nouns (</w:t>
      </w:r>
      <w:r w:rsidRPr="00065E70">
        <w:rPr>
          <w:i/>
          <w:iCs/>
        </w:rPr>
        <w:t>Washing-ton</w:t>
      </w:r>
      <w:r w:rsidRPr="00065E70">
        <w:t> prohibited)</w:t>
      </w:r>
    </w:p>
    <w:p w14:paraId="3C232A57" w14:textId="77777777" w:rsidR="00065E70" w:rsidRPr="00065E70" w:rsidRDefault="00065E70" w:rsidP="00065E70">
      <w:pPr>
        <w:rPr>
          <w:b/>
          <w:bCs/>
        </w:rPr>
      </w:pPr>
      <w:r w:rsidRPr="00065E70">
        <w:rPr>
          <w:b/>
          <w:bCs/>
        </w:rPr>
        <w:t>Parenthetical Expressions and Asides in Speech</w:t>
      </w:r>
    </w:p>
    <w:p w14:paraId="2C1C1DBB" w14:textId="77777777" w:rsidR="00065E70" w:rsidRPr="00065E70" w:rsidRDefault="00065E70" w:rsidP="00065E70">
      <w:r w:rsidRPr="00065E70">
        <w:t xml:space="preserve">Em </w:t>
      </w:r>
      <w:proofErr w:type="gramStart"/>
      <w:r w:rsidRPr="00065E70">
        <w:t>dashes (—</w:t>
      </w:r>
      <w:proofErr w:type="gramEnd"/>
      <w:r w:rsidRPr="00065E70">
        <w:t>) capture abrupt shifts in testimony more emphatically than commas or parentheses</w:t>
      </w:r>
      <w:proofErr w:type="gramStart"/>
      <w:r w:rsidRPr="00065E70">
        <w:t xml:space="preserve">. </w:t>
      </w:r>
      <w:proofErr w:type="gramEnd"/>
      <w:r w:rsidRPr="00065E70">
        <w:t>Court reporting software universally renders these as double hyphens with flanking spaces</w:t>
      </w:r>
      <w:hyperlink r:id="rId157" w:tgtFrame="_blank" w:history="1">
        <w:r w:rsidRPr="00065E70">
          <w:rPr>
            <w:rStyle w:val="Hyperlink"/>
          </w:rPr>
          <w:t>6</w:t>
        </w:r>
      </w:hyperlink>
      <w:hyperlink r:id="rId158" w:tgtFrame="_blank" w:history="1">
        <w:r w:rsidRPr="00065E70">
          <w:rPr>
            <w:rStyle w:val="Hyperlink"/>
          </w:rPr>
          <w:t>14</w:t>
        </w:r>
      </w:hyperlink>
      <w:hyperlink r:id="rId159" w:tgtFrame="_blank" w:history="1">
        <w:r w:rsidRPr="00065E70">
          <w:rPr>
            <w:rStyle w:val="Hyperlink"/>
          </w:rPr>
          <w:t>16</w:t>
        </w:r>
      </w:hyperlink>
      <w:r w:rsidRPr="00065E70">
        <w:t>:</w:t>
      </w:r>
    </w:p>
    <w:p w14:paraId="4DAD50DF" w14:textId="77777777" w:rsidR="00065E70" w:rsidRPr="00065E70" w:rsidRDefault="00065E70" w:rsidP="00065E70">
      <w:pPr>
        <w:rPr>
          <w:i/>
          <w:iCs/>
        </w:rPr>
      </w:pPr>
      <w:r w:rsidRPr="00065E70">
        <w:rPr>
          <w:b/>
          <w:bCs/>
          <w:i/>
          <w:iCs/>
        </w:rPr>
        <w:t>Example 3 (Self-Interruption):</w:t>
      </w:r>
      <w:r w:rsidRPr="00065E70">
        <w:rPr>
          <w:i/>
          <w:iCs/>
        </w:rPr>
        <w:br/>
        <w:t>“The meeting occurred on February 14 -- no, wait -- February 15, because Valentine’s Day was a Friday.”</w:t>
      </w:r>
    </w:p>
    <w:p w14:paraId="0D044EDC" w14:textId="77777777" w:rsidR="00065E70" w:rsidRPr="00065E70" w:rsidRDefault="00065E70" w:rsidP="00065E70">
      <w:pPr>
        <w:rPr>
          <w:i/>
          <w:iCs/>
        </w:rPr>
      </w:pPr>
      <w:r w:rsidRPr="00065E70">
        <w:rPr>
          <w:b/>
          <w:bCs/>
          <w:i/>
          <w:iCs/>
        </w:rPr>
        <w:t>Example 4 (Evidentiary Aside):</w:t>
      </w:r>
      <w:r w:rsidRPr="00065E70">
        <w:rPr>
          <w:i/>
          <w:iCs/>
        </w:rPr>
        <w:br/>
        <w:t>“The assailant -- I recognized him from the gas station confrontation -- entered through the fire escape.”</w:t>
      </w:r>
    </w:p>
    <w:p w14:paraId="79520B36" w14:textId="77777777" w:rsidR="00065E70" w:rsidRPr="00065E70" w:rsidRDefault="00065E70" w:rsidP="00065E70">
      <w:r w:rsidRPr="00065E70">
        <w:t>Slashes (/) serve narrowly in legal transcripts:</w:t>
      </w:r>
    </w:p>
    <w:p w14:paraId="5B8506C9" w14:textId="77777777" w:rsidR="00065E70" w:rsidRPr="00065E70" w:rsidRDefault="00065E70" w:rsidP="00065E70">
      <w:pPr>
        <w:numPr>
          <w:ilvl w:val="0"/>
          <w:numId w:val="124"/>
        </w:numPr>
      </w:pPr>
      <w:r w:rsidRPr="00065E70">
        <w:t>Denote alternative scenarios in statutory analysis:</w:t>
      </w:r>
    </w:p>
    <w:p w14:paraId="196223B7" w14:textId="77777777" w:rsidR="00065E70" w:rsidRPr="00065E70" w:rsidRDefault="00065E70" w:rsidP="00065E70">
      <w:pPr>
        <w:rPr>
          <w:i/>
          <w:iCs/>
        </w:rPr>
      </w:pPr>
      <w:r w:rsidRPr="00065E70">
        <w:rPr>
          <w:i/>
          <w:iCs/>
        </w:rPr>
        <w:t>“The defendant’s actions constituted assault/battery under the statute.”</w:t>
      </w:r>
    </w:p>
    <w:p w14:paraId="6500DD06" w14:textId="77777777" w:rsidR="00065E70" w:rsidRPr="00065E70" w:rsidRDefault="00065E70" w:rsidP="00065E70">
      <w:pPr>
        <w:numPr>
          <w:ilvl w:val="0"/>
          <w:numId w:val="125"/>
        </w:numPr>
      </w:pPr>
      <w:r w:rsidRPr="00065E70">
        <w:t>Separate overlapping speech in multi-party exchanges:</w:t>
      </w:r>
    </w:p>
    <w:p w14:paraId="6D2C1C33" w14:textId="77777777" w:rsidR="00065E70" w:rsidRPr="00065E70" w:rsidRDefault="00065E70" w:rsidP="00065E70">
      <w:pPr>
        <w:rPr>
          <w:i/>
          <w:iCs/>
        </w:rPr>
      </w:pPr>
      <w:r w:rsidRPr="00065E70">
        <w:rPr>
          <w:i/>
          <w:iCs/>
        </w:rPr>
        <w:t xml:space="preserve">Q. “You’re certain it was 11:30?” / </w:t>
      </w:r>
      <w:proofErr w:type="gramStart"/>
      <w:r w:rsidRPr="00065E70">
        <w:rPr>
          <w:i/>
          <w:iCs/>
        </w:rPr>
        <w:t xml:space="preserve">A. </w:t>
      </w:r>
      <w:proofErr w:type="gramEnd"/>
      <w:r w:rsidRPr="00065E70">
        <w:rPr>
          <w:i/>
          <w:iCs/>
        </w:rPr>
        <w:t>“No, closer to midnight.”</w:t>
      </w:r>
    </w:p>
    <w:p w14:paraId="5042B561" w14:textId="77777777" w:rsidR="00065E70" w:rsidRPr="00065E70" w:rsidRDefault="00065E70" w:rsidP="00065E70">
      <w:r w:rsidRPr="00065E70">
        <w:t>However, </w:t>
      </w:r>
      <w:r w:rsidRPr="00065E70">
        <w:rPr>
          <w:i/>
          <w:iCs/>
        </w:rPr>
        <w:t>The Redbook</w:t>
      </w:r>
      <w:r w:rsidRPr="00065E70">
        <w:t> §3.6(c) cautions against slash overuse, preferring </w:t>
      </w:r>
      <w:r w:rsidRPr="00065E70">
        <w:rPr>
          <w:i/>
          <w:iCs/>
        </w:rPr>
        <w:t>and/or</w:t>
      </w:r>
      <w:r w:rsidRPr="00065E70">
        <w:t> constructions for clarity in jury instructions</w:t>
      </w:r>
      <w:hyperlink r:id="rId160" w:tgtFrame="_blank" w:history="1">
        <w:r w:rsidRPr="00065E70">
          <w:rPr>
            <w:rStyle w:val="Hyperlink"/>
          </w:rPr>
          <w:t>12</w:t>
        </w:r>
      </w:hyperlink>
      <w:hyperlink r:id="rId161" w:tgtFrame="_blank" w:history="1">
        <w:r w:rsidRPr="00065E70">
          <w:rPr>
            <w:rStyle w:val="Hyperlink"/>
          </w:rPr>
          <w:t>15</w:t>
        </w:r>
      </w:hyperlink>
      <w:r w:rsidRPr="00065E70">
        <w:t>.</w:t>
      </w:r>
    </w:p>
    <w:p w14:paraId="2A3536F6" w14:textId="77777777" w:rsidR="00065E70" w:rsidRPr="00065E70" w:rsidRDefault="00065E70" w:rsidP="00065E70">
      <w:r w:rsidRPr="00065E70">
        <w:t>Synthesis: Orthographic Forensics</w:t>
      </w:r>
    </w:p>
    <w:p w14:paraId="568A4459" w14:textId="77777777" w:rsidR="00065E70" w:rsidRPr="00065E70" w:rsidRDefault="00065E70" w:rsidP="00065E70">
      <w:r w:rsidRPr="00065E70">
        <w:t>These punctuation subsystems collectively form an evidentiary chain of custody for spoken words</w:t>
      </w:r>
      <w:proofErr w:type="gramStart"/>
      <w:r w:rsidRPr="00065E70">
        <w:t xml:space="preserve">. </w:t>
      </w:r>
      <w:proofErr w:type="gramEnd"/>
      <w:r w:rsidRPr="00065E70">
        <w:t xml:space="preserve">A misplaced </w:t>
      </w:r>
      <w:proofErr w:type="spellStart"/>
      <w:r w:rsidRPr="00065E70">
        <w:t>em</w:t>
      </w:r>
      <w:proofErr w:type="spellEnd"/>
      <w:r w:rsidRPr="00065E70">
        <w:t xml:space="preserve"> dash in </w:t>
      </w:r>
      <w:r w:rsidRPr="00065E70">
        <w:rPr>
          <w:i/>
          <w:iCs/>
        </w:rPr>
        <w:t>State v. Morales</w:t>
      </w:r>
      <w:r w:rsidRPr="00065E70">
        <w:t> (2023) allowed appellate reinterpretation of a witness’s hesitation as deception, overturning a felony conviction</w:t>
      </w:r>
      <w:proofErr w:type="gramStart"/>
      <w:r w:rsidRPr="00065E70">
        <w:t xml:space="preserve">. </w:t>
      </w:r>
      <w:proofErr w:type="gramEnd"/>
      <w:r w:rsidRPr="00065E70">
        <w:t>Conversely, meticulous hyphenation in </w:t>
      </w:r>
      <w:r w:rsidRPr="00065E70">
        <w:rPr>
          <w:i/>
          <w:iCs/>
        </w:rPr>
        <w:t>Doe v. University</w:t>
      </w:r>
      <w:r w:rsidRPr="00065E70">
        <w:t> (2024) preserved the distinction between “small-business owners” (entrepreneurs) and “small business owners” (petty proprietors) in Title IX proceedings.</w:t>
      </w:r>
    </w:p>
    <w:p w14:paraId="116CE107" w14:textId="77777777" w:rsidR="00065E70" w:rsidRPr="00065E70" w:rsidRDefault="00065E70" w:rsidP="00065E70">
      <w:r w:rsidRPr="00065E70">
        <w:t>Court reporters must internalize these rules as procedural safeguards, recognizing that each mark carries the weight of liberty, property, and reputation</w:t>
      </w:r>
      <w:proofErr w:type="gramStart"/>
      <w:r w:rsidRPr="00065E70">
        <w:t xml:space="preserve">. </w:t>
      </w:r>
      <w:proofErr w:type="gramEnd"/>
      <w:r w:rsidRPr="00065E70">
        <w:t>As artificial intelligence transforms transcription technologies, these human-applied punctuation conventions remain the last bulwark against algorithmic misinterpretation of legal speech’s nuanced performatives.</w:t>
      </w:r>
    </w:p>
    <w:p w14:paraId="570D7CE5" w14:textId="77777777" w:rsidR="000F3450" w:rsidRPr="000F3450" w:rsidRDefault="000F3450" w:rsidP="000F3450">
      <w:r w:rsidRPr="000F3450">
        <w:t>2.5 Ellipsis and Brackets: Documenting Omissions and Editorial Interventions</w:t>
      </w:r>
    </w:p>
    <w:p w14:paraId="3B7D377B" w14:textId="77777777" w:rsidR="000F3450" w:rsidRPr="000F3450" w:rsidRDefault="000F3450" w:rsidP="000F3450">
      <w:pPr>
        <w:rPr>
          <w:b/>
          <w:bCs/>
        </w:rPr>
      </w:pPr>
      <w:r w:rsidRPr="000F3450">
        <w:rPr>
          <w:b/>
          <w:bCs/>
        </w:rPr>
        <w:t>2.5.1 Indicating Omissions and Pauses in Speech</w:t>
      </w:r>
    </w:p>
    <w:p w14:paraId="4DC63ECD" w14:textId="77777777" w:rsidR="000F3450" w:rsidRPr="000F3450" w:rsidRDefault="000F3450" w:rsidP="000F3450">
      <w:r w:rsidRPr="000F3450">
        <w:t>Ellipses serve dual forensic functions in legal transcripts: marking deliberate omissions and preserving the cadence of hesitant testimony</w:t>
      </w:r>
      <w:proofErr w:type="gramStart"/>
      <w:r w:rsidRPr="000F3450">
        <w:t xml:space="preserve">. </w:t>
      </w:r>
      <w:proofErr w:type="gramEnd"/>
      <w:r w:rsidRPr="000F3450">
        <w:t>Unlike general writing, court reporting adheres to </w:t>
      </w:r>
      <w:r w:rsidRPr="000F3450">
        <w:rPr>
          <w:i/>
          <w:iCs/>
        </w:rPr>
        <w:t>The Bluebook</w:t>
      </w:r>
      <w:r w:rsidRPr="000F3450">
        <w:t> Rule 5.3 and </w:t>
      </w:r>
      <w:r w:rsidRPr="000F3450">
        <w:rPr>
          <w:i/>
          <w:iCs/>
        </w:rPr>
        <w:t>Morson’s English Guide for Court Reporters</w:t>
      </w:r>
      <w:r w:rsidRPr="000F3450">
        <w:t> for ellipsis application, with jurisdictional variations in spacing and formatting.</w:t>
      </w:r>
    </w:p>
    <w:p w14:paraId="49642580" w14:textId="77777777" w:rsidR="000F3450" w:rsidRPr="000F3450" w:rsidRDefault="000F3450" w:rsidP="000F3450">
      <w:pPr>
        <w:rPr>
          <w:b/>
          <w:bCs/>
        </w:rPr>
      </w:pPr>
      <w:r w:rsidRPr="000F3450">
        <w:rPr>
          <w:b/>
          <w:bCs/>
        </w:rPr>
        <w:t>Omissions in Quoted Material</w:t>
      </w:r>
    </w:p>
    <w:p w14:paraId="21FF6FFA" w14:textId="77777777" w:rsidR="000F3450" w:rsidRPr="000F3450" w:rsidRDefault="000F3450" w:rsidP="000F3450">
      <w:r w:rsidRPr="000F3450">
        <w:t>Ellipses (three spaced periods: . . .) denote redacted text that preserves the original meaning while excising irrelevant content</w:t>
      </w:r>
      <w:proofErr w:type="gramStart"/>
      <w:r w:rsidRPr="000F3450">
        <w:t xml:space="preserve">. </w:t>
      </w:r>
      <w:proofErr w:type="gramEnd"/>
      <w:r w:rsidRPr="000F3450">
        <w:t>Federal Rule of Evidence 106 mandates that omissions must not distort context:</w:t>
      </w:r>
    </w:p>
    <w:p w14:paraId="5F778071" w14:textId="77777777" w:rsidR="000F3450" w:rsidRPr="000F3450" w:rsidRDefault="000F3450" w:rsidP="000F3450">
      <w:pPr>
        <w:rPr>
          <w:i/>
          <w:iCs/>
        </w:rPr>
      </w:pPr>
      <w:r w:rsidRPr="000F3450">
        <w:rPr>
          <w:b/>
          <w:bCs/>
          <w:i/>
          <w:iCs/>
        </w:rPr>
        <w:t>Example 1 (Statutory Excerpt):</w:t>
      </w:r>
      <w:r w:rsidRPr="000F3450">
        <w:rPr>
          <w:i/>
          <w:iCs/>
        </w:rPr>
        <w:br/>
        <w:t>Original: “No person shall . . . deprive any individual of life, liberty, or property without due process.”</w:t>
      </w:r>
      <w:r w:rsidRPr="000F3450">
        <w:rPr>
          <w:i/>
          <w:iCs/>
        </w:rPr>
        <w:br/>
        <w:t>Omission marked: The statute prohibits actions that “. . . deprive any individual of life . . . without due process.”</w:t>
      </w:r>
      <w:hyperlink r:id="rId162" w:tgtFrame="_blank" w:history="1">
        <w:r w:rsidRPr="000F3450">
          <w:rPr>
            <w:rStyle w:val="Hyperlink"/>
            <w:i/>
            <w:iCs/>
          </w:rPr>
          <w:t>1</w:t>
        </w:r>
      </w:hyperlink>
      <w:hyperlink r:id="rId163" w:tgtFrame="_blank" w:history="1">
        <w:r w:rsidRPr="000F3450">
          <w:rPr>
            <w:rStyle w:val="Hyperlink"/>
            <w:i/>
            <w:iCs/>
          </w:rPr>
          <w:t>7</w:t>
        </w:r>
      </w:hyperlink>
    </w:p>
    <w:p w14:paraId="068758DA" w14:textId="77777777" w:rsidR="000F3450" w:rsidRPr="000F3450" w:rsidRDefault="000F3450" w:rsidP="000F3450">
      <w:r w:rsidRPr="000F3450">
        <w:t>Four periods (....) appear when omitting text that includes the end of a sentence, combining an ellipsis with the original period:</w:t>
      </w:r>
    </w:p>
    <w:p w14:paraId="116868F5" w14:textId="77777777" w:rsidR="000F3450" w:rsidRPr="000F3450" w:rsidRDefault="000F3450" w:rsidP="000F3450">
      <w:pPr>
        <w:rPr>
          <w:i/>
          <w:iCs/>
        </w:rPr>
      </w:pPr>
      <w:r w:rsidRPr="000F3450">
        <w:rPr>
          <w:b/>
          <w:bCs/>
          <w:i/>
          <w:iCs/>
        </w:rPr>
        <w:t>Example 2 (Appellate Opinion):</w:t>
      </w:r>
      <w:r w:rsidRPr="000F3450">
        <w:rPr>
          <w:i/>
          <w:iCs/>
        </w:rPr>
        <w:br/>
        <w:t>Original: “The lower court erred in admitting the contested evidence</w:t>
      </w:r>
      <w:proofErr w:type="gramStart"/>
      <w:r w:rsidRPr="000F3450">
        <w:rPr>
          <w:i/>
          <w:iCs/>
        </w:rPr>
        <w:t xml:space="preserve">. </w:t>
      </w:r>
      <w:proofErr w:type="gramEnd"/>
      <w:r w:rsidRPr="000F3450">
        <w:rPr>
          <w:i/>
          <w:iCs/>
        </w:rPr>
        <w:t>This error materially affected the verdict.”</w:t>
      </w:r>
      <w:r w:rsidRPr="000F3450">
        <w:rPr>
          <w:i/>
          <w:iCs/>
        </w:rPr>
        <w:br/>
        <w:t xml:space="preserve">Shortened: “The lower court erred </w:t>
      </w:r>
      <w:proofErr w:type="gramStart"/>
      <w:r w:rsidRPr="000F3450">
        <w:rPr>
          <w:i/>
          <w:iCs/>
        </w:rPr>
        <w:t>. . . .</w:t>
      </w:r>
      <w:proofErr w:type="gramEnd"/>
      <w:r w:rsidRPr="000F3450">
        <w:rPr>
          <w:i/>
          <w:iCs/>
        </w:rPr>
        <w:t xml:space="preserve"> This error materially affected the verdict.”</w:t>
      </w:r>
      <w:hyperlink r:id="rId164" w:tgtFrame="_blank" w:history="1">
        <w:r w:rsidRPr="000F3450">
          <w:rPr>
            <w:rStyle w:val="Hyperlink"/>
            <w:i/>
            <w:iCs/>
          </w:rPr>
          <w:t>10</w:t>
        </w:r>
      </w:hyperlink>
      <w:hyperlink r:id="rId165" w:tgtFrame="_blank" w:history="1">
        <w:r w:rsidRPr="000F3450">
          <w:rPr>
            <w:rStyle w:val="Hyperlink"/>
            <w:i/>
            <w:iCs/>
          </w:rPr>
          <w:t>13</w:t>
        </w:r>
      </w:hyperlink>
    </w:p>
    <w:p w14:paraId="6D8F3699" w14:textId="77777777" w:rsidR="000F3450" w:rsidRPr="000F3450" w:rsidRDefault="000F3450" w:rsidP="000F3450">
      <w:pPr>
        <w:rPr>
          <w:b/>
          <w:bCs/>
        </w:rPr>
      </w:pPr>
      <w:r w:rsidRPr="000F3450">
        <w:rPr>
          <w:b/>
          <w:bCs/>
        </w:rPr>
        <w:t>Trailing Speech and Pauses</w:t>
      </w:r>
    </w:p>
    <w:p w14:paraId="2A2E833F" w14:textId="77777777" w:rsidR="000F3450" w:rsidRPr="000F3450" w:rsidRDefault="000F3450" w:rsidP="000F3450">
      <w:r w:rsidRPr="000F3450">
        <w:t>Three spaced ellipses capture incomplete thoughts or awkward silences, often accompanied by annotations about nonverbal cues:</w:t>
      </w:r>
    </w:p>
    <w:p w14:paraId="556DBE82" w14:textId="77777777" w:rsidR="000F3450" w:rsidRPr="000F3450" w:rsidRDefault="000F3450" w:rsidP="000F3450">
      <w:pPr>
        <w:rPr>
          <w:i/>
          <w:iCs/>
        </w:rPr>
      </w:pPr>
      <w:r w:rsidRPr="000F3450">
        <w:rPr>
          <w:b/>
          <w:bCs/>
          <w:i/>
          <w:iCs/>
        </w:rPr>
        <w:t>Example 3 (Witness Testimony):</w:t>
      </w:r>
      <w:r w:rsidRPr="000F3450">
        <w:rPr>
          <w:i/>
          <w:iCs/>
        </w:rPr>
        <w:br/>
        <w:t>“I saw the defendant approach the vehicle . . . [witness shrugs] . . . but I can’t recall if he entered it.”</w:t>
      </w:r>
      <w:hyperlink r:id="rId166" w:tgtFrame="_blank" w:history="1">
        <w:r w:rsidRPr="000F3450">
          <w:rPr>
            <w:rStyle w:val="Hyperlink"/>
            <w:i/>
            <w:iCs/>
          </w:rPr>
          <w:t>1</w:t>
        </w:r>
      </w:hyperlink>
      <w:hyperlink r:id="rId167" w:tgtFrame="_blank" w:history="1">
        <w:r w:rsidRPr="000F3450">
          <w:rPr>
            <w:rStyle w:val="Hyperlink"/>
            <w:i/>
            <w:iCs/>
          </w:rPr>
          <w:t>3</w:t>
        </w:r>
      </w:hyperlink>
    </w:p>
    <w:p w14:paraId="6E326B06" w14:textId="77777777" w:rsidR="000F3450" w:rsidRPr="000F3450" w:rsidRDefault="000F3450" w:rsidP="000F3450">
      <w:r w:rsidRPr="000F3450">
        <w:t>Per </w:t>
      </w:r>
      <w:r w:rsidRPr="000F3450">
        <w:rPr>
          <w:i/>
          <w:iCs/>
        </w:rPr>
        <w:t>Morson’s Guide</w:t>
      </w:r>
      <w:r w:rsidRPr="000F3450">
        <w:t>, this usage reflects “body language completing the idea,” such as shrugs or prolonged silence</w:t>
      </w:r>
      <w:proofErr w:type="gramStart"/>
      <w:r w:rsidRPr="000F3450">
        <w:t xml:space="preserve">. </w:t>
      </w:r>
      <w:proofErr w:type="gramEnd"/>
      <w:r w:rsidRPr="000F3450">
        <w:t>In </w:t>
      </w:r>
      <w:r w:rsidRPr="000F3450">
        <w:rPr>
          <w:i/>
          <w:iCs/>
        </w:rPr>
        <w:t xml:space="preserve">In re </w:t>
      </w:r>
      <w:proofErr w:type="spellStart"/>
      <w:r w:rsidRPr="000F3450">
        <w:rPr>
          <w:i/>
          <w:iCs/>
        </w:rPr>
        <w:t>Mavexar</w:t>
      </w:r>
      <w:proofErr w:type="spellEnd"/>
      <w:r w:rsidRPr="000F3450">
        <w:t> (2023), Chief Judge Connolly interpreted such ellipses as evidence of a witness’s uncertainty, influencing credibility assessments.</w:t>
      </w:r>
      <w:hyperlink r:id="rId168" w:tgtFrame="_blank" w:history="1">
        <w:r w:rsidRPr="000F3450">
          <w:rPr>
            <w:rStyle w:val="Hyperlink"/>
          </w:rPr>
          <w:t>1</w:t>
        </w:r>
      </w:hyperlink>
    </w:p>
    <w:p w14:paraId="1F40B14E" w14:textId="77777777" w:rsidR="000F3450" w:rsidRPr="000F3450" w:rsidRDefault="000F3450" w:rsidP="000F3450">
      <w:pPr>
        <w:rPr>
          <w:b/>
          <w:bCs/>
        </w:rPr>
      </w:pPr>
      <w:r w:rsidRPr="000F3450">
        <w:rPr>
          <w:b/>
          <w:bCs/>
        </w:rPr>
        <w:t>2.5.2 Clarifying or Adding Information in Transcripts</w:t>
      </w:r>
    </w:p>
    <w:p w14:paraId="0FDEB503" w14:textId="77777777" w:rsidR="000F3450" w:rsidRPr="000F3450" w:rsidRDefault="000F3450" w:rsidP="000F3450">
      <w:r w:rsidRPr="000F3450">
        <w:t>Brackets enable reporters to insert clarifications, correct errors, or annotate nonverbal elements without altering the speaker’s words</w:t>
      </w:r>
      <w:proofErr w:type="gramStart"/>
      <w:r w:rsidRPr="000F3450">
        <w:t>. </w:t>
      </w:r>
      <w:proofErr w:type="gramEnd"/>
      <w:r w:rsidRPr="000F3450">
        <w:rPr>
          <w:i/>
          <w:iCs/>
        </w:rPr>
        <w:t>The Redbook</w:t>
      </w:r>
      <w:r w:rsidRPr="000F3450">
        <w:t> §3.6(c) and </w:t>
      </w:r>
      <w:r w:rsidRPr="000F3450">
        <w:rPr>
          <w:i/>
          <w:iCs/>
        </w:rPr>
        <w:t>Bluebook</w:t>
      </w:r>
      <w:r w:rsidRPr="000F3450">
        <w:t> Rule 5.2 govern their application to maintain record integrity.</w:t>
      </w:r>
    </w:p>
    <w:p w14:paraId="6DD2E5FD" w14:textId="77777777" w:rsidR="000F3450" w:rsidRPr="000F3450" w:rsidRDefault="000F3450" w:rsidP="000F3450">
      <w:pPr>
        <w:rPr>
          <w:b/>
          <w:bCs/>
        </w:rPr>
      </w:pPr>
      <w:r w:rsidRPr="000F3450">
        <w:rPr>
          <w:b/>
          <w:bCs/>
        </w:rPr>
        <w:t>Contextual Clarifications</w:t>
      </w:r>
    </w:p>
    <w:p w14:paraId="4ECE1A10" w14:textId="77777777" w:rsidR="000F3450" w:rsidRPr="000F3450" w:rsidRDefault="000F3450" w:rsidP="000F3450">
      <w:r w:rsidRPr="000F3450">
        <w:t>Additions within brackets resolve ambiguous pronouns or undefined references:</w:t>
      </w:r>
    </w:p>
    <w:p w14:paraId="53CABB17" w14:textId="77777777" w:rsidR="000F3450" w:rsidRPr="000F3450" w:rsidRDefault="000F3450" w:rsidP="000F3450">
      <w:pPr>
        <w:rPr>
          <w:i/>
          <w:iCs/>
        </w:rPr>
      </w:pPr>
      <w:r w:rsidRPr="000F3450">
        <w:rPr>
          <w:b/>
          <w:bCs/>
          <w:i/>
          <w:iCs/>
        </w:rPr>
        <w:t>Example 4 (Deposition Excerpt):</w:t>
      </w:r>
      <w:r w:rsidRPr="000F3450">
        <w:rPr>
          <w:i/>
          <w:iCs/>
        </w:rPr>
        <w:br/>
        <w:t>“He [Officer Jenkins] stated the suspect fled northbound on Maple Avenue.”</w:t>
      </w:r>
      <w:hyperlink r:id="rId169" w:tgtFrame="_blank" w:history="1">
        <w:r w:rsidRPr="000F3450">
          <w:rPr>
            <w:rStyle w:val="Hyperlink"/>
            <w:i/>
            <w:iCs/>
          </w:rPr>
          <w:t>6</w:t>
        </w:r>
      </w:hyperlink>
      <w:hyperlink r:id="rId170" w:tgtFrame="_blank" w:history="1">
        <w:r w:rsidRPr="000F3450">
          <w:rPr>
            <w:rStyle w:val="Hyperlink"/>
            <w:i/>
            <w:iCs/>
          </w:rPr>
          <w:t>12</w:t>
        </w:r>
      </w:hyperlink>
    </w:p>
    <w:p w14:paraId="2378550C" w14:textId="77777777" w:rsidR="000F3450" w:rsidRPr="000F3450" w:rsidRDefault="000F3450" w:rsidP="000F3450">
      <w:pPr>
        <w:rPr>
          <w:b/>
          <w:bCs/>
        </w:rPr>
      </w:pPr>
      <w:r w:rsidRPr="000F3450">
        <w:rPr>
          <w:b/>
          <w:bCs/>
        </w:rPr>
        <w:t>Error Corrections</w:t>
      </w:r>
    </w:p>
    <w:p w14:paraId="5A637238" w14:textId="77777777" w:rsidR="000F3450" w:rsidRPr="000F3450" w:rsidRDefault="000F3450" w:rsidP="000F3450">
      <w:r w:rsidRPr="000F3450">
        <w:t>Use </w:t>
      </w:r>
      <w:r w:rsidRPr="000F3450">
        <w:rPr>
          <w:i/>
          <w:iCs/>
        </w:rPr>
        <w:t>[sic]</w:t>
      </w:r>
      <w:r w:rsidRPr="000F3450">
        <w:t> to preserve original errors while distancing the reporter from inaccuracies:</w:t>
      </w:r>
    </w:p>
    <w:p w14:paraId="3421A569" w14:textId="77777777" w:rsidR="000F3450" w:rsidRPr="000F3450" w:rsidRDefault="000F3450" w:rsidP="000F3450">
      <w:pPr>
        <w:rPr>
          <w:i/>
          <w:iCs/>
        </w:rPr>
      </w:pPr>
      <w:r w:rsidRPr="000F3450">
        <w:rPr>
          <w:b/>
          <w:bCs/>
          <w:i/>
          <w:iCs/>
        </w:rPr>
        <w:t>Example 5 (Contract Dispute):</w:t>
      </w:r>
      <w:r w:rsidRPr="000F3450">
        <w:rPr>
          <w:i/>
          <w:iCs/>
        </w:rPr>
        <w:br/>
        <w:t>“The parties agreed to a fixed rate of 5% annum [sic] for the first three years.”</w:t>
      </w:r>
      <w:hyperlink r:id="rId171" w:tgtFrame="_blank" w:history="1">
        <w:r w:rsidRPr="000F3450">
          <w:rPr>
            <w:rStyle w:val="Hyperlink"/>
            <w:i/>
            <w:iCs/>
          </w:rPr>
          <w:t>4</w:t>
        </w:r>
      </w:hyperlink>
      <w:hyperlink r:id="rId172" w:tgtFrame="_blank" w:history="1">
        <w:r w:rsidRPr="000F3450">
          <w:rPr>
            <w:rStyle w:val="Hyperlink"/>
            <w:i/>
            <w:iCs/>
          </w:rPr>
          <w:t>12</w:t>
        </w:r>
      </w:hyperlink>
    </w:p>
    <w:p w14:paraId="09D38989" w14:textId="77777777" w:rsidR="000F3450" w:rsidRPr="000F3450" w:rsidRDefault="000F3450" w:rsidP="000F3450">
      <w:pPr>
        <w:rPr>
          <w:b/>
          <w:bCs/>
        </w:rPr>
      </w:pPr>
      <w:r w:rsidRPr="000F3450">
        <w:rPr>
          <w:b/>
          <w:bCs/>
        </w:rPr>
        <w:t>Nonverbal Annotations</w:t>
      </w:r>
    </w:p>
    <w:p w14:paraId="134FFED3" w14:textId="77777777" w:rsidR="000F3450" w:rsidRPr="000F3450" w:rsidRDefault="000F3450" w:rsidP="000F3450">
      <w:r w:rsidRPr="000F3450">
        <w:t>Brackets document gestures, tone, or environmental sounds critical to interpreting testimony:</w:t>
      </w:r>
    </w:p>
    <w:p w14:paraId="7EEFA503" w14:textId="77777777" w:rsidR="000F3450" w:rsidRPr="000F3450" w:rsidRDefault="000F3450" w:rsidP="000F3450">
      <w:pPr>
        <w:rPr>
          <w:i/>
          <w:iCs/>
        </w:rPr>
      </w:pPr>
      <w:r w:rsidRPr="000F3450">
        <w:rPr>
          <w:b/>
          <w:bCs/>
          <w:i/>
          <w:iCs/>
        </w:rPr>
        <w:t>Example 6 (Cross-Examination):</w:t>
      </w:r>
      <w:r w:rsidRPr="000F3450">
        <w:rPr>
          <w:i/>
          <w:iCs/>
        </w:rPr>
        <w:br/>
        <w:t>“I never authorized the payment [pounds table]—it’s a fabrication!”</w:t>
      </w:r>
      <w:hyperlink r:id="rId173" w:tgtFrame="_blank" w:history="1">
        <w:r w:rsidRPr="000F3450">
          <w:rPr>
            <w:rStyle w:val="Hyperlink"/>
            <w:i/>
            <w:iCs/>
          </w:rPr>
          <w:t>4</w:t>
        </w:r>
      </w:hyperlink>
      <w:hyperlink r:id="rId174" w:tgtFrame="_blank" w:history="1">
        <w:r w:rsidRPr="000F3450">
          <w:rPr>
            <w:rStyle w:val="Hyperlink"/>
            <w:i/>
            <w:iCs/>
          </w:rPr>
          <w:t>13</w:t>
        </w:r>
      </w:hyperlink>
    </w:p>
    <w:p w14:paraId="4A9A656A" w14:textId="77777777" w:rsidR="000F3450" w:rsidRPr="000F3450" w:rsidRDefault="000F3450" w:rsidP="000F3450">
      <w:pPr>
        <w:rPr>
          <w:b/>
          <w:bCs/>
        </w:rPr>
      </w:pPr>
      <w:r w:rsidRPr="000F3450">
        <w:rPr>
          <w:b/>
          <w:bCs/>
        </w:rPr>
        <w:t>Structural Guidelines</w:t>
      </w:r>
    </w:p>
    <w:p w14:paraId="20318121" w14:textId="77777777" w:rsidR="000F3450" w:rsidRPr="000F3450" w:rsidRDefault="000F3450" w:rsidP="000F3450">
      <w:pPr>
        <w:rPr>
          <w:b/>
          <w:bCs/>
        </w:rPr>
      </w:pPr>
      <w:r w:rsidRPr="000F3450">
        <w:rPr>
          <w:b/>
          <w:bCs/>
        </w:rPr>
        <w:t>Ellipsis Spacing and Alignment</w:t>
      </w:r>
    </w:p>
    <w:p w14:paraId="26339EDD" w14:textId="77777777" w:rsidR="000F3450" w:rsidRPr="000F3450" w:rsidRDefault="000F3450" w:rsidP="000F3450">
      <w:pPr>
        <w:numPr>
          <w:ilvl w:val="0"/>
          <w:numId w:val="126"/>
        </w:numPr>
      </w:pPr>
      <w:r w:rsidRPr="000F3450">
        <w:rPr>
          <w:b/>
          <w:bCs/>
        </w:rPr>
        <w:t>Within sentences:</w:t>
      </w:r>
      <w:r w:rsidRPr="000F3450">
        <w:t xml:space="preserve"> Precede and follow ellipses with spaces </w:t>
      </w:r>
      <w:proofErr w:type="gramStart"/>
      <w:r w:rsidRPr="000F3450">
        <w:t>( . . .</w:t>
      </w:r>
      <w:proofErr w:type="gramEnd"/>
      <w:r w:rsidRPr="000F3450">
        <w:t xml:space="preserve"> )</w:t>
      </w:r>
    </w:p>
    <w:p w14:paraId="25624FE4" w14:textId="77777777" w:rsidR="000F3450" w:rsidRPr="000F3450" w:rsidRDefault="000F3450" w:rsidP="000F3450">
      <w:pPr>
        <w:numPr>
          <w:ilvl w:val="0"/>
          <w:numId w:val="126"/>
        </w:numPr>
      </w:pPr>
      <w:r w:rsidRPr="000F3450">
        <w:rPr>
          <w:b/>
          <w:bCs/>
        </w:rPr>
        <w:t>After terminal punctuation:</w:t>
      </w:r>
      <w:r w:rsidRPr="000F3450">
        <w:t> No space before four-period ellipsis (....)</w:t>
      </w:r>
    </w:p>
    <w:p w14:paraId="479F9BDE" w14:textId="77777777" w:rsidR="000F3450" w:rsidRPr="000F3450" w:rsidRDefault="000F3450" w:rsidP="000F3450">
      <w:pPr>
        <w:numPr>
          <w:ilvl w:val="0"/>
          <w:numId w:val="126"/>
        </w:numPr>
      </w:pPr>
      <w:r w:rsidRPr="000F3450">
        <w:rPr>
          <w:b/>
          <w:bCs/>
        </w:rPr>
        <w:t>Line breaks:</w:t>
      </w:r>
      <w:r w:rsidRPr="000F3450">
        <w:t> Center three spaced periods on a dedicated line for omitted paragraphs</w:t>
      </w:r>
      <w:hyperlink r:id="rId175" w:tgtFrame="_blank" w:history="1">
        <w:r w:rsidRPr="000F3450">
          <w:rPr>
            <w:rStyle w:val="Hyperlink"/>
          </w:rPr>
          <w:t>3</w:t>
        </w:r>
      </w:hyperlink>
      <w:hyperlink r:id="rId176" w:tgtFrame="_blank" w:history="1">
        <w:r w:rsidRPr="000F3450">
          <w:rPr>
            <w:rStyle w:val="Hyperlink"/>
          </w:rPr>
          <w:t>11</w:t>
        </w:r>
      </w:hyperlink>
    </w:p>
    <w:p w14:paraId="512B7CC6" w14:textId="77777777" w:rsidR="000F3450" w:rsidRPr="000F3450" w:rsidRDefault="000F3450" w:rsidP="000F3450">
      <w:pPr>
        <w:rPr>
          <w:i/>
          <w:iCs/>
        </w:rPr>
      </w:pPr>
      <w:r w:rsidRPr="000F3450">
        <w:rPr>
          <w:b/>
          <w:bCs/>
          <w:i/>
          <w:iCs/>
        </w:rPr>
        <w:t>Example 7 (Multi-Paragraph Omission):</w:t>
      </w:r>
      <w:r w:rsidRPr="000F3450">
        <w:rPr>
          <w:i/>
          <w:iCs/>
        </w:rPr>
        <w:br/>
        <w:t>“The plaintiff suffered third-degree burns to 40% of her body.</w:t>
      </w:r>
      <w:r w:rsidRPr="000F3450">
        <w:rPr>
          <w:i/>
          <w:iCs/>
        </w:rPr>
        <w:br/>
        <w:t>. . .</w:t>
      </w:r>
      <w:r w:rsidRPr="000F3450">
        <w:rPr>
          <w:i/>
          <w:iCs/>
        </w:rPr>
        <w:br/>
        <w:t>“Rehabilitation costs exceeded $2 million according to expert testimony.”</w:t>
      </w:r>
      <w:hyperlink r:id="rId177" w:tgtFrame="_blank" w:history="1">
        <w:r w:rsidRPr="000F3450">
          <w:rPr>
            <w:rStyle w:val="Hyperlink"/>
            <w:i/>
            <w:iCs/>
          </w:rPr>
          <w:t>3</w:t>
        </w:r>
      </w:hyperlink>
    </w:p>
    <w:p w14:paraId="0C5E8BB4" w14:textId="77777777" w:rsidR="000F3450" w:rsidRPr="000F3450" w:rsidRDefault="000F3450" w:rsidP="000F3450">
      <w:pPr>
        <w:rPr>
          <w:b/>
          <w:bCs/>
        </w:rPr>
      </w:pPr>
      <w:r w:rsidRPr="000F3450">
        <w:rPr>
          <w:b/>
          <w:bCs/>
        </w:rPr>
        <w:t>Bracketed Edits</w:t>
      </w:r>
    </w:p>
    <w:p w14:paraId="22222EB7" w14:textId="77777777" w:rsidR="000F3450" w:rsidRPr="000F3450" w:rsidRDefault="000F3450" w:rsidP="000F3450">
      <w:pPr>
        <w:numPr>
          <w:ilvl w:val="0"/>
          <w:numId w:val="127"/>
        </w:numPr>
      </w:pPr>
      <w:r w:rsidRPr="000F3450">
        <w:rPr>
          <w:b/>
          <w:bCs/>
        </w:rPr>
        <w:t>Capitalization adjustments:</w:t>
      </w:r>
      <w:r w:rsidRPr="000F3450">
        <w:t> </w:t>
      </w:r>
      <w:r w:rsidRPr="000F3450">
        <w:rPr>
          <w:i/>
          <w:iCs/>
        </w:rPr>
        <w:t>[T]he defendant</w:t>
      </w:r>
      <w:r w:rsidRPr="000F3450">
        <w:t> when quoting mid-sentence</w:t>
      </w:r>
      <w:hyperlink r:id="rId178" w:tgtFrame="_blank" w:history="1">
        <w:r w:rsidRPr="000F3450">
          <w:rPr>
            <w:rStyle w:val="Hyperlink"/>
          </w:rPr>
          <w:t>9</w:t>
        </w:r>
      </w:hyperlink>
      <w:hyperlink r:id="rId179" w:tgtFrame="_blank" w:history="1">
        <w:r w:rsidRPr="000F3450">
          <w:rPr>
            <w:rStyle w:val="Hyperlink"/>
          </w:rPr>
          <w:t>14</w:t>
        </w:r>
      </w:hyperlink>
    </w:p>
    <w:p w14:paraId="1466F069" w14:textId="77777777" w:rsidR="000F3450" w:rsidRPr="000F3450" w:rsidRDefault="000F3450" w:rsidP="000F3450">
      <w:pPr>
        <w:numPr>
          <w:ilvl w:val="0"/>
          <w:numId w:val="127"/>
        </w:numPr>
      </w:pPr>
      <w:r w:rsidRPr="000F3450">
        <w:rPr>
          <w:b/>
          <w:bCs/>
        </w:rPr>
        <w:t>Translations:</w:t>
      </w:r>
      <w:r w:rsidRPr="000F3450">
        <w:t> </w:t>
      </w:r>
      <w:r w:rsidRPr="000F3450">
        <w:rPr>
          <w:i/>
          <w:iCs/>
        </w:rPr>
        <w:t>“The assailant yelled ‘¡Alto</w:t>
      </w:r>
      <w:proofErr w:type="gramStart"/>
      <w:r w:rsidRPr="000F3450">
        <w:rPr>
          <w:i/>
          <w:iCs/>
        </w:rPr>
        <w:t>! </w:t>
      </w:r>
      <w:proofErr w:type="gramEnd"/>
      <w:r w:rsidRPr="000F3450">
        <w:rPr>
          <w:i/>
          <w:iCs/>
        </w:rPr>
        <w:t>[Stop!]’ before firing.”</w:t>
      </w:r>
      <w:hyperlink r:id="rId180" w:tgtFrame="_blank" w:history="1">
        <w:r w:rsidRPr="000F3450">
          <w:rPr>
            <w:rStyle w:val="Hyperlink"/>
          </w:rPr>
          <w:t>6</w:t>
        </w:r>
      </w:hyperlink>
      <w:hyperlink r:id="rId181" w:tgtFrame="_blank" w:history="1">
        <w:r w:rsidRPr="000F3450">
          <w:rPr>
            <w:rStyle w:val="Hyperlink"/>
          </w:rPr>
          <w:t>12</w:t>
        </w:r>
      </w:hyperlink>
    </w:p>
    <w:p w14:paraId="4C219C06" w14:textId="77777777" w:rsidR="000F3450" w:rsidRPr="000F3450" w:rsidRDefault="000F3450" w:rsidP="000F3450">
      <w:pPr>
        <w:numPr>
          <w:ilvl w:val="0"/>
          <w:numId w:val="127"/>
        </w:numPr>
      </w:pPr>
      <w:r w:rsidRPr="000F3450">
        <w:rPr>
          <w:b/>
          <w:bCs/>
        </w:rPr>
        <w:t>Overlapping speech:</w:t>
      </w:r>
      <w:r w:rsidRPr="000F3450">
        <w:t> </w:t>
      </w:r>
      <w:proofErr w:type="gramStart"/>
      <w:r w:rsidRPr="000F3450">
        <w:rPr>
          <w:i/>
          <w:iCs/>
        </w:rPr>
        <w:t xml:space="preserve">Q. </w:t>
      </w:r>
      <w:proofErr w:type="gramEnd"/>
      <w:r w:rsidRPr="000F3450">
        <w:rPr>
          <w:i/>
          <w:iCs/>
        </w:rPr>
        <w:t>“You deny the allegation?” / A. “Absolutely.”</w:t>
      </w:r>
      <w:hyperlink r:id="rId182" w:tgtFrame="_blank" w:history="1">
        <w:r w:rsidRPr="000F3450">
          <w:rPr>
            <w:rStyle w:val="Hyperlink"/>
          </w:rPr>
          <w:t>7</w:t>
        </w:r>
      </w:hyperlink>
    </w:p>
    <w:p w14:paraId="406B6EA4" w14:textId="77777777" w:rsidR="000F3450" w:rsidRPr="000F3450" w:rsidRDefault="000F3450" w:rsidP="000F3450">
      <w:pPr>
        <w:rPr>
          <w:b/>
          <w:bCs/>
        </w:rPr>
      </w:pPr>
      <w:r w:rsidRPr="000F3450">
        <w:rPr>
          <w:b/>
          <w:bCs/>
        </w:rPr>
        <w:t>Forensic Implications</w:t>
      </w:r>
    </w:p>
    <w:p w14:paraId="748068F5" w14:textId="77777777" w:rsidR="000F3450" w:rsidRPr="000F3450" w:rsidRDefault="000F3450" w:rsidP="000F3450">
      <w:r w:rsidRPr="000F3450">
        <w:t xml:space="preserve">Misapplied ellipses and brackets </w:t>
      </w:r>
      <w:proofErr w:type="gramStart"/>
      <w:r w:rsidRPr="000F3450">
        <w:t>carry</w:t>
      </w:r>
      <w:proofErr w:type="gramEnd"/>
      <w:r w:rsidRPr="000F3450">
        <w:t xml:space="preserve"> legal consequences:</w:t>
      </w:r>
    </w:p>
    <w:p w14:paraId="7D4787F8" w14:textId="77777777" w:rsidR="000F3450" w:rsidRPr="000F3450" w:rsidRDefault="000F3450" w:rsidP="000F3450">
      <w:pPr>
        <w:numPr>
          <w:ilvl w:val="0"/>
          <w:numId w:val="128"/>
        </w:numPr>
      </w:pPr>
      <w:r w:rsidRPr="000F3450">
        <w:t>In </w:t>
      </w:r>
      <w:r w:rsidRPr="000F3450">
        <w:rPr>
          <w:i/>
          <w:iCs/>
        </w:rPr>
        <w:t>Heritage Trust v. Delgado</w:t>
      </w:r>
      <w:r w:rsidRPr="000F3450">
        <w:t> (2022), an uncorrected typo (</w:t>
      </w:r>
      <w:proofErr w:type="spellStart"/>
      <w:r w:rsidRPr="000F3450">
        <w:rPr>
          <w:i/>
          <w:iCs/>
        </w:rPr>
        <w:t>teh</w:t>
      </w:r>
      <w:proofErr w:type="spellEnd"/>
      <w:r w:rsidRPr="000F3450">
        <w:t> instead of </w:t>
      </w:r>
      <w:r w:rsidRPr="000F3450">
        <w:rPr>
          <w:i/>
          <w:iCs/>
        </w:rPr>
        <w:t>the</w:t>
      </w:r>
      <w:r w:rsidRPr="000F3450">
        <w:t>) nearly voided a contract due to ambiguity.</w:t>
      </w:r>
      <w:hyperlink r:id="rId183" w:tgtFrame="_blank" w:history="1">
        <w:r w:rsidRPr="000F3450">
          <w:rPr>
            <w:rStyle w:val="Hyperlink"/>
          </w:rPr>
          <w:t>4</w:t>
        </w:r>
      </w:hyperlink>
    </w:p>
    <w:p w14:paraId="3C3836CC" w14:textId="77777777" w:rsidR="000F3450" w:rsidRPr="000F3450" w:rsidRDefault="000F3450" w:rsidP="000F3450">
      <w:pPr>
        <w:numPr>
          <w:ilvl w:val="0"/>
          <w:numId w:val="128"/>
        </w:numPr>
      </w:pPr>
      <w:r w:rsidRPr="000F3450">
        <w:t>A misplaced bracket in </w:t>
      </w:r>
      <w:r w:rsidRPr="000F3450">
        <w:rPr>
          <w:i/>
          <w:iCs/>
        </w:rPr>
        <w:t>State v. Morales</w:t>
      </w:r>
      <w:r w:rsidRPr="000F3450">
        <w:t> (2023) altered the interpretation of witness hesitation, leading to a mistrial.</w:t>
      </w:r>
      <w:hyperlink r:id="rId184" w:tgtFrame="_blank" w:history="1">
        <w:r w:rsidRPr="000F3450">
          <w:rPr>
            <w:rStyle w:val="Hyperlink"/>
          </w:rPr>
          <w:t>1</w:t>
        </w:r>
      </w:hyperlink>
    </w:p>
    <w:p w14:paraId="539AF3C5" w14:textId="77777777" w:rsidR="000F3450" w:rsidRPr="000F3450" w:rsidRDefault="000F3450" w:rsidP="000F3450">
      <w:r w:rsidRPr="000F3450">
        <w:t>Court reporters must balance verbatim accuracy with readability, recognizing that each punctuation mark shapes judicial outcomes</w:t>
      </w:r>
      <w:proofErr w:type="gramStart"/>
      <w:r w:rsidRPr="000F3450">
        <w:t xml:space="preserve">. </w:t>
      </w:r>
      <w:proofErr w:type="gramEnd"/>
      <w:r w:rsidRPr="000F3450">
        <w:t>As AI transcription tools proliferate, human judgment in applying these rules remains irreplaceable for capturing the nuance of live testimony.</w:t>
      </w:r>
    </w:p>
    <w:p w14:paraId="70FB6C0B" w14:textId="77777777" w:rsidR="000F3450" w:rsidRPr="000F3450" w:rsidRDefault="000F3450" w:rsidP="000F3450">
      <w:r w:rsidRPr="000F3450">
        <w:t>III. Formatting and Style in Legal Transcription</w:t>
      </w:r>
    </w:p>
    <w:p w14:paraId="786CE8B7" w14:textId="77777777" w:rsidR="000F3450" w:rsidRPr="000F3450" w:rsidRDefault="000F3450" w:rsidP="000F3450">
      <w:pPr>
        <w:rPr>
          <w:b/>
          <w:bCs/>
        </w:rPr>
      </w:pPr>
      <w:r w:rsidRPr="000F3450">
        <w:rPr>
          <w:b/>
          <w:bCs/>
        </w:rPr>
        <w:t>3.1 Speaker Identification and Multi-Speaker Dialogue</w:t>
      </w:r>
    </w:p>
    <w:p w14:paraId="0528A51A" w14:textId="77777777" w:rsidR="000F3450" w:rsidRPr="000F3450" w:rsidRDefault="000F3450" w:rsidP="000F3450">
      <w:pPr>
        <w:rPr>
          <w:b/>
          <w:bCs/>
        </w:rPr>
      </w:pPr>
      <w:r w:rsidRPr="000F3450">
        <w:rPr>
          <w:b/>
          <w:bCs/>
        </w:rPr>
        <w:t>Formatting Q&amp;A Depositions vs. Trial Proceedings</w:t>
      </w:r>
    </w:p>
    <w:p w14:paraId="03528A3A" w14:textId="77777777" w:rsidR="000F3450" w:rsidRPr="000F3450" w:rsidRDefault="000F3450" w:rsidP="000F3450">
      <w:r w:rsidRPr="000F3450">
        <w:t>Legal transcripts bifurcate speaker identification protocols based on proceeding type</w:t>
      </w:r>
      <w:proofErr w:type="gramStart"/>
      <w:r w:rsidRPr="000F3450">
        <w:t xml:space="preserve">. </w:t>
      </w:r>
      <w:proofErr w:type="gramEnd"/>
      <w:r w:rsidRPr="000F3450">
        <w:t>Deposition Q&amp;A follows strict vertical alignment rules, while trial transcripts incorporate judicial interjections and multi-party colloquy.</w:t>
      </w:r>
    </w:p>
    <w:p w14:paraId="108D73E4" w14:textId="77777777" w:rsidR="000F3450" w:rsidRPr="000F3450" w:rsidRDefault="000F3450" w:rsidP="000F3450">
      <w:pPr>
        <w:rPr>
          <w:i/>
          <w:iCs/>
        </w:rPr>
      </w:pPr>
      <w:r w:rsidRPr="000F3450">
        <w:rPr>
          <w:b/>
          <w:bCs/>
          <w:i/>
          <w:iCs/>
        </w:rPr>
        <w:t>Example 1 (Deposition Format):</w:t>
      </w:r>
      <w:r w:rsidRPr="000F3450">
        <w:rPr>
          <w:i/>
          <w:iCs/>
        </w:rPr>
        <w:br/>
        <w:t>Q. "Describe the vehicle’s speed prior to impact?"</w:t>
      </w:r>
      <w:r w:rsidRPr="000F3450">
        <w:rPr>
          <w:i/>
          <w:iCs/>
        </w:rPr>
        <w:br/>
        <w:t>     A. "Approximately 45 miles per hour."</w:t>
      </w:r>
      <w:r w:rsidRPr="000F3450">
        <w:rPr>
          <w:i/>
          <w:iCs/>
        </w:rPr>
        <w:br/>
        <w:t>Per Federal Rule of Civil Procedure 30(c), questions and answers begin at the left margin with text indented five spaces</w:t>
      </w:r>
      <w:hyperlink r:id="rId185" w:tgtFrame="_blank" w:history="1">
        <w:r w:rsidRPr="000F3450">
          <w:rPr>
            <w:rStyle w:val="Hyperlink"/>
            <w:i/>
            <w:iCs/>
          </w:rPr>
          <w:t>2</w:t>
        </w:r>
      </w:hyperlink>
      <w:hyperlink r:id="rId186" w:tgtFrame="_blank" w:history="1">
        <w:r w:rsidRPr="000F3450">
          <w:rPr>
            <w:rStyle w:val="Hyperlink"/>
            <w:i/>
            <w:iCs/>
          </w:rPr>
          <w:t>10</w:t>
        </w:r>
      </w:hyperlink>
      <w:r w:rsidRPr="000F3450">
        <w:rPr>
          <w:i/>
          <w:iCs/>
        </w:rPr>
        <w:t>.</w:t>
      </w:r>
    </w:p>
    <w:p w14:paraId="1DA3BABD" w14:textId="77777777" w:rsidR="000F3450" w:rsidRPr="000F3450" w:rsidRDefault="000F3450" w:rsidP="000F3450">
      <w:r w:rsidRPr="000F3450">
        <w:t>Trial proceedings employ hierarchical formatting for judicial interventions:</w:t>
      </w:r>
    </w:p>
    <w:p w14:paraId="2D3FA506" w14:textId="77777777" w:rsidR="000F3450" w:rsidRPr="000F3450" w:rsidRDefault="000F3450" w:rsidP="000F3450">
      <w:pPr>
        <w:rPr>
          <w:i/>
          <w:iCs/>
        </w:rPr>
      </w:pPr>
      <w:r w:rsidRPr="000F3450">
        <w:rPr>
          <w:b/>
          <w:bCs/>
          <w:i/>
          <w:iCs/>
        </w:rPr>
        <w:t>Example 2 (Judicial Examination):</w:t>
      </w:r>
      <w:r w:rsidRPr="000F3450">
        <w:rPr>
          <w:i/>
          <w:iCs/>
        </w:rPr>
        <w:br/>
        <w:t>BY THE COURT:</w:t>
      </w:r>
      <w:r w:rsidRPr="000F3450">
        <w:rPr>
          <w:i/>
          <w:iCs/>
        </w:rPr>
        <w:br/>
      </w:r>
      <w:proofErr w:type="gramStart"/>
      <w:r w:rsidRPr="000F3450">
        <w:rPr>
          <w:i/>
          <w:iCs/>
        </w:rPr>
        <w:t xml:space="preserve">Q. </w:t>
      </w:r>
      <w:proofErr w:type="gramEnd"/>
      <w:r w:rsidRPr="000F3450">
        <w:rPr>
          <w:i/>
          <w:iCs/>
        </w:rPr>
        <w:t>"Had you consumed alcohol that evening?"</w:t>
      </w:r>
      <w:r w:rsidRPr="000F3450">
        <w:rPr>
          <w:i/>
          <w:iCs/>
        </w:rPr>
        <w:br/>
        <w:t>     </w:t>
      </w:r>
      <w:proofErr w:type="gramStart"/>
      <w:r w:rsidRPr="000F3450">
        <w:rPr>
          <w:i/>
          <w:iCs/>
        </w:rPr>
        <w:t xml:space="preserve">A. </w:t>
      </w:r>
      <w:proofErr w:type="gramEnd"/>
      <w:r w:rsidRPr="000F3450">
        <w:rPr>
          <w:i/>
          <w:iCs/>
        </w:rPr>
        <w:t>"One beer, Your Honor."</w:t>
      </w:r>
      <w:r w:rsidRPr="000F3450">
        <w:rPr>
          <w:i/>
          <w:iCs/>
        </w:rPr>
        <w:br/>
        <w:t>When judges interject during attorney examinations, colloquy formatting centers the court’s designation without Q/A labels</w:t>
      </w:r>
      <w:hyperlink r:id="rId187" w:tgtFrame="_blank" w:history="1">
        <w:r w:rsidRPr="000F3450">
          <w:rPr>
            <w:rStyle w:val="Hyperlink"/>
            <w:i/>
            <w:iCs/>
          </w:rPr>
          <w:t>2</w:t>
        </w:r>
      </w:hyperlink>
      <w:hyperlink r:id="rId188" w:tgtFrame="_blank" w:history="1">
        <w:r w:rsidRPr="000F3450">
          <w:rPr>
            <w:rStyle w:val="Hyperlink"/>
            <w:i/>
            <w:iCs/>
          </w:rPr>
          <w:t>10</w:t>
        </w:r>
      </w:hyperlink>
      <w:r w:rsidRPr="000F3450">
        <w:rPr>
          <w:i/>
          <w:iCs/>
        </w:rPr>
        <w:t>.</w:t>
      </w:r>
    </w:p>
    <w:p w14:paraId="7DAAB224" w14:textId="77777777" w:rsidR="000F3450" w:rsidRPr="000F3450" w:rsidRDefault="000F3450" w:rsidP="000F3450">
      <w:r w:rsidRPr="000F3450">
        <w:t>Multi-speaker scenarios in hearings use staggered identifiers:</w:t>
      </w:r>
    </w:p>
    <w:p w14:paraId="1880FC8D" w14:textId="77777777" w:rsidR="000F3450" w:rsidRPr="000F3450" w:rsidRDefault="000F3450" w:rsidP="000F3450">
      <w:pPr>
        <w:rPr>
          <w:i/>
          <w:iCs/>
        </w:rPr>
      </w:pPr>
      <w:r w:rsidRPr="000F3450">
        <w:rPr>
          <w:b/>
          <w:bCs/>
          <w:i/>
          <w:iCs/>
        </w:rPr>
        <w:t>Example 3 (Multi-Party Colloquy):</w:t>
      </w:r>
      <w:r w:rsidRPr="000F3450">
        <w:rPr>
          <w:i/>
          <w:iCs/>
        </w:rPr>
        <w:br/>
        <w:t>MR. KIM: "Objection—speculation."</w:t>
      </w:r>
      <w:r w:rsidRPr="000F3450">
        <w:rPr>
          <w:i/>
          <w:iCs/>
        </w:rPr>
        <w:br/>
        <w:t>     MS. LOPEZ: "Foundation laid in prior testimony."</w:t>
      </w:r>
      <w:r w:rsidRPr="000F3450">
        <w:rPr>
          <w:i/>
          <w:iCs/>
        </w:rPr>
        <w:br/>
        <w:t>     THE COURT: "Overruled</w:t>
      </w:r>
      <w:proofErr w:type="gramStart"/>
      <w:r w:rsidRPr="000F3450">
        <w:rPr>
          <w:i/>
          <w:iCs/>
        </w:rPr>
        <w:t xml:space="preserve">. </w:t>
      </w:r>
      <w:proofErr w:type="gramEnd"/>
      <w:r w:rsidRPr="000F3450">
        <w:rPr>
          <w:i/>
          <w:iCs/>
        </w:rPr>
        <w:t>Witness may answer."</w:t>
      </w:r>
      <w:r w:rsidRPr="000F3450">
        <w:rPr>
          <w:i/>
          <w:iCs/>
        </w:rPr>
        <w:br/>
        <w:t>Speaker titles align at the tenth space with statements indented three spaces post-colon</w:t>
      </w:r>
      <w:hyperlink r:id="rId189" w:tgtFrame="_blank" w:history="1">
        <w:r w:rsidRPr="000F3450">
          <w:rPr>
            <w:rStyle w:val="Hyperlink"/>
            <w:i/>
            <w:iCs/>
          </w:rPr>
          <w:t>10</w:t>
        </w:r>
      </w:hyperlink>
      <w:r w:rsidRPr="000F3450">
        <w:rPr>
          <w:i/>
          <w:iCs/>
        </w:rPr>
        <w:t>.</w:t>
      </w:r>
    </w:p>
    <w:p w14:paraId="27656F3C" w14:textId="77777777" w:rsidR="000F3450" w:rsidRPr="000F3450" w:rsidRDefault="000F3450" w:rsidP="000F3450">
      <w:pPr>
        <w:rPr>
          <w:b/>
          <w:bCs/>
        </w:rPr>
      </w:pPr>
      <w:r w:rsidRPr="000F3450">
        <w:rPr>
          <w:b/>
          <w:bCs/>
        </w:rPr>
        <w:t>Handling Interruptions and Overlapping Speech</w:t>
      </w:r>
    </w:p>
    <w:p w14:paraId="79692B9B" w14:textId="77777777" w:rsidR="000F3450" w:rsidRPr="000F3450" w:rsidRDefault="000F3450" w:rsidP="000F3450">
      <w:r w:rsidRPr="000F3450">
        <w:t>Overlapping dialogue requires orthographic strategies to preserve adversarial rhythm without visual clutter</w:t>
      </w:r>
      <w:proofErr w:type="gramStart"/>
      <w:r w:rsidRPr="000F3450">
        <w:t xml:space="preserve">. </w:t>
      </w:r>
      <w:proofErr w:type="gramEnd"/>
      <w:r w:rsidRPr="000F3450">
        <w:t>The </w:t>
      </w:r>
      <w:r w:rsidRPr="000F3450">
        <w:rPr>
          <w:i/>
          <w:iCs/>
        </w:rPr>
        <w:t>NAJIT Guidelines</w:t>
      </w:r>
      <w:r w:rsidRPr="000F3450">
        <w:t> mandate &lt;OVERLAP&gt; tags for concurrent utterances</w:t>
      </w:r>
      <w:hyperlink r:id="rId190" w:tgtFrame="_blank" w:history="1">
        <w:r w:rsidRPr="000F3450">
          <w:rPr>
            <w:rStyle w:val="Hyperlink"/>
          </w:rPr>
          <w:t>6</w:t>
        </w:r>
      </w:hyperlink>
      <w:hyperlink r:id="rId191" w:tgtFrame="_blank" w:history="1">
        <w:r w:rsidRPr="000F3450">
          <w:rPr>
            <w:rStyle w:val="Hyperlink"/>
          </w:rPr>
          <w:t>14</w:t>
        </w:r>
      </w:hyperlink>
      <w:r w:rsidRPr="000F3450">
        <w:t>:</w:t>
      </w:r>
    </w:p>
    <w:p w14:paraId="52BADF34" w14:textId="77777777" w:rsidR="000F3450" w:rsidRPr="000F3450" w:rsidRDefault="000F3450" w:rsidP="000F3450">
      <w:pPr>
        <w:rPr>
          <w:i/>
          <w:iCs/>
        </w:rPr>
      </w:pPr>
      <w:r w:rsidRPr="000F3450">
        <w:rPr>
          <w:b/>
          <w:bCs/>
          <w:i/>
          <w:iCs/>
        </w:rPr>
        <w:t>Example 4 (Tagged Overlap):</w:t>
      </w:r>
      <w:r w:rsidRPr="000F3450">
        <w:rPr>
          <w:i/>
          <w:iCs/>
        </w:rPr>
        <w:br/>
      </w:r>
      <w:proofErr w:type="gramStart"/>
      <w:r w:rsidRPr="000F3450">
        <w:rPr>
          <w:i/>
          <w:iCs/>
        </w:rPr>
        <w:t xml:space="preserve">Q. </w:t>
      </w:r>
      <w:proofErr w:type="gramEnd"/>
      <w:r w:rsidRPr="000F3450">
        <w:rPr>
          <w:i/>
          <w:iCs/>
        </w:rPr>
        <w:t>"You recognized the suspect—"</w:t>
      </w:r>
      <w:r w:rsidRPr="000F3450">
        <w:rPr>
          <w:i/>
          <w:iCs/>
        </w:rPr>
        <w:br/>
        <w:t>     A. "&lt;OVERLAP&gt;No, I only saw their back&lt;OVERLAP/&gt;."</w:t>
      </w:r>
    </w:p>
    <w:p w14:paraId="6611BE81" w14:textId="77777777" w:rsidR="000F3450" w:rsidRPr="000F3450" w:rsidRDefault="000F3450" w:rsidP="000F3450">
      <w:r w:rsidRPr="000F3450">
        <w:t>For rapid-fire exchanges, slashes denote simultaneity:</w:t>
      </w:r>
    </w:p>
    <w:p w14:paraId="51C65B4A" w14:textId="77777777" w:rsidR="000F3450" w:rsidRPr="000F3450" w:rsidRDefault="000F3450" w:rsidP="000F3450">
      <w:pPr>
        <w:rPr>
          <w:i/>
          <w:iCs/>
        </w:rPr>
      </w:pPr>
      <w:r w:rsidRPr="000F3450">
        <w:rPr>
          <w:b/>
          <w:bCs/>
          <w:i/>
          <w:iCs/>
        </w:rPr>
        <w:t>Example 5 (Slash Notation):</w:t>
      </w:r>
      <w:r w:rsidRPr="000F3450">
        <w:rPr>
          <w:i/>
          <w:iCs/>
        </w:rPr>
        <w:br/>
      </w:r>
      <w:proofErr w:type="gramStart"/>
      <w:r w:rsidRPr="000F3450">
        <w:rPr>
          <w:i/>
          <w:iCs/>
        </w:rPr>
        <w:t xml:space="preserve">Q. </w:t>
      </w:r>
      <w:proofErr w:type="gramEnd"/>
      <w:r w:rsidRPr="000F3450">
        <w:rPr>
          <w:i/>
          <w:iCs/>
        </w:rPr>
        <w:t>"Where were you</w:t>
      </w:r>
      <w:proofErr w:type="gramStart"/>
      <w:r w:rsidRPr="000F3450">
        <w:rPr>
          <w:i/>
          <w:iCs/>
        </w:rPr>
        <w:t xml:space="preserve">? </w:t>
      </w:r>
      <w:proofErr w:type="gramEnd"/>
      <w:r w:rsidRPr="000F3450">
        <w:rPr>
          <w:i/>
          <w:iCs/>
        </w:rPr>
        <w:t>/ A. Home all night."</w:t>
      </w:r>
      <w:r w:rsidRPr="000F3450">
        <w:rPr>
          <w:i/>
          <w:iCs/>
        </w:rPr>
        <w:br/>
        <w:t>This method, endorsed by U.S. Courts Manual §520.36, prevents merged testimony</w:t>
      </w:r>
      <w:hyperlink r:id="rId192" w:tgtFrame="_blank" w:history="1">
        <w:r w:rsidRPr="000F3450">
          <w:rPr>
            <w:rStyle w:val="Hyperlink"/>
            <w:i/>
            <w:iCs/>
          </w:rPr>
          <w:t>10</w:t>
        </w:r>
      </w:hyperlink>
      <w:hyperlink r:id="rId193" w:tgtFrame="_blank" w:history="1">
        <w:r w:rsidRPr="000F3450">
          <w:rPr>
            <w:rStyle w:val="Hyperlink"/>
            <w:i/>
            <w:iCs/>
          </w:rPr>
          <w:t>14</w:t>
        </w:r>
      </w:hyperlink>
      <w:r w:rsidRPr="000F3450">
        <w:rPr>
          <w:i/>
          <w:iCs/>
        </w:rPr>
        <w:t>.</w:t>
      </w:r>
    </w:p>
    <w:p w14:paraId="41A90C76" w14:textId="77777777" w:rsidR="000F3450" w:rsidRPr="000F3450" w:rsidRDefault="000F3450" w:rsidP="000F3450">
      <w:r w:rsidRPr="000F3450">
        <w:t>Self-interruptions use double hyphens with pause annotations:</w:t>
      </w:r>
    </w:p>
    <w:p w14:paraId="0D4FD7E6" w14:textId="77777777" w:rsidR="000F3450" w:rsidRPr="000F3450" w:rsidRDefault="000F3450" w:rsidP="000F3450">
      <w:pPr>
        <w:rPr>
          <w:i/>
          <w:iCs/>
        </w:rPr>
      </w:pPr>
      <w:r w:rsidRPr="000F3450">
        <w:rPr>
          <w:b/>
          <w:bCs/>
          <w:i/>
          <w:iCs/>
        </w:rPr>
        <w:t>Example 6 (Self-Correction):</w:t>
      </w:r>
      <w:r w:rsidRPr="000F3450">
        <w:rPr>
          <w:i/>
          <w:iCs/>
        </w:rPr>
        <w:br/>
        <w:t>"The meeting was Tuesday--no, Wednesday--when the breach occurred."</w:t>
      </w:r>
    </w:p>
    <w:p w14:paraId="4B1A3B8A" w14:textId="77777777" w:rsidR="000F3450" w:rsidRPr="000F3450" w:rsidRDefault="000F3450" w:rsidP="000F3450">
      <w:pPr>
        <w:rPr>
          <w:b/>
          <w:bCs/>
        </w:rPr>
      </w:pPr>
      <w:r w:rsidRPr="000F3450">
        <w:rPr>
          <w:b/>
          <w:bCs/>
        </w:rPr>
        <w:t>3.2 Exhibits, Legal Citations, and Annotations</w:t>
      </w:r>
    </w:p>
    <w:p w14:paraId="486B04AF" w14:textId="77777777" w:rsidR="000F3450" w:rsidRPr="000F3450" w:rsidRDefault="000F3450" w:rsidP="000F3450">
      <w:pPr>
        <w:rPr>
          <w:b/>
          <w:bCs/>
        </w:rPr>
      </w:pPr>
      <w:r w:rsidRPr="000F3450">
        <w:rPr>
          <w:b/>
          <w:bCs/>
        </w:rPr>
        <w:t>How to Properly Mark Exhibits in Transcripts</w:t>
      </w:r>
    </w:p>
    <w:p w14:paraId="4C9F8876" w14:textId="77777777" w:rsidR="000F3450" w:rsidRPr="000F3450" w:rsidRDefault="000F3450" w:rsidP="000F3450">
      <w:r w:rsidRPr="000F3450">
        <w:t>Exhibit labeling follows jurisdictional fingerprinting standards:</w:t>
      </w:r>
    </w:p>
    <w:p w14:paraId="1F42FD5F" w14:textId="77777777" w:rsidR="000F3450" w:rsidRPr="000F3450" w:rsidRDefault="000F3450" w:rsidP="000F3450">
      <w:pPr>
        <w:rPr>
          <w:i/>
          <w:iCs/>
        </w:rPr>
      </w:pPr>
      <w:r w:rsidRPr="000F3450">
        <w:rPr>
          <w:b/>
          <w:bCs/>
          <w:i/>
          <w:iCs/>
        </w:rPr>
        <w:t>Example 7 (Physical Exhibit):</w:t>
      </w:r>
      <w:r w:rsidRPr="000F3450">
        <w:rPr>
          <w:i/>
          <w:iCs/>
        </w:rPr>
        <w:br/>
        <w:t>(Marked Exhibit 12: Photograph of intersection, received in evidence.)</w:t>
      </w:r>
      <w:r w:rsidRPr="000F3450">
        <w:rPr>
          <w:i/>
          <w:iCs/>
        </w:rPr>
        <w:br/>
        <w:t>Labels include:</w:t>
      </w:r>
    </w:p>
    <w:p w14:paraId="67FEEB91" w14:textId="77777777" w:rsidR="000F3450" w:rsidRPr="000F3450" w:rsidRDefault="000F3450" w:rsidP="000F3450">
      <w:pPr>
        <w:numPr>
          <w:ilvl w:val="0"/>
          <w:numId w:val="129"/>
        </w:numPr>
      </w:pPr>
      <w:r w:rsidRPr="000F3450">
        <w:t>Sequential numbering</w:t>
      </w:r>
    </w:p>
    <w:p w14:paraId="39A01383" w14:textId="77777777" w:rsidR="000F3450" w:rsidRPr="000F3450" w:rsidRDefault="000F3450" w:rsidP="000F3450">
      <w:pPr>
        <w:numPr>
          <w:ilvl w:val="0"/>
          <w:numId w:val="129"/>
        </w:numPr>
      </w:pPr>
      <w:r w:rsidRPr="000F3450">
        <w:t xml:space="preserve">Brief </w:t>
      </w:r>
      <w:proofErr w:type="gramStart"/>
      <w:r w:rsidRPr="000F3450">
        <w:t>descriptive title</w:t>
      </w:r>
      <w:proofErr w:type="gramEnd"/>
    </w:p>
    <w:p w14:paraId="4D194967" w14:textId="77777777" w:rsidR="000F3450" w:rsidRPr="000F3450" w:rsidRDefault="000F3450" w:rsidP="000F3450">
      <w:pPr>
        <w:numPr>
          <w:ilvl w:val="0"/>
          <w:numId w:val="129"/>
        </w:numPr>
      </w:pPr>
      <w:r w:rsidRPr="000F3450">
        <w:t>Admission status (e.g., "received," "refused")</w:t>
      </w:r>
    </w:p>
    <w:p w14:paraId="5E21D2D3" w14:textId="77777777" w:rsidR="000F3450" w:rsidRPr="000F3450" w:rsidRDefault="000F3450" w:rsidP="000F3450">
      <w:pPr>
        <w:numPr>
          <w:ilvl w:val="0"/>
          <w:numId w:val="129"/>
        </w:numPr>
      </w:pPr>
      <w:r w:rsidRPr="000F3450">
        <w:t>Court reporter license ID</w:t>
      </w:r>
      <w:hyperlink r:id="rId194" w:tgtFrame="_blank" w:history="1">
        <w:r w:rsidRPr="000F3450">
          <w:rPr>
            <w:rStyle w:val="Hyperlink"/>
          </w:rPr>
          <w:t>7</w:t>
        </w:r>
      </w:hyperlink>
      <w:hyperlink r:id="rId195" w:tgtFrame="_blank" w:history="1">
        <w:r w:rsidRPr="000F3450">
          <w:rPr>
            <w:rStyle w:val="Hyperlink"/>
          </w:rPr>
          <w:t>15</w:t>
        </w:r>
      </w:hyperlink>
    </w:p>
    <w:p w14:paraId="52A1E3C2" w14:textId="77777777" w:rsidR="000F3450" w:rsidRPr="000F3450" w:rsidRDefault="000F3450" w:rsidP="000F3450">
      <w:r w:rsidRPr="000F3450">
        <w:t>Digital exhibits require hyperlinked tags:</w:t>
      </w:r>
    </w:p>
    <w:p w14:paraId="27AB7407" w14:textId="77777777" w:rsidR="000F3450" w:rsidRPr="000F3450" w:rsidRDefault="000F3450" w:rsidP="000F3450">
      <w:pPr>
        <w:rPr>
          <w:i/>
          <w:iCs/>
        </w:rPr>
      </w:pPr>
      <w:r w:rsidRPr="000F3450">
        <w:rPr>
          <w:b/>
          <w:bCs/>
          <w:i/>
          <w:iCs/>
        </w:rPr>
        <w:t>Example 8 (Electronic Exhibit):</w:t>
      </w:r>
      <w:r w:rsidRPr="000F3450">
        <w:rPr>
          <w:i/>
          <w:iCs/>
        </w:rPr>
        <w:br/>
        <w:t>(e-Exhibit 5-B: Email chain between parties, 02/19/24 [LINK])</w:t>
      </w:r>
    </w:p>
    <w:p w14:paraId="778EEF41" w14:textId="77777777" w:rsidR="000F3450" w:rsidRPr="000F3450" w:rsidRDefault="000F3450" w:rsidP="000F3450">
      <w:r w:rsidRPr="000F3450">
        <w:t>The </w:t>
      </w:r>
      <w:r w:rsidRPr="000F3450">
        <w:rPr>
          <w:i/>
          <w:iCs/>
        </w:rPr>
        <w:t>California Court Reporters Board</w:t>
      </w:r>
      <w:r w:rsidRPr="000F3450">
        <w:t> mandates exhibit retention with transcripts until final disposition, scanning prohibited without stipulation</w:t>
      </w:r>
      <w:hyperlink r:id="rId196" w:tgtFrame="_blank" w:history="1">
        <w:r w:rsidRPr="000F3450">
          <w:rPr>
            <w:rStyle w:val="Hyperlink"/>
          </w:rPr>
          <w:t>7</w:t>
        </w:r>
      </w:hyperlink>
      <w:hyperlink r:id="rId197" w:tgtFrame="_blank" w:history="1">
        <w:r w:rsidRPr="000F3450">
          <w:rPr>
            <w:rStyle w:val="Hyperlink"/>
          </w:rPr>
          <w:t>15</w:t>
        </w:r>
      </w:hyperlink>
      <w:r w:rsidRPr="000F3450">
        <w:t>.</w:t>
      </w:r>
    </w:p>
    <w:p w14:paraId="417D9217" w14:textId="77777777" w:rsidR="000F3450" w:rsidRPr="000F3450" w:rsidRDefault="000F3450" w:rsidP="000F3450">
      <w:pPr>
        <w:rPr>
          <w:b/>
          <w:bCs/>
        </w:rPr>
      </w:pPr>
      <w:r w:rsidRPr="000F3450">
        <w:rPr>
          <w:b/>
          <w:bCs/>
        </w:rPr>
        <w:t>Bluebook Basics: Legal Citation Standards for Court Reporters</w:t>
      </w:r>
    </w:p>
    <w:p w14:paraId="095A5167" w14:textId="77777777" w:rsidR="000F3450" w:rsidRPr="000F3450" w:rsidRDefault="000F3450" w:rsidP="000F3450">
      <w:r w:rsidRPr="000F3450">
        <w:t>Legal citations in transcripts blend </w:t>
      </w:r>
      <w:r w:rsidRPr="000F3450">
        <w:rPr>
          <w:i/>
          <w:iCs/>
        </w:rPr>
        <w:t>Bluebook</w:t>
      </w:r>
      <w:r w:rsidRPr="000F3450">
        <w:t> conventions with real-time constraints:</w:t>
      </w:r>
    </w:p>
    <w:p w14:paraId="68F1961C" w14:textId="77777777" w:rsidR="000F3450" w:rsidRPr="000F3450" w:rsidRDefault="000F3450" w:rsidP="000F3450">
      <w:r w:rsidRPr="000F3450">
        <w:rPr>
          <w:b/>
          <w:bCs/>
        </w:rPr>
        <w:t>Case Citations:</w:t>
      </w:r>
    </w:p>
    <w:p w14:paraId="1718AB22" w14:textId="77777777" w:rsidR="000F3450" w:rsidRPr="000F3450" w:rsidRDefault="000F3450" w:rsidP="000F3450">
      <w:pPr>
        <w:rPr>
          <w:i/>
          <w:iCs/>
        </w:rPr>
      </w:pPr>
      <w:r w:rsidRPr="000F3450">
        <w:rPr>
          <w:i/>
          <w:iCs/>
        </w:rPr>
        <w:t>Commonwealth v. Drake, 68 A.2d 2, 5 (Pa. Super</w:t>
      </w:r>
      <w:proofErr w:type="gramStart"/>
      <w:r w:rsidRPr="000F3450">
        <w:rPr>
          <w:i/>
          <w:iCs/>
        </w:rPr>
        <w:t xml:space="preserve">. </w:t>
      </w:r>
      <w:proofErr w:type="gramEnd"/>
      <w:r w:rsidRPr="000F3450">
        <w:rPr>
          <w:i/>
          <w:iCs/>
        </w:rPr>
        <w:t>Ct. 1996).</w:t>
      </w:r>
    </w:p>
    <w:p w14:paraId="2869ED9A" w14:textId="77777777" w:rsidR="000F3450" w:rsidRPr="000F3450" w:rsidRDefault="000F3450" w:rsidP="000F3450">
      <w:pPr>
        <w:numPr>
          <w:ilvl w:val="0"/>
          <w:numId w:val="130"/>
        </w:numPr>
      </w:pPr>
      <w:r w:rsidRPr="000F3450">
        <w:t>Italicized case names</w:t>
      </w:r>
    </w:p>
    <w:p w14:paraId="02CCF3E8" w14:textId="77777777" w:rsidR="000F3450" w:rsidRPr="000F3450" w:rsidRDefault="000F3450" w:rsidP="000F3450">
      <w:pPr>
        <w:numPr>
          <w:ilvl w:val="0"/>
          <w:numId w:val="130"/>
        </w:numPr>
      </w:pPr>
      <w:r w:rsidRPr="000F3450">
        <w:t>Parallel citations omitted</w:t>
      </w:r>
    </w:p>
    <w:p w14:paraId="0BB5BF49" w14:textId="77777777" w:rsidR="000F3450" w:rsidRPr="000F3450" w:rsidRDefault="000F3450" w:rsidP="000F3450">
      <w:pPr>
        <w:numPr>
          <w:ilvl w:val="0"/>
          <w:numId w:val="130"/>
        </w:numPr>
      </w:pPr>
      <w:r w:rsidRPr="000F3450">
        <w:t>Pinpoints after first page</w:t>
      </w:r>
      <w:hyperlink r:id="rId198" w:tgtFrame="_blank" w:history="1">
        <w:r w:rsidRPr="000F3450">
          <w:rPr>
            <w:rStyle w:val="Hyperlink"/>
          </w:rPr>
          <w:t>4</w:t>
        </w:r>
      </w:hyperlink>
      <w:hyperlink r:id="rId199" w:tgtFrame="_blank" w:history="1">
        <w:r w:rsidRPr="000F3450">
          <w:rPr>
            <w:rStyle w:val="Hyperlink"/>
          </w:rPr>
          <w:t>8</w:t>
        </w:r>
      </w:hyperlink>
    </w:p>
    <w:p w14:paraId="5678093F" w14:textId="77777777" w:rsidR="000F3450" w:rsidRPr="000F3450" w:rsidRDefault="000F3450" w:rsidP="000F3450">
      <w:r w:rsidRPr="000F3450">
        <w:rPr>
          <w:b/>
          <w:bCs/>
        </w:rPr>
        <w:t>Statutory References:</w:t>
      </w:r>
    </w:p>
    <w:p w14:paraId="5607896C" w14:textId="77777777" w:rsidR="000F3450" w:rsidRPr="000F3450" w:rsidRDefault="000F3450" w:rsidP="000F3450">
      <w:pPr>
        <w:rPr>
          <w:i/>
          <w:iCs/>
        </w:rPr>
      </w:pPr>
      <w:r w:rsidRPr="000F3450">
        <w:rPr>
          <w:i/>
          <w:iCs/>
        </w:rPr>
        <w:t>42 U.S.C. § 1983 (2023).</w:t>
      </w:r>
    </w:p>
    <w:p w14:paraId="7A2FD317" w14:textId="77777777" w:rsidR="000F3450" w:rsidRPr="000F3450" w:rsidRDefault="000F3450" w:rsidP="000F3450">
      <w:pPr>
        <w:numPr>
          <w:ilvl w:val="0"/>
          <w:numId w:val="131"/>
        </w:numPr>
      </w:pPr>
      <w:r w:rsidRPr="000F3450">
        <w:t>"Section" symbol without space</w:t>
      </w:r>
    </w:p>
    <w:p w14:paraId="17C217EA" w14:textId="77777777" w:rsidR="000F3450" w:rsidRPr="000F3450" w:rsidRDefault="000F3450" w:rsidP="000F3450">
      <w:pPr>
        <w:numPr>
          <w:ilvl w:val="0"/>
          <w:numId w:val="131"/>
        </w:numPr>
      </w:pPr>
      <w:r w:rsidRPr="000F3450">
        <w:t>Year parenthetical</w:t>
      </w:r>
    </w:p>
    <w:p w14:paraId="0C1C178B" w14:textId="77777777" w:rsidR="000F3450" w:rsidRPr="000F3450" w:rsidRDefault="000F3450" w:rsidP="000F3450">
      <w:r w:rsidRPr="000F3450">
        <w:rPr>
          <w:b/>
          <w:bCs/>
        </w:rPr>
        <w:t>Record Citations:</w:t>
      </w:r>
    </w:p>
    <w:p w14:paraId="2CBFF76E" w14:textId="77777777" w:rsidR="000F3450" w:rsidRPr="000F3450" w:rsidRDefault="000F3450" w:rsidP="000F3450">
      <w:pPr>
        <w:rPr>
          <w:i/>
          <w:iCs/>
        </w:rPr>
      </w:pPr>
      <w:r w:rsidRPr="000F3450">
        <w:rPr>
          <w:i/>
          <w:iCs/>
        </w:rPr>
        <w:t>(R. 45:12-14 – Witness hesitation.)</w:t>
      </w:r>
    </w:p>
    <w:p w14:paraId="5B83F8D2" w14:textId="77777777" w:rsidR="000F3450" w:rsidRPr="000F3450" w:rsidRDefault="000F3450" w:rsidP="000F3450">
      <w:pPr>
        <w:numPr>
          <w:ilvl w:val="0"/>
          <w:numId w:val="132"/>
        </w:numPr>
      </w:pPr>
      <w:r w:rsidRPr="000F3450">
        <w:t>"R." designation for trial record</w:t>
      </w:r>
    </w:p>
    <w:p w14:paraId="70ED8387" w14:textId="77777777" w:rsidR="000F3450" w:rsidRPr="000F3450" w:rsidRDefault="000F3450" w:rsidP="000F3450">
      <w:pPr>
        <w:numPr>
          <w:ilvl w:val="0"/>
          <w:numId w:val="132"/>
        </w:numPr>
      </w:pPr>
      <w:proofErr w:type="spellStart"/>
      <w:proofErr w:type="gramStart"/>
      <w:r w:rsidRPr="000F3450">
        <w:t>Page:line</w:t>
      </w:r>
      <w:proofErr w:type="spellEnd"/>
      <w:proofErr w:type="gramEnd"/>
      <w:r w:rsidRPr="000F3450">
        <w:t xml:space="preserve"> formatting</w:t>
      </w:r>
    </w:p>
    <w:p w14:paraId="62DBB9D1" w14:textId="77777777" w:rsidR="000F3450" w:rsidRPr="000F3450" w:rsidRDefault="000F3450" w:rsidP="000F3450">
      <w:pPr>
        <w:numPr>
          <w:ilvl w:val="0"/>
          <w:numId w:val="132"/>
        </w:numPr>
      </w:pPr>
      <w:r w:rsidRPr="000F3450">
        <w:t xml:space="preserve">Annotations in </w:t>
      </w:r>
      <w:proofErr w:type="spellStart"/>
      <w:r w:rsidRPr="000F3450">
        <w:t>em</w:t>
      </w:r>
      <w:proofErr w:type="spellEnd"/>
      <w:r w:rsidRPr="000F3450">
        <w:t>-dash clauses</w:t>
      </w:r>
      <w:hyperlink r:id="rId200" w:tgtFrame="_blank" w:history="1">
        <w:r w:rsidRPr="000F3450">
          <w:rPr>
            <w:rStyle w:val="Hyperlink"/>
          </w:rPr>
          <w:t>12</w:t>
        </w:r>
      </w:hyperlink>
    </w:p>
    <w:p w14:paraId="227476CC" w14:textId="77777777" w:rsidR="000F3450" w:rsidRPr="000F3450" w:rsidRDefault="000F3450" w:rsidP="000F3450">
      <w:r w:rsidRPr="000F3450">
        <w:t>Nonverbal annotations use centered parentheses:</w:t>
      </w:r>
    </w:p>
    <w:p w14:paraId="68FE2ADA" w14:textId="77777777" w:rsidR="000F3450" w:rsidRPr="000F3450" w:rsidRDefault="000F3450" w:rsidP="000F3450">
      <w:pPr>
        <w:rPr>
          <w:i/>
          <w:iCs/>
        </w:rPr>
      </w:pPr>
      <w:r w:rsidRPr="000F3450">
        <w:rPr>
          <w:b/>
          <w:bCs/>
          <w:i/>
          <w:iCs/>
        </w:rPr>
        <w:t>Example 9 (Jury Instruction Note):</w:t>
      </w:r>
      <w:r w:rsidRPr="000F3450">
        <w:rPr>
          <w:i/>
          <w:iCs/>
        </w:rPr>
        <w:br/>
        <w:t>(Jury enters deliberation room at 3:15 p.m.)</w:t>
      </w:r>
    </w:p>
    <w:p w14:paraId="79BED69E" w14:textId="77777777" w:rsidR="000F3450" w:rsidRPr="000F3450" w:rsidRDefault="000F3450" w:rsidP="000F3450">
      <w:r w:rsidRPr="000F3450">
        <w:t>Synthesis: Transcript as Evidentiary Architecture</w:t>
      </w:r>
    </w:p>
    <w:p w14:paraId="293C5B0B" w14:textId="77777777" w:rsidR="000F3450" w:rsidRPr="000F3450" w:rsidRDefault="000F3450" w:rsidP="000F3450">
      <w:r w:rsidRPr="000F3450">
        <w:t>These formatting rules constitute the evidentiary DNA of legal proceedings</w:t>
      </w:r>
      <w:proofErr w:type="gramStart"/>
      <w:r w:rsidRPr="000F3450">
        <w:t xml:space="preserve">. </w:t>
      </w:r>
      <w:proofErr w:type="gramEnd"/>
      <w:r w:rsidRPr="000F3450">
        <w:t>A misaligned speaker label in </w:t>
      </w:r>
      <w:r w:rsidRPr="000F3450">
        <w:rPr>
          <w:i/>
          <w:iCs/>
        </w:rPr>
        <w:t>State v. Morales</w:t>
      </w:r>
      <w:r w:rsidRPr="000F3450">
        <w:t> (2023) triggered appellate scrutiny over witness credibility assessments, while proper exhibit tagging in </w:t>
      </w:r>
      <w:r w:rsidRPr="000F3450">
        <w:rPr>
          <w:i/>
          <w:iCs/>
        </w:rPr>
        <w:t>Doe v. University</w:t>
      </w:r>
      <w:r w:rsidRPr="000F3450">
        <w:t> (2024) authenticated critical email evidence.</w:t>
      </w:r>
    </w:p>
    <w:p w14:paraId="0B7D815A" w14:textId="77777777" w:rsidR="000F3450" w:rsidRPr="000F3450" w:rsidRDefault="000F3450" w:rsidP="000F3450">
      <w:r w:rsidRPr="000F3450">
        <w:t>Court reporters must balance Bluebook rigor with the kinetic reality of courtroom dialogue—a semicolon’s placement can demarcate contractual obligations as decisively as a judicial ruling</w:t>
      </w:r>
      <w:proofErr w:type="gramStart"/>
      <w:r w:rsidRPr="000F3450">
        <w:t xml:space="preserve">. </w:t>
      </w:r>
      <w:proofErr w:type="gramEnd"/>
      <w:r w:rsidRPr="000F3450">
        <w:t>As artificial intelligence permeates transcription workflows, human mastery of these conventions remains indispensable for safeguarding due process through orthographic precision.</w:t>
      </w:r>
    </w:p>
    <w:p w14:paraId="70BE0AD9" w14:textId="77777777" w:rsidR="0032751E" w:rsidRDefault="0032751E" w:rsidP="00D01D00"/>
    <w:p w14:paraId="51C626C8" w14:textId="77777777" w:rsidR="00A37BA2" w:rsidRPr="00A37BA2" w:rsidRDefault="00A37BA2" w:rsidP="00A37BA2">
      <w:r w:rsidRPr="00A37BA2">
        <w:t>3.3 Special Scenarios in Transcription</w:t>
      </w:r>
    </w:p>
    <w:p w14:paraId="39CAAD29" w14:textId="77777777" w:rsidR="00A37BA2" w:rsidRPr="00A37BA2" w:rsidRDefault="00A37BA2" w:rsidP="00A37BA2">
      <w:pPr>
        <w:rPr>
          <w:b/>
          <w:bCs/>
        </w:rPr>
      </w:pPr>
      <w:r w:rsidRPr="00A37BA2">
        <w:rPr>
          <w:b/>
          <w:bCs/>
        </w:rPr>
        <w:t>Formatting Foreign Language Testimony and Interpreted Statements</w:t>
      </w:r>
    </w:p>
    <w:p w14:paraId="2F61C3F4" w14:textId="77777777" w:rsidR="00A37BA2" w:rsidRPr="00A37BA2" w:rsidRDefault="00A37BA2" w:rsidP="00A37BA2">
      <w:r w:rsidRPr="00A37BA2">
        <w:t>Legal proceedings often involve testimony in foreign languages, requiring precise formatting to maintain clarity and evidentiary integrity</w:t>
      </w:r>
      <w:proofErr w:type="gramStart"/>
      <w:r w:rsidRPr="00A37BA2">
        <w:t xml:space="preserve">. </w:t>
      </w:r>
      <w:proofErr w:type="gramEnd"/>
      <w:r w:rsidRPr="00A37BA2">
        <w:t>When transcribing interpreted statements:</w:t>
      </w:r>
    </w:p>
    <w:p w14:paraId="54A73B1C" w14:textId="77777777" w:rsidR="00A37BA2" w:rsidRPr="00A37BA2" w:rsidRDefault="00A37BA2" w:rsidP="00A37BA2">
      <w:pPr>
        <w:numPr>
          <w:ilvl w:val="0"/>
          <w:numId w:val="133"/>
        </w:numPr>
      </w:pPr>
      <w:r w:rsidRPr="00A37BA2">
        <w:rPr>
          <w:b/>
          <w:bCs/>
        </w:rPr>
        <w:t>Speaker Identification</w:t>
      </w:r>
      <w:r w:rsidRPr="00A37BA2">
        <w:t>: Label interpreters separately using standardized conventions</w:t>
      </w:r>
      <w:proofErr w:type="gramStart"/>
      <w:r w:rsidRPr="00A37BA2">
        <w:t xml:space="preserve">. </w:t>
      </w:r>
      <w:proofErr w:type="gramEnd"/>
      <w:r w:rsidRPr="00A37BA2">
        <w:t>For example:</w:t>
      </w:r>
      <w:r w:rsidRPr="00A37BA2">
        <w:br/>
      </w:r>
      <w:r w:rsidRPr="00A37BA2">
        <w:rPr>
          <w:i/>
          <w:iCs/>
        </w:rPr>
        <w:t>THE INTERPRETER: [Translation of witness response]</w:t>
      </w:r>
      <w:hyperlink r:id="rId201" w:tgtFrame="_blank" w:history="1">
        <w:r w:rsidRPr="00A37BA2">
          <w:rPr>
            <w:rStyle w:val="Hyperlink"/>
          </w:rPr>
          <w:t>8</w:t>
        </w:r>
      </w:hyperlink>
      <w:r w:rsidRPr="00A37BA2">
        <w:t>.</w:t>
      </w:r>
      <w:r w:rsidRPr="00A37BA2">
        <w:br/>
        <w:t>If a witness occasionally responds in English, annotate with </w:t>
      </w:r>
      <w:r w:rsidRPr="00A37BA2">
        <w:rPr>
          <w:i/>
          <w:iCs/>
        </w:rPr>
        <w:t>(In English)</w:t>
      </w:r>
      <w:r w:rsidRPr="00A37BA2">
        <w:t> before their answer</w:t>
      </w:r>
      <w:hyperlink r:id="rId202" w:tgtFrame="_blank" w:history="1">
        <w:r w:rsidRPr="00A37BA2">
          <w:rPr>
            <w:rStyle w:val="Hyperlink"/>
          </w:rPr>
          <w:t>3</w:t>
        </w:r>
      </w:hyperlink>
      <w:r w:rsidRPr="00A37BA2">
        <w:t>.</w:t>
      </w:r>
    </w:p>
    <w:p w14:paraId="2E938859" w14:textId="77777777" w:rsidR="00A37BA2" w:rsidRPr="00A37BA2" w:rsidRDefault="00A37BA2" w:rsidP="00A37BA2">
      <w:pPr>
        <w:numPr>
          <w:ilvl w:val="0"/>
          <w:numId w:val="133"/>
        </w:numPr>
      </w:pPr>
      <w:r w:rsidRPr="00A37BA2">
        <w:rPr>
          <w:b/>
          <w:bCs/>
        </w:rPr>
        <w:t>Bilingual Transcripts</w:t>
      </w:r>
      <w:r w:rsidRPr="00A37BA2">
        <w:t>: Present both original language and English translation in adjacent columns for certified legal documents</w:t>
      </w:r>
      <w:proofErr w:type="gramStart"/>
      <w:r w:rsidRPr="00A37BA2">
        <w:t xml:space="preserve">. </w:t>
      </w:r>
      <w:proofErr w:type="gramEnd"/>
      <w:r w:rsidRPr="00A37BA2">
        <w:t>This dual-column format ensures alignment with the Federal Rules of Evidence’s "best evidence" principle</w:t>
      </w:r>
      <w:hyperlink r:id="rId203" w:tgtFrame="_blank" w:history="1">
        <w:r w:rsidRPr="00A37BA2">
          <w:rPr>
            <w:rStyle w:val="Hyperlink"/>
          </w:rPr>
          <w:t>4</w:t>
        </w:r>
      </w:hyperlink>
      <w:r w:rsidRPr="00A37BA2">
        <w:t>.</w:t>
      </w:r>
    </w:p>
    <w:p w14:paraId="6CE29CBD" w14:textId="77777777" w:rsidR="00A37BA2" w:rsidRPr="00A37BA2" w:rsidRDefault="00A37BA2" w:rsidP="00A37BA2">
      <w:pPr>
        <w:numPr>
          <w:ilvl w:val="0"/>
          <w:numId w:val="133"/>
        </w:numPr>
      </w:pPr>
      <w:r w:rsidRPr="00A37BA2">
        <w:rPr>
          <w:b/>
          <w:bCs/>
        </w:rPr>
        <w:t>Interpreter Clarifications</w:t>
      </w:r>
      <w:r w:rsidRPr="00A37BA2">
        <w:t>: When interpreters request repetition or context, format exchanges as colloquy:</w:t>
      </w:r>
      <w:r w:rsidRPr="00A37BA2">
        <w:br/>
      </w:r>
      <w:r w:rsidRPr="00A37BA2">
        <w:rPr>
          <w:i/>
          <w:iCs/>
        </w:rPr>
        <w:t>THE INTERPRETER: Counsel, please repeat the question.</w:t>
      </w:r>
      <w:r w:rsidRPr="00A37BA2">
        <w:br/>
      </w:r>
      <w:r w:rsidRPr="00A37BA2">
        <w:rPr>
          <w:i/>
          <w:iCs/>
        </w:rPr>
        <w:t>MR. SMITH: Could you describe the incident again?</w:t>
      </w:r>
      <w:hyperlink r:id="rId204" w:tgtFrame="_blank" w:history="1">
        <w:r w:rsidRPr="00A37BA2">
          <w:rPr>
            <w:rStyle w:val="Hyperlink"/>
          </w:rPr>
          <w:t>8</w:t>
        </w:r>
      </w:hyperlink>
      <w:r w:rsidRPr="00A37BA2">
        <w:t>.</w:t>
      </w:r>
    </w:p>
    <w:p w14:paraId="4CA3F9C4" w14:textId="77777777" w:rsidR="00A37BA2" w:rsidRPr="00A37BA2" w:rsidRDefault="00A37BA2" w:rsidP="00A37BA2">
      <w:pPr>
        <w:numPr>
          <w:ilvl w:val="0"/>
          <w:numId w:val="133"/>
        </w:numPr>
      </w:pPr>
      <w:r w:rsidRPr="00A37BA2">
        <w:rPr>
          <w:b/>
          <w:bCs/>
        </w:rPr>
        <w:t>Third-Person Interpretation</w:t>
      </w:r>
      <w:r w:rsidRPr="00A37BA2">
        <w:t>: If an interpreter uses phrases like </w:t>
      </w:r>
      <w:r w:rsidRPr="00A37BA2">
        <w:rPr>
          <w:i/>
          <w:iCs/>
        </w:rPr>
        <w:t>"He says..."</w:t>
      </w:r>
      <w:r w:rsidRPr="00A37BA2">
        <w:t> during testimony, retain this structure verbatim to reflect the mediated dialogue</w:t>
      </w:r>
      <w:hyperlink r:id="rId205" w:tgtFrame="_blank" w:history="1">
        <w:r w:rsidRPr="00A37BA2">
          <w:rPr>
            <w:rStyle w:val="Hyperlink"/>
          </w:rPr>
          <w:t>8</w:t>
        </w:r>
      </w:hyperlink>
      <w:r w:rsidRPr="00A37BA2">
        <w:t>.</w:t>
      </w:r>
    </w:p>
    <w:p w14:paraId="49B1BED3" w14:textId="77777777" w:rsidR="00A37BA2" w:rsidRPr="00A37BA2" w:rsidRDefault="00A37BA2" w:rsidP="00A37BA2">
      <w:pPr>
        <w:rPr>
          <w:b/>
          <w:bCs/>
        </w:rPr>
      </w:pPr>
      <w:r w:rsidRPr="00A37BA2">
        <w:rPr>
          <w:b/>
          <w:bCs/>
        </w:rPr>
        <w:t>Documenting Non-Verbal Cues and Transcript Annotations</w:t>
      </w:r>
    </w:p>
    <w:p w14:paraId="42F290B3" w14:textId="77777777" w:rsidR="00A37BA2" w:rsidRPr="00A37BA2" w:rsidRDefault="00A37BA2" w:rsidP="00A37BA2">
      <w:r w:rsidRPr="00A37BA2">
        <w:t>Non-verbal communication provides critical context in legal transcripts</w:t>
      </w:r>
      <w:proofErr w:type="gramStart"/>
      <w:r w:rsidRPr="00A37BA2">
        <w:t xml:space="preserve">. </w:t>
      </w:r>
      <w:proofErr w:type="gramEnd"/>
      <w:r w:rsidRPr="00A37BA2">
        <w:t>Transcriptionists must neutrally annotate these elements:</w:t>
      </w:r>
    </w:p>
    <w:p w14:paraId="6EA5FA04" w14:textId="77777777" w:rsidR="00A37BA2" w:rsidRPr="00A37BA2" w:rsidRDefault="00A37BA2" w:rsidP="00A37BA2">
      <w:pPr>
        <w:numPr>
          <w:ilvl w:val="0"/>
          <w:numId w:val="134"/>
        </w:numPr>
      </w:pPr>
      <w:r w:rsidRPr="00A37BA2">
        <w:rPr>
          <w:b/>
          <w:bCs/>
        </w:rPr>
        <w:t>Physical Gestures</w:t>
      </w:r>
      <w:r w:rsidRPr="00A37BA2">
        <w:t>: Describe actions without interpretation</w:t>
      </w:r>
      <w:proofErr w:type="gramStart"/>
      <w:r w:rsidRPr="00A37BA2">
        <w:t xml:space="preserve">. </w:t>
      </w:r>
      <w:proofErr w:type="gramEnd"/>
      <w:r w:rsidRPr="00A37BA2">
        <w:t>For instance:</w:t>
      </w:r>
      <w:r w:rsidRPr="00A37BA2">
        <w:br/>
      </w:r>
      <w:r w:rsidRPr="00A37BA2">
        <w:rPr>
          <w:i/>
          <w:iCs/>
        </w:rPr>
        <w:t>(Witness raises hand)</w:t>
      </w:r>
      <w:r w:rsidRPr="00A37BA2">
        <w:t> or </w:t>
      </w:r>
      <w:r w:rsidRPr="00A37BA2">
        <w:rPr>
          <w:i/>
          <w:iCs/>
        </w:rPr>
        <w:t>(Defendant nods head)</w:t>
      </w:r>
      <w:hyperlink r:id="rId206" w:tgtFrame="_blank" w:history="1">
        <w:r w:rsidRPr="00A37BA2">
          <w:rPr>
            <w:rStyle w:val="Hyperlink"/>
          </w:rPr>
          <w:t>9</w:t>
        </w:r>
      </w:hyperlink>
      <w:hyperlink r:id="rId207" w:tgtFrame="_blank" w:history="1">
        <w:r w:rsidRPr="00A37BA2">
          <w:rPr>
            <w:rStyle w:val="Hyperlink"/>
          </w:rPr>
          <w:t>13</w:t>
        </w:r>
      </w:hyperlink>
      <w:r w:rsidRPr="00A37BA2">
        <w:t>.</w:t>
      </w:r>
    </w:p>
    <w:p w14:paraId="7075673B" w14:textId="77777777" w:rsidR="00A37BA2" w:rsidRPr="00A37BA2" w:rsidRDefault="00A37BA2" w:rsidP="00A37BA2">
      <w:pPr>
        <w:numPr>
          <w:ilvl w:val="0"/>
          <w:numId w:val="134"/>
        </w:numPr>
      </w:pPr>
      <w:r w:rsidRPr="00A37BA2">
        <w:rPr>
          <w:b/>
          <w:bCs/>
        </w:rPr>
        <w:t>Paralinguistic Features</w:t>
      </w:r>
      <w:r w:rsidRPr="00A37BA2">
        <w:t>: Capture vocal nuances such as pauses, laughter, or tone shifts:</w:t>
      </w:r>
      <w:r w:rsidRPr="00A37BA2">
        <w:br/>
      </w:r>
      <w:proofErr w:type="gramStart"/>
      <w:r w:rsidRPr="00A37BA2">
        <w:rPr>
          <w:i/>
          <w:iCs/>
        </w:rPr>
        <w:t xml:space="preserve">A. </w:t>
      </w:r>
      <w:proofErr w:type="gramEnd"/>
      <w:r w:rsidRPr="00A37BA2">
        <w:rPr>
          <w:i/>
          <w:iCs/>
        </w:rPr>
        <w:t>"I never saw the weapon" (three-second pause) "until later."</w:t>
      </w:r>
      <w:hyperlink r:id="rId208" w:tgtFrame="_blank" w:history="1">
        <w:r w:rsidRPr="00A37BA2">
          <w:rPr>
            <w:rStyle w:val="Hyperlink"/>
          </w:rPr>
          <w:t>3</w:t>
        </w:r>
      </w:hyperlink>
      <w:hyperlink r:id="rId209" w:tgtFrame="_blank" w:history="1">
        <w:r w:rsidRPr="00A37BA2">
          <w:rPr>
            <w:rStyle w:val="Hyperlink"/>
          </w:rPr>
          <w:t>13</w:t>
        </w:r>
      </w:hyperlink>
      <w:r w:rsidRPr="00A37BA2">
        <w:t>.</w:t>
      </w:r>
    </w:p>
    <w:p w14:paraId="63064555" w14:textId="77777777" w:rsidR="00A37BA2" w:rsidRPr="00A37BA2" w:rsidRDefault="00A37BA2" w:rsidP="00A37BA2">
      <w:pPr>
        <w:numPr>
          <w:ilvl w:val="0"/>
          <w:numId w:val="134"/>
        </w:numPr>
      </w:pPr>
      <w:r w:rsidRPr="00A37BA2">
        <w:rPr>
          <w:b/>
          <w:bCs/>
        </w:rPr>
        <w:t>Overlapping Speech</w:t>
      </w:r>
      <w:r w:rsidRPr="00A37BA2">
        <w:t>: Use dashes to denote interruptions:</w:t>
      </w:r>
      <w:r w:rsidRPr="00A37BA2">
        <w:br/>
      </w:r>
      <w:proofErr w:type="gramStart"/>
      <w:r w:rsidRPr="00A37BA2">
        <w:rPr>
          <w:i/>
          <w:iCs/>
        </w:rPr>
        <w:t xml:space="preserve">Q. </w:t>
      </w:r>
      <w:proofErr w:type="gramEnd"/>
      <w:r w:rsidRPr="00A37BA2">
        <w:rPr>
          <w:i/>
          <w:iCs/>
        </w:rPr>
        <w:t>Did you—</w:t>
      </w:r>
      <w:r w:rsidRPr="00A37BA2">
        <w:br/>
      </w:r>
      <w:proofErr w:type="gramStart"/>
      <w:r w:rsidRPr="00A37BA2">
        <w:rPr>
          <w:i/>
          <w:iCs/>
        </w:rPr>
        <w:t xml:space="preserve">A. </w:t>
      </w:r>
      <w:proofErr w:type="gramEnd"/>
      <w:r w:rsidRPr="00A37BA2">
        <w:rPr>
          <w:i/>
          <w:iCs/>
        </w:rPr>
        <w:t>—No, I did not.</w:t>
      </w:r>
      <w:hyperlink r:id="rId210" w:tgtFrame="_blank" w:history="1">
        <w:r w:rsidRPr="00A37BA2">
          <w:rPr>
            <w:rStyle w:val="Hyperlink"/>
          </w:rPr>
          <w:t>7</w:t>
        </w:r>
      </w:hyperlink>
      <w:hyperlink r:id="rId211" w:tgtFrame="_blank" w:history="1">
        <w:r w:rsidRPr="00A37BA2">
          <w:rPr>
            <w:rStyle w:val="Hyperlink"/>
          </w:rPr>
          <w:t>15</w:t>
        </w:r>
      </w:hyperlink>
      <w:r w:rsidRPr="00A37BA2">
        <w:t>.</w:t>
      </w:r>
    </w:p>
    <w:p w14:paraId="029EB44F" w14:textId="77777777" w:rsidR="00A37BA2" w:rsidRPr="00A37BA2" w:rsidRDefault="00A37BA2" w:rsidP="00A37BA2">
      <w:pPr>
        <w:numPr>
          <w:ilvl w:val="0"/>
          <w:numId w:val="134"/>
        </w:numPr>
      </w:pPr>
      <w:r w:rsidRPr="00A37BA2">
        <w:rPr>
          <w:b/>
          <w:bCs/>
        </w:rPr>
        <w:t>Technical Disturbances</w:t>
      </w:r>
      <w:r w:rsidRPr="00A37BA2">
        <w:t>: Note audio issues affecting clarity:</w:t>
      </w:r>
      <w:r w:rsidRPr="00A37BA2">
        <w:br/>
      </w:r>
      <w:r w:rsidRPr="00A37BA2">
        <w:rPr>
          <w:i/>
          <w:iCs/>
        </w:rPr>
        <w:t>(Unintelligible due to background noise)</w:t>
      </w:r>
      <w:hyperlink r:id="rId212" w:tgtFrame="_blank" w:history="1">
        <w:r w:rsidRPr="00A37BA2">
          <w:rPr>
            <w:rStyle w:val="Hyperlink"/>
          </w:rPr>
          <w:t>4</w:t>
        </w:r>
      </w:hyperlink>
      <w:hyperlink r:id="rId213" w:tgtFrame="_blank" w:history="1">
        <w:r w:rsidRPr="00A37BA2">
          <w:rPr>
            <w:rStyle w:val="Hyperlink"/>
          </w:rPr>
          <w:t>16</w:t>
        </w:r>
      </w:hyperlink>
      <w:r w:rsidRPr="00A37BA2">
        <w:t>.</w:t>
      </w:r>
    </w:p>
    <w:p w14:paraId="1D77F9CB" w14:textId="77777777" w:rsidR="00A37BA2" w:rsidRPr="00A37BA2" w:rsidRDefault="00A37BA2" w:rsidP="00A37BA2">
      <w:pPr>
        <w:numPr>
          <w:ilvl w:val="0"/>
          <w:numId w:val="134"/>
        </w:numPr>
      </w:pPr>
      <w:r w:rsidRPr="00A37BA2">
        <w:rPr>
          <w:b/>
          <w:bCs/>
        </w:rPr>
        <w:t>Video Evidence</w:t>
      </w:r>
      <w:r w:rsidRPr="00A37BA2">
        <w:t>: For video recordings, include timecodes and visual details:</w:t>
      </w:r>
      <w:r w:rsidRPr="00A37BA2">
        <w:br/>
      </w:r>
      <w:r w:rsidRPr="00A37BA2">
        <w:rPr>
          <w:i/>
          <w:iCs/>
        </w:rPr>
        <w:t>(Video 02:15:33 – Witness points to Exhibit B)</w:t>
      </w:r>
      <w:hyperlink r:id="rId214" w:tgtFrame="_blank" w:history="1">
        <w:r w:rsidRPr="00A37BA2">
          <w:rPr>
            <w:rStyle w:val="Hyperlink"/>
          </w:rPr>
          <w:t>16</w:t>
        </w:r>
      </w:hyperlink>
      <w:r w:rsidRPr="00A37BA2">
        <w:t>.</w:t>
      </w:r>
    </w:p>
    <w:p w14:paraId="1EB691FB" w14:textId="77777777" w:rsidR="00A37BA2" w:rsidRPr="00A37BA2" w:rsidRDefault="00A37BA2" w:rsidP="00A37BA2">
      <w:r w:rsidRPr="00A37BA2">
        <w:t>3.4 Page Architecture and Digital Formatting</w:t>
      </w:r>
    </w:p>
    <w:p w14:paraId="5D0AFB43" w14:textId="77777777" w:rsidR="00A37BA2" w:rsidRPr="00A37BA2" w:rsidRDefault="00A37BA2" w:rsidP="00A37BA2">
      <w:pPr>
        <w:rPr>
          <w:b/>
          <w:bCs/>
        </w:rPr>
      </w:pPr>
      <w:r w:rsidRPr="00A37BA2">
        <w:rPr>
          <w:b/>
          <w:bCs/>
        </w:rPr>
        <w:t>Line Numbering, Margins, and Spacing Standards</w:t>
      </w:r>
    </w:p>
    <w:p w14:paraId="09561235" w14:textId="77777777" w:rsidR="00A37BA2" w:rsidRPr="00A37BA2" w:rsidRDefault="00A37BA2" w:rsidP="00A37BA2">
      <w:r w:rsidRPr="00A37BA2">
        <w:t>Consistent page architecture ensures readability and compliance with court requirements:</w:t>
      </w:r>
    </w:p>
    <w:p w14:paraId="46053F10" w14:textId="77777777" w:rsidR="00A37BA2" w:rsidRPr="00A37BA2" w:rsidRDefault="00A37BA2" w:rsidP="00A37BA2">
      <w:pPr>
        <w:numPr>
          <w:ilvl w:val="0"/>
          <w:numId w:val="135"/>
        </w:numPr>
      </w:pPr>
      <w:r w:rsidRPr="00A37BA2">
        <w:rPr>
          <w:b/>
          <w:bCs/>
        </w:rPr>
        <w:t>Line Numbering</w:t>
      </w:r>
      <w:r w:rsidRPr="00A37BA2">
        <w:t>: Number every line sequentially, restarting on each page</w:t>
      </w:r>
      <w:proofErr w:type="gramStart"/>
      <w:r w:rsidRPr="00A37BA2">
        <w:t xml:space="preserve">. </w:t>
      </w:r>
      <w:proofErr w:type="gramEnd"/>
      <w:r w:rsidRPr="00A37BA2">
        <w:t>Place line numbers in the left margin, aligned vertically</w:t>
      </w:r>
      <w:hyperlink r:id="rId215" w:tgtFrame="_blank" w:history="1">
        <w:r w:rsidRPr="00A37BA2">
          <w:rPr>
            <w:rStyle w:val="Hyperlink"/>
          </w:rPr>
          <w:t>15</w:t>
        </w:r>
      </w:hyperlink>
      <w:r w:rsidRPr="00A37BA2">
        <w:t>.</w:t>
      </w:r>
    </w:p>
    <w:p w14:paraId="52513169" w14:textId="77777777" w:rsidR="00A37BA2" w:rsidRPr="00A37BA2" w:rsidRDefault="00A37BA2" w:rsidP="00A37BA2">
      <w:pPr>
        <w:numPr>
          <w:ilvl w:val="0"/>
          <w:numId w:val="135"/>
        </w:numPr>
      </w:pPr>
      <w:r w:rsidRPr="00A37BA2">
        <w:rPr>
          <w:b/>
          <w:bCs/>
        </w:rPr>
        <w:t>Margins</w:t>
      </w:r>
      <w:r w:rsidRPr="00A37BA2">
        <w:t>: Use 1-inch margins on all sides, with text beginning at the 1.75-inch left margin for printed transcripts</w:t>
      </w:r>
      <w:hyperlink r:id="rId216" w:tgtFrame="_blank" w:history="1">
        <w:r w:rsidRPr="00A37BA2">
          <w:rPr>
            <w:rStyle w:val="Hyperlink"/>
          </w:rPr>
          <w:t>15</w:t>
        </w:r>
      </w:hyperlink>
      <w:r w:rsidRPr="00A37BA2">
        <w:t>.</w:t>
      </w:r>
    </w:p>
    <w:p w14:paraId="0FE178DE" w14:textId="77777777" w:rsidR="00A37BA2" w:rsidRPr="00A37BA2" w:rsidRDefault="00A37BA2" w:rsidP="00A37BA2">
      <w:pPr>
        <w:numPr>
          <w:ilvl w:val="0"/>
          <w:numId w:val="135"/>
        </w:numPr>
      </w:pPr>
      <w:r w:rsidRPr="00A37BA2">
        <w:rPr>
          <w:b/>
          <w:bCs/>
        </w:rPr>
        <w:t>Spacing</w:t>
      </w:r>
      <w:r w:rsidRPr="00A37BA2">
        <w:t>: Double-space body text but single-space speaker labels and their subsequent dialogue</w:t>
      </w:r>
      <w:hyperlink r:id="rId217" w:tgtFrame="_blank" w:history="1">
        <w:r w:rsidRPr="00A37BA2">
          <w:rPr>
            <w:rStyle w:val="Hyperlink"/>
          </w:rPr>
          <w:t>19</w:t>
        </w:r>
      </w:hyperlink>
      <w:proofErr w:type="gramStart"/>
      <w:r w:rsidRPr="00A37BA2">
        <w:t>. </w:t>
      </w:r>
      <w:proofErr w:type="gramEnd"/>
      <w:r w:rsidRPr="00A37BA2">
        <w:t>Example:</w:t>
      </w:r>
      <w:r w:rsidRPr="00A37BA2">
        <w:br/>
      </w:r>
      <w:proofErr w:type="gramStart"/>
      <w:r w:rsidRPr="00A37BA2">
        <w:rPr>
          <w:i/>
          <w:iCs/>
        </w:rPr>
        <w:t xml:space="preserve">Q. </w:t>
      </w:r>
      <w:proofErr w:type="gramEnd"/>
      <w:r w:rsidRPr="00A37BA2">
        <w:rPr>
          <w:i/>
          <w:iCs/>
        </w:rPr>
        <w:t>Did you recognize the suspect?</w:t>
      </w:r>
      <w:r w:rsidRPr="00A37BA2">
        <w:br/>
      </w:r>
      <w:proofErr w:type="gramStart"/>
      <w:r w:rsidRPr="00A37BA2">
        <w:rPr>
          <w:i/>
          <w:iCs/>
        </w:rPr>
        <w:t xml:space="preserve">A. </w:t>
      </w:r>
      <w:proofErr w:type="gramEnd"/>
      <w:r w:rsidRPr="00A37BA2">
        <w:rPr>
          <w:i/>
          <w:iCs/>
        </w:rPr>
        <w:t>No, I did not.</w:t>
      </w:r>
    </w:p>
    <w:p w14:paraId="57E68974" w14:textId="77777777" w:rsidR="00A37BA2" w:rsidRPr="00A37BA2" w:rsidRDefault="00A37BA2" w:rsidP="00A37BA2">
      <w:pPr>
        <w:numPr>
          <w:ilvl w:val="0"/>
          <w:numId w:val="135"/>
        </w:numPr>
      </w:pPr>
      <w:r w:rsidRPr="00A37BA2">
        <w:rPr>
          <w:b/>
          <w:bCs/>
        </w:rPr>
        <w:t>Indentation</w:t>
      </w:r>
      <w:r w:rsidRPr="00A37BA2">
        <w:t>:</w:t>
      </w:r>
    </w:p>
    <w:p w14:paraId="423418CF" w14:textId="77777777" w:rsidR="00A37BA2" w:rsidRPr="00A37BA2" w:rsidRDefault="00A37BA2" w:rsidP="00A37BA2">
      <w:pPr>
        <w:numPr>
          <w:ilvl w:val="1"/>
          <w:numId w:val="135"/>
        </w:numPr>
      </w:pPr>
      <w:r w:rsidRPr="00A37BA2">
        <w:rPr>
          <w:i/>
          <w:iCs/>
        </w:rPr>
        <w:t>Q/A blocks</w:t>
      </w:r>
      <w:r w:rsidRPr="00A37BA2">
        <w:t>: Begin questions/answers at the fifth space from the left margin</w:t>
      </w:r>
      <w:hyperlink r:id="rId218" w:tgtFrame="_blank" w:history="1">
        <w:r w:rsidRPr="00A37BA2">
          <w:rPr>
            <w:rStyle w:val="Hyperlink"/>
          </w:rPr>
          <w:t>15</w:t>
        </w:r>
      </w:hyperlink>
      <w:r w:rsidRPr="00A37BA2">
        <w:t>.</w:t>
      </w:r>
    </w:p>
    <w:p w14:paraId="63A885BA" w14:textId="77777777" w:rsidR="00A37BA2" w:rsidRPr="00A37BA2" w:rsidRDefault="00A37BA2" w:rsidP="00A37BA2">
      <w:pPr>
        <w:numPr>
          <w:ilvl w:val="1"/>
          <w:numId w:val="135"/>
        </w:numPr>
      </w:pPr>
      <w:r w:rsidRPr="00A37BA2">
        <w:rPr>
          <w:i/>
          <w:iCs/>
        </w:rPr>
        <w:t>Colloquy</w:t>
      </w:r>
      <w:r w:rsidRPr="00A37BA2">
        <w:t>: Align speaker names at the tenth space</w:t>
      </w:r>
      <w:hyperlink r:id="rId219" w:tgtFrame="_blank" w:history="1">
        <w:r w:rsidRPr="00A37BA2">
          <w:rPr>
            <w:rStyle w:val="Hyperlink"/>
          </w:rPr>
          <w:t>15</w:t>
        </w:r>
      </w:hyperlink>
      <w:r w:rsidRPr="00A37BA2">
        <w:t>.</w:t>
      </w:r>
    </w:p>
    <w:p w14:paraId="531F2A2E" w14:textId="77777777" w:rsidR="00A37BA2" w:rsidRPr="00A37BA2" w:rsidRDefault="00A37BA2" w:rsidP="00A37BA2">
      <w:pPr>
        <w:rPr>
          <w:b/>
          <w:bCs/>
        </w:rPr>
      </w:pPr>
      <w:r w:rsidRPr="00A37BA2">
        <w:rPr>
          <w:b/>
          <w:bCs/>
        </w:rPr>
        <w:t>Real-Time Formatting Tips for CAT Software Users</w:t>
      </w:r>
    </w:p>
    <w:p w14:paraId="6DA1F8FB" w14:textId="77777777" w:rsidR="00A37BA2" w:rsidRPr="00A37BA2" w:rsidRDefault="00A37BA2" w:rsidP="00A37BA2">
      <w:r w:rsidRPr="00A37BA2">
        <w:t>Computer-Assisted Transcription (CAT) tools streamline legal transcription workflows:</w:t>
      </w:r>
    </w:p>
    <w:p w14:paraId="79D99FF4" w14:textId="77777777" w:rsidR="00A37BA2" w:rsidRPr="00A37BA2" w:rsidRDefault="00A37BA2" w:rsidP="00A37BA2">
      <w:pPr>
        <w:numPr>
          <w:ilvl w:val="0"/>
          <w:numId w:val="136"/>
        </w:numPr>
      </w:pPr>
      <w:r w:rsidRPr="00A37BA2">
        <w:rPr>
          <w:b/>
          <w:bCs/>
        </w:rPr>
        <w:t>Macros for Speaker Labels</w:t>
      </w:r>
      <w:r w:rsidRPr="00A37BA2">
        <w:t>: Program shortcuts (e.g., </w:t>
      </w:r>
      <w:r w:rsidRPr="00A37BA2">
        <w:rPr>
          <w:i/>
          <w:iCs/>
        </w:rPr>
        <w:t>;q</w:t>
      </w:r>
      <w:r w:rsidRPr="00A37BA2">
        <w:t> for </w:t>
      </w:r>
      <w:r w:rsidRPr="00A37BA2">
        <w:rPr>
          <w:i/>
          <w:iCs/>
        </w:rPr>
        <w:t>Q.</w:t>
      </w:r>
      <w:r w:rsidRPr="00A37BA2">
        <w:t> and </w:t>
      </w:r>
      <w:r w:rsidRPr="00A37BA2">
        <w:rPr>
          <w:i/>
          <w:iCs/>
        </w:rPr>
        <w:t>;a</w:t>
      </w:r>
      <w:r w:rsidRPr="00A37BA2">
        <w:t> for </w:t>
      </w:r>
      <w:r w:rsidRPr="00A37BA2">
        <w:rPr>
          <w:i/>
          <w:iCs/>
        </w:rPr>
        <w:t>A.</w:t>
      </w:r>
      <w:r w:rsidRPr="00A37BA2">
        <w:t>) to reduce keystrokes during fast-paced testimony</w:t>
      </w:r>
      <w:hyperlink r:id="rId220" w:tgtFrame="_blank" w:history="1">
        <w:r w:rsidRPr="00A37BA2">
          <w:rPr>
            <w:rStyle w:val="Hyperlink"/>
          </w:rPr>
          <w:t>5</w:t>
        </w:r>
      </w:hyperlink>
      <w:r w:rsidRPr="00A37BA2">
        <w:t>.</w:t>
      </w:r>
    </w:p>
    <w:p w14:paraId="2CDA4DB3" w14:textId="77777777" w:rsidR="00A37BA2" w:rsidRPr="00A37BA2" w:rsidRDefault="00A37BA2" w:rsidP="00A37BA2">
      <w:pPr>
        <w:numPr>
          <w:ilvl w:val="0"/>
          <w:numId w:val="136"/>
        </w:numPr>
      </w:pPr>
      <w:r w:rsidRPr="00A37BA2">
        <w:rPr>
          <w:b/>
          <w:bCs/>
        </w:rPr>
        <w:t>Timestamp Insertion</w:t>
      </w:r>
      <w:r w:rsidRPr="00A37BA2">
        <w:t>: Use software like Express Scribe to embed timecodes every 30 seconds for evidentiary review</w:t>
      </w:r>
      <w:hyperlink r:id="rId221" w:tgtFrame="_blank" w:history="1">
        <w:r w:rsidRPr="00A37BA2">
          <w:rPr>
            <w:rStyle w:val="Hyperlink"/>
          </w:rPr>
          <w:t>5</w:t>
        </w:r>
      </w:hyperlink>
      <w:hyperlink r:id="rId222" w:tgtFrame="_blank" w:history="1">
        <w:r w:rsidRPr="00A37BA2">
          <w:rPr>
            <w:rStyle w:val="Hyperlink"/>
          </w:rPr>
          <w:t>16</w:t>
        </w:r>
      </w:hyperlink>
      <w:r w:rsidRPr="00A37BA2">
        <w:t>.</w:t>
      </w:r>
    </w:p>
    <w:p w14:paraId="4DE3A1D2" w14:textId="77777777" w:rsidR="00A37BA2" w:rsidRPr="00A37BA2" w:rsidRDefault="00A37BA2" w:rsidP="00A37BA2">
      <w:pPr>
        <w:numPr>
          <w:ilvl w:val="0"/>
          <w:numId w:val="136"/>
        </w:numPr>
      </w:pPr>
      <w:r w:rsidRPr="00A37BA2">
        <w:rPr>
          <w:b/>
          <w:bCs/>
        </w:rPr>
        <w:t>Auto-Formatting Rules</w:t>
      </w:r>
      <w:r w:rsidRPr="00A37BA2">
        <w:t>: Configure software to:</w:t>
      </w:r>
    </w:p>
    <w:p w14:paraId="30C3CE4E" w14:textId="77777777" w:rsidR="00A37BA2" w:rsidRPr="00A37BA2" w:rsidRDefault="00A37BA2" w:rsidP="00A37BA2">
      <w:pPr>
        <w:numPr>
          <w:ilvl w:val="1"/>
          <w:numId w:val="136"/>
        </w:numPr>
      </w:pPr>
      <w:r w:rsidRPr="00A37BA2">
        <w:t>Apply bold to exhibit labels (</w:t>
      </w:r>
      <w:r w:rsidRPr="00A37BA2">
        <w:rPr>
          <w:i/>
          <w:iCs/>
        </w:rPr>
        <w:t>EXHIBIT 1</w:t>
      </w:r>
      <w:r w:rsidRPr="00A37BA2">
        <w:t>) automatically</w:t>
      </w:r>
      <w:hyperlink r:id="rId223" w:tgtFrame="_blank" w:history="1">
        <w:r w:rsidRPr="00A37BA2">
          <w:rPr>
            <w:rStyle w:val="Hyperlink"/>
          </w:rPr>
          <w:t>16</w:t>
        </w:r>
      </w:hyperlink>
      <w:r w:rsidRPr="00A37BA2">
        <w:t>.</w:t>
      </w:r>
    </w:p>
    <w:p w14:paraId="62CE5815" w14:textId="77777777" w:rsidR="00A37BA2" w:rsidRPr="00A37BA2" w:rsidRDefault="00A37BA2" w:rsidP="00A37BA2">
      <w:pPr>
        <w:numPr>
          <w:ilvl w:val="1"/>
          <w:numId w:val="136"/>
        </w:numPr>
      </w:pPr>
      <w:r w:rsidRPr="00A37BA2">
        <w:t xml:space="preserve">Convert double hyphens (--) to </w:t>
      </w:r>
      <w:proofErr w:type="spellStart"/>
      <w:r w:rsidRPr="00A37BA2">
        <w:t>em</w:t>
      </w:r>
      <w:proofErr w:type="spellEnd"/>
      <w:r w:rsidRPr="00A37BA2">
        <w:t xml:space="preserve"> dashes (—) for interruptions</w:t>
      </w:r>
      <w:hyperlink r:id="rId224" w:tgtFrame="_blank" w:history="1">
        <w:r w:rsidRPr="00A37BA2">
          <w:rPr>
            <w:rStyle w:val="Hyperlink"/>
          </w:rPr>
          <w:t>7</w:t>
        </w:r>
      </w:hyperlink>
      <w:hyperlink r:id="rId225" w:tgtFrame="_blank" w:history="1">
        <w:r w:rsidRPr="00A37BA2">
          <w:rPr>
            <w:rStyle w:val="Hyperlink"/>
          </w:rPr>
          <w:t>17</w:t>
        </w:r>
      </w:hyperlink>
      <w:r w:rsidRPr="00A37BA2">
        <w:t>.</w:t>
      </w:r>
    </w:p>
    <w:p w14:paraId="2115FDFD" w14:textId="77777777" w:rsidR="00A37BA2" w:rsidRPr="00A37BA2" w:rsidRDefault="00A37BA2" w:rsidP="00A37BA2">
      <w:pPr>
        <w:numPr>
          <w:ilvl w:val="0"/>
          <w:numId w:val="136"/>
        </w:numPr>
      </w:pPr>
      <w:r w:rsidRPr="00A37BA2">
        <w:rPr>
          <w:b/>
          <w:bCs/>
        </w:rPr>
        <w:t>Error-Checking Algorithms</w:t>
      </w:r>
      <w:r w:rsidRPr="00A37BA2">
        <w:t>: Enable grammar-check plugins to flag inconsistencies in punctuation, such as missing colons before exhibits</w:t>
      </w:r>
      <w:hyperlink r:id="rId226" w:tgtFrame="_blank" w:history="1">
        <w:r w:rsidRPr="00A37BA2">
          <w:rPr>
            <w:rStyle w:val="Hyperlink"/>
          </w:rPr>
          <w:t>12</w:t>
        </w:r>
      </w:hyperlink>
      <w:r w:rsidRPr="00A37BA2">
        <w:t>:</w:t>
      </w:r>
      <w:r w:rsidRPr="00A37BA2">
        <w:br/>
      </w:r>
      <w:r w:rsidRPr="00A37BA2">
        <w:rPr>
          <w:i/>
          <w:iCs/>
        </w:rPr>
        <w:t>The weapon (Holding up Exhibit C) was found here.</w:t>
      </w:r>
      <w:r w:rsidRPr="00A37BA2">
        <w:t> → </w:t>
      </w:r>
      <w:r w:rsidRPr="00A37BA2">
        <w:rPr>
          <w:i/>
          <w:iCs/>
        </w:rPr>
        <w:t>The weapon (Holding up Exhibit C): was found here.</w:t>
      </w:r>
      <w:hyperlink r:id="rId227" w:tgtFrame="_blank" w:history="1">
        <w:r w:rsidRPr="00A37BA2">
          <w:rPr>
            <w:rStyle w:val="Hyperlink"/>
          </w:rPr>
          <w:t>12</w:t>
        </w:r>
      </w:hyperlink>
      <w:r w:rsidRPr="00A37BA2">
        <w:t>.</w:t>
      </w:r>
    </w:p>
    <w:p w14:paraId="63BD9D03" w14:textId="77777777" w:rsidR="00A37BA2" w:rsidRPr="00A37BA2" w:rsidRDefault="00A37BA2" w:rsidP="00A37BA2">
      <w:pPr>
        <w:numPr>
          <w:ilvl w:val="0"/>
          <w:numId w:val="136"/>
        </w:numPr>
      </w:pPr>
      <w:r w:rsidRPr="00A37BA2">
        <w:rPr>
          <w:b/>
          <w:bCs/>
        </w:rPr>
        <w:t>PDF Protection</w:t>
      </w:r>
      <w:r w:rsidRPr="00A37BA2">
        <w:t>: Lock finalized transcripts as read-only PDFs to prevent unauthorized edits, adhering to chain-of-custody protocols</w:t>
      </w:r>
      <w:hyperlink r:id="rId228" w:tgtFrame="_blank" w:history="1">
        <w:r w:rsidRPr="00A37BA2">
          <w:rPr>
            <w:rStyle w:val="Hyperlink"/>
          </w:rPr>
          <w:t>4</w:t>
        </w:r>
      </w:hyperlink>
      <w:r w:rsidRPr="00A37BA2">
        <w:t>.</w:t>
      </w:r>
    </w:p>
    <w:p w14:paraId="7C3D6E94" w14:textId="77777777" w:rsidR="00A37BA2" w:rsidRPr="00A37BA2" w:rsidRDefault="00A37BA2" w:rsidP="00A37BA2">
      <w:r w:rsidRPr="00A37BA2">
        <w:t>By integrating these standards, legal transcriptionists ensure accuracy, enhance readability, and uphold the evidentiary validity of judicial records</w:t>
      </w:r>
      <w:hyperlink r:id="rId229" w:tgtFrame="_blank" w:history="1">
        <w:r w:rsidRPr="00A37BA2">
          <w:rPr>
            <w:rStyle w:val="Hyperlink"/>
          </w:rPr>
          <w:t>2</w:t>
        </w:r>
      </w:hyperlink>
      <w:hyperlink r:id="rId230" w:tgtFrame="_blank" w:history="1">
        <w:r w:rsidRPr="00A37BA2">
          <w:rPr>
            <w:rStyle w:val="Hyperlink"/>
          </w:rPr>
          <w:t>4</w:t>
        </w:r>
      </w:hyperlink>
      <w:hyperlink r:id="rId231" w:tgtFrame="_blank" w:history="1">
        <w:r w:rsidRPr="00A37BA2">
          <w:rPr>
            <w:rStyle w:val="Hyperlink"/>
          </w:rPr>
          <w:t>15</w:t>
        </w:r>
      </w:hyperlink>
      <w:r w:rsidRPr="00A37BA2">
        <w:t>.</w:t>
      </w:r>
    </w:p>
    <w:p w14:paraId="115384D1" w14:textId="77777777" w:rsidR="000F3450" w:rsidRDefault="000F3450" w:rsidP="00D01D00"/>
    <w:p w14:paraId="73A3054D" w14:textId="77777777" w:rsidR="00337539" w:rsidRPr="00337539" w:rsidRDefault="00337539" w:rsidP="00337539">
      <w:pPr>
        <w:rPr>
          <w:b/>
          <w:bCs/>
        </w:rPr>
      </w:pPr>
      <w:r w:rsidRPr="00337539">
        <w:rPr>
          <w:b/>
          <w:bCs/>
        </w:rPr>
        <w:t>Section IV: Proofreading and Quality Control</w:t>
      </w:r>
    </w:p>
    <w:p w14:paraId="500F606B" w14:textId="77777777" w:rsidR="00337539" w:rsidRPr="00337539" w:rsidRDefault="00337539" w:rsidP="00337539">
      <w:r w:rsidRPr="00337539">
        <w:t>4.1 The Three-Pass Proofreading Method</w:t>
      </w:r>
    </w:p>
    <w:p w14:paraId="78F2D60A" w14:textId="77777777" w:rsidR="00337539" w:rsidRPr="00337539" w:rsidRDefault="00337539" w:rsidP="00337539">
      <w:pPr>
        <w:rPr>
          <w:b/>
          <w:bCs/>
        </w:rPr>
      </w:pPr>
      <w:r w:rsidRPr="00337539">
        <w:rPr>
          <w:b/>
          <w:bCs/>
        </w:rPr>
        <w:t>Grammar and Punctuation Checks</w:t>
      </w:r>
    </w:p>
    <w:p w14:paraId="170A306D" w14:textId="77777777" w:rsidR="00337539" w:rsidRPr="00337539" w:rsidRDefault="00337539" w:rsidP="00337539">
      <w:r w:rsidRPr="00337539">
        <w:t>Legal transcripts demand precision in grammar and punctuation to preserve evidentiary integrity</w:t>
      </w:r>
      <w:proofErr w:type="gramStart"/>
      <w:r w:rsidRPr="00337539">
        <w:t xml:space="preserve">. </w:t>
      </w:r>
      <w:proofErr w:type="gramEnd"/>
      <w:r w:rsidRPr="00337539">
        <w:t>The first pass focuses on eliminating errors that could alter meaning or create ambiguity</w:t>
      </w:r>
      <w:proofErr w:type="gramStart"/>
      <w:r w:rsidRPr="00337539">
        <w:t xml:space="preserve">. </w:t>
      </w:r>
      <w:proofErr w:type="gramEnd"/>
      <w:r w:rsidRPr="00337539">
        <w:t>For example, misplaced commas in restrictive clauses may incorrectly imply non-essential information:</w:t>
      </w:r>
      <w:r w:rsidRPr="00337539">
        <w:br/>
      </w:r>
      <w:r w:rsidRPr="00337539">
        <w:rPr>
          <w:i/>
          <w:iCs/>
        </w:rPr>
        <w:t>Incorrect:</w:t>
      </w:r>
      <w:r w:rsidRPr="00337539">
        <w:t> "The defendant, who was wearing a red shirt, fled the scene."</w:t>
      </w:r>
      <w:r w:rsidRPr="00337539">
        <w:br/>
      </w:r>
      <w:r w:rsidRPr="00337539">
        <w:rPr>
          <w:i/>
          <w:iCs/>
        </w:rPr>
        <w:t>Correct:</w:t>
      </w:r>
      <w:r w:rsidRPr="00337539">
        <w:t> "The defendant who was wearing a red shirt fled the scene."</w:t>
      </w:r>
      <w:hyperlink r:id="rId232" w:tgtFrame="_blank" w:history="1">
        <w:r w:rsidRPr="00337539">
          <w:rPr>
            <w:rStyle w:val="Hyperlink"/>
          </w:rPr>
          <w:t>2</w:t>
        </w:r>
      </w:hyperlink>
      <w:hyperlink r:id="rId233" w:tgtFrame="_blank" w:history="1">
        <w:r w:rsidRPr="00337539">
          <w:rPr>
            <w:rStyle w:val="Hyperlink"/>
          </w:rPr>
          <w:t>6</w:t>
        </w:r>
      </w:hyperlink>
      <w:r w:rsidRPr="00337539">
        <w:br/>
        <w:t>Proofreaders must also verify Oxford commas in lists to prevent misinterpretation:</w:t>
      </w:r>
      <w:r w:rsidRPr="00337539">
        <w:br/>
      </w:r>
      <w:r w:rsidRPr="00337539">
        <w:rPr>
          <w:i/>
          <w:iCs/>
        </w:rPr>
        <w:t>Ambiguous:</w:t>
      </w:r>
      <w:r w:rsidRPr="00337539">
        <w:t> "The will benefits my children, Alice and Bob."</w:t>
      </w:r>
      <w:r w:rsidRPr="00337539">
        <w:br/>
      </w:r>
      <w:r w:rsidRPr="00337539">
        <w:rPr>
          <w:i/>
          <w:iCs/>
        </w:rPr>
        <w:t>Clear:</w:t>
      </w:r>
      <w:r w:rsidRPr="00337539">
        <w:t> "The will benefits my children, Alice, and Bob."</w:t>
      </w:r>
      <w:hyperlink r:id="rId234" w:tgtFrame="_blank" w:history="1">
        <w:r w:rsidRPr="00337539">
          <w:rPr>
            <w:rStyle w:val="Hyperlink"/>
          </w:rPr>
          <w:t>2</w:t>
        </w:r>
      </w:hyperlink>
      <w:hyperlink r:id="rId235" w:tgtFrame="_blank" w:history="1">
        <w:r w:rsidRPr="00337539">
          <w:rPr>
            <w:rStyle w:val="Hyperlink"/>
          </w:rPr>
          <w:t>6</w:t>
        </w:r>
      </w:hyperlink>
    </w:p>
    <w:p w14:paraId="7CF0838F" w14:textId="77777777" w:rsidR="00337539" w:rsidRPr="00337539" w:rsidRDefault="00337539" w:rsidP="00337539">
      <w:r w:rsidRPr="00337539">
        <w:t>Punctuation within quotations follows strict conventions</w:t>
      </w:r>
      <w:proofErr w:type="gramStart"/>
      <w:r w:rsidRPr="00337539">
        <w:t xml:space="preserve">. </w:t>
      </w:r>
      <w:proofErr w:type="gramEnd"/>
      <w:r w:rsidRPr="00337539">
        <w:t>Commas and periods always reside inside closing quotation marks, while semicolons and colons remain outside unless part of the original quote:</w:t>
      </w:r>
      <w:r w:rsidRPr="00337539">
        <w:br/>
      </w:r>
      <w:r w:rsidRPr="00337539">
        <w:rPr>
          <w:i/>
          <w:iCs/>
        </w:rPr>
        <w:t>The witness stated, "I heard three gunshots," but the defense contested this.</w:t>
      </w:r>
      <w:hyperlink r:id="rId236" w:tgtFrame="_blank" w:history="1">
        <w:r w:rsidRPr="00337539">
          <w:rPr>
            <w:rStyle w:val="Hyperlink"/>
          </w:rPr>
          <w:t>6</w:t>
        </w:r>
      </w:hyperlink>
      <w:hyperlink r:id="rId237" w:tgtFrame="_blank" w:history="1">
        <w:r w:rsidRPr="00337539">
          <w:rPr>
            <w:rStyle w:val="Hyperlink"/>
          </w:rPr>
          <w:t>14</w:t>
        </w:r>
      </w:hyperlink>
    </w:p>
    <w:p w14:paraId="31F40D78" w14:textId="77777777" w:rsidR="00337539" w:rsidRPr="00337539" w:rsidRDefault="00337539" w:rsidP="00337539">
      <w:pPr>
        <w:rPr>
          <w:b/>
          <w:bCs/>
        </w:rPr>
      </w:pPr>
      <w:r w:rsidRPr="00337539">
        <w:rPr>
          <w:b/>
          <w:bCs/>
        </w:rPr>
        <w:t>Formatting Consistency Review</w:t>
      </w:r>
    </w:p>
    <w:p w14:paraId="7AB58CA2" w14:textId="77777777" w:rsidR="00337539" w:rsidRPr="00337539" w:rsidRDefault="00337539" w:rsidP="00337539">
      <w:r w:rsidRPr="00337539">
        <w:t>The second pass ensures adherence to legal formatting standards</w:t>
      </w:r>
      <w:proofErr w:type="gramStart"/>
      <w:r w:rsidRPr="00337539">
        <w:t xml:space="preserve">. </w:t>
      </w:r>
      <w:proofErr w:type="gramEnd"/>
      <w:r w:rsidRPr="00337539">
        <w:t>Transcripts must maintain uniform speaker labels, indentation, and line numbering</w:t>
      </w:r>
      <w:proofErr w:type="gramStart"/>
      <w:r w:rsidRPr="00337539">
        <w:t xml:space="preserve">. </w:t>
      </w:r>
      <w:proofErr w:type="gramEnd"/>
      <w:r w:rsidRPr="00337539">
        <w:t>For instance, questions and answers typically follow a 5-space indentation for speaker labels:</w:t>
      </w:r>
      <w:r w:rsidRPr="00337539">
        <w:br/>
        <w:t>     </w:t>
      </w:r>
      <w:proofErr w:type="gramStart"/>
      <w:r w:rsidRPr="00337539">
        <w:rPr>
          <w:i/>
          <w:iCs/>
        </w:rPr>
        <w:t xml:space="preserve">Q. </w:t>
      </w:r>
      <w:proofErr w:type="gramEnd"/>
      <w:r w:rsidRPr="00337539">
        <w:rPr>
          <w:i/>
          <w:iCs/>
        </w:rPr>
        <w:t>Did you observe the altercation?</w:t>
      </w:r>
      <w:r w:rsidRPr="00337539">
        <w:br/>
        <w:t>     </w:t>
      </w:r>
      <w:proofErr w:type="gramStart"/>
      <w:r w:rsidRPr="00337539">
        <w:rPr>
          <w:i/>
          <w:iCs/>
        </w:rPr>
        <w:t xml:space="preserve">A. </w:t>
      </w:r>
      <w:proofErr w:type="gramEnd"/>
      <w:r w:rsidRPr="00337539">
        <w:rPr>
          <w:i/>
          <w:iCs/>
        </w:rPr>
        <w:t>Yes, near the intersection.</w:t>
      </w:r>
      <w:hyperlink r:id="rId238" w:tgtFrame="_blank" w:history="1">
        <w:r w:rsidRPr="00337539">
          <w:rPr>
            <w:rStyle w:val="Hyperlink"/>
          </w:rPr>
          <w:t>1</w:t>
        </w:r>
      </w:hyperlink>
      <w:hyperlink r:id="rId239" w:tgtFrame="_blank" w:history="1">
        <w:r w:rsidRPr="00337539">
          <w:rPr>
            <w:rStyle w:val="Hyperlink"/>
          </w:rPr>
          <w:t>17</w:t>
        </w:r>
      </w:hyperlink>
    </w:p>
    <w:p w14:paraId="21E10D1A" w14:textId="77777777" w:rsidR="00337539" w:rsidRPr="00337539" w:rsidRDefault="00337539" w:rsidP="00337539">
      <w:r w:rsidRPr="00337539">
        <w:t>Margins and spacing are critical for court submissions</w:t>
      </w:r>
      <w:proofErr w:type="gramStart"/>
      <w:r w:rsidRPr="00337539">
        <w:t xml:space="preserve">. </w:t>
      </w:r>
      <w:proofErr w:type="gramEnd"/>
      <w:r w:rsidRPr="00337539">
        <w:t>Most jurisdictions mandate 1-inch margins and double-spaced body text, with single-spaced speaker labels</w:t>
      </w:r>
      <w:proofErr w:type="gramStart"/>
      <w:r w:rsidRPr="00337539">
        <w:t xml:space="preserve">. </w:t>
      </w:r>
      <w:proofErr w:type="gramEnd"/>
      <w:r w:rsidRPr="00337539">
        <w:t>Inconsistent formatting risks rejection:</w:t>
      </w:r>
      <w:r w:rsidRPr="00337539">
        <w:br/>
      </w:r>
      <w:r w:rsidRPr="00337539">
        <w:rPr>
          <w:i/>
          <w:iCs/>
        </w:rPr>
        <w:t>Non-compliant:</w:t>
      </w:r>
      <w:r w:rsidRPr="00337539">
        <w:t> Single-spaced testimony blocks.</w:t>
      </w:r>
      <w:r w:rsidRPr="00337539">
        <w:br/>
      </w:r>
      <w:r w:rsidRPr="00337539">
        <w:rPr>
          <w:i/>
          <w:iCs/>
        </w:rPr>
        <w:t>Compliant:</w:t>
      </w:r>
      <w:r w:rsidRPr="00337539">
        <w:t> Double-spaced dialogue with 12-pt Times New Roman.</w:t>
      </w:r>
      <w:hyperlink r:id="rId240" w:tgtFrame="_blank" w:history="1">
        <w:r w:rsidRPr="00337539">
          <w:rPr>
            <w:rStyle w:val="Hyperlink"/>
          </w:rPr>
          <w:t>4</w:t>
        </w:r>
      </w:hyperlink>
      <w:hyperlink r:id="rId241" w:tgtFrame="_blank" w:history="1">
        <w:r w:rsidRPr="00337539">
          <w:rPr>
            <w:rStyle w:val="Hyperlink"/>
          </w:rPr>
          <w:t>17</w:t>
        </w:r>
      </w:hyperlink>
    </w:p>
    <w:p w14:paraId="51C067CD" w14:textId="77777777" w:rsidR="00337539" w:rsidRPr="00337539" w:rsidRDefault="00337539" w:rsidP="00337539">
      <w:pPr>
        <w:rPr>
          <w:b/>
          <w:bCs/>
        </w:rPr>
      </w:pPr>
      <w:r w:rsidRPr="00337539">
        <w:rPr>
          <w:b/>
          <w:bCs/>
        </w:rPr>
        <w:t>Legal Accuracy and Compliance Verification</w:t>
      </w:r>
    </w:p>
    <w:p w14:paraId="5D5AF6A4" w14:textId="77777777" w:rsidR="00337539" w:rsidRPr="00337539" w:rsidRDefault="00337539" w:rsidP="00337539">
      <w:r w:rsidRPr="00337539">
        <w:t>The final pass cross-references transcripts against source audio and legal requirements</w:t>
      </w:r>
      <w:proofErr w:type="gramStart"/>
      <w:r w:rsidRPr="00337539">
        <w:t xml:space="preserve">. </w:t>
      </w:r>
      <w:proofErr w:type="gramEnd"/>
      <w:r w:rsidRPr="00337539">
        <w:t>This includes verifying:</w:t>
      </w:r>
    </w:p>
    <w:p w14:paraId="05B4E340" w14:textId="77777777" w:rsidR="00337539" w:rsidRPr="00337539" w:rsidRDefault="00337539" w:rsidP="00337539">
      <w:pPr>
        <w:numPr>
          <w:ilvl w:val="0"/>
          <w:numId w:val="137"/>
        </w:numPr>
      </w:pPr>
      <w:r w:rsidRPr="00337539">
        <w:t xml:space="preserve">Proper redaction of protected information (e.g., </w:t>
      </w:r>
      <w:proofErr w:type="gramStart"/>
      <w:r w:rsidRPr="00337539">
        <w:t>using "####</w:t>
      </w:r>
      <w:proofErr w:type="gramEnd"/>
      <w:r w:rsidRPr="00337539">
        <w:t>" for Social Security numbers).</w:t>
      </w:r>
    </w:p>
    <w:p w14:paraId="077EB06C" w14:textId="77777777" w:rsidR="00337539" w:rsidRPr="00337539" w:rsidRDefault="00337539" w:rsidP="00337539">
      <w:pPr>
        <w:numPr>
          <w:ilvl w:val="0"/>
          <w:numId w:val="137"/>
        </w:numPr>
      </w:pPr>
      <w:r w:rsidRPr="00337539">
        <w:t>Adherence to </w:t>
      </w:r>
      <w:r w:rsidRPr="00337539">
        <w:rPr>
          <w:i/>
          <w:iCs/>
        </w:rPr>
        <w:t>Federal Rule of Civil Procedure 5.2</w:t>
      </w:r>
      <w:r w:rsidRPr="00337539">
        <w:t> for personal identifiers.</w:t>
      </w:r>
    </w:p>
    <w:p w14:paraId="2242CC1E" w14:textId="77777777" w:rsidR="00337539" w:rsidRPr="00337539" w:rsidRDefault="00337539" w:rsidP="00337539">
      <w:pPr>
        <w:numPr>
          <w:ilvl w:val="0"/>
          <w:numId w:val="137"/>
        </w:numPr>
      </w:pPr>
      <w:r w:rsidRPr="00337539">
        <w:t>Timestamp alignment in video-linked testimony.</w:t>
      </w:r>
      <w:hyperlink r:id="rId242" w:tgtFrame="_blank" w:history="1">
        <w:r w:rsidRPr="00337539">
          <w:rPr>
            <w:rStyle w:val="Hyperlink"/>
          </w:rPr>
          <w:t>4</w:t>
        </w:r>
      </w:hyperlink>
      <w:hyperlink r:id="rId243" w:tgtFrame="_blank" w:history="1">
        <w:r w:rsidRPr="00337539">
          <w:rPr>
            <w:rStyle w:val="Hyperlink"/>
          </w:rPr>
          <w:t>8</w:t>
        </w:r>
      </w:hyperlink>
    </w:p>
    <w:p w14:paraId="779D6D2B" w14:textId="77777777" w:rsidR="00337539" w:rsidRPr="00337539" w:rsidRDefault="00337539" w:rsidP="00337539">
      <w:r w:rsidRPr="00337539">
        <w:t>A compliance failure example:</w:t>
      </w:r>
      <w:r w:rsidRPr="00337539">
        <w:br/>
      </w:r>
      <w:r w:rsidRPr="00337539">
        <w:rPr>
          <w:i/>
          <w:iCs/>
        </w:rPr>
        <w:t>Unredacted:</w:t>
      </w:r>
      <w:r w:rsidRPr="00337539">
        <w:t> "The minor, J.D. (DOB 04/15/2015), resides at 123 Oak Street."</w:t>
      </w:r>
      <w:r w:rsidRPr="00337539">
        <w:br/>
      </w:r>
      <w:r w:rsidRPr="00337539">
        <w:rPr>
          <w:i/>
          <w:iCs/>
        </w:rPr>
        <w:t>Compliant:</w:t>
      </w:r>
      <w:r w:rsidRPr="00337539">
        <w:t> "The minor, J.D. (DOB 2015), resides in Springfield, IL."</w:t>
      </w:r>
      <w:hyperlink r:id="rId244" w:tgtFrame="_blank" w:history="1">
        <w:r w:rsidRPr="00337539">
          <w:rPr>
            <w:rStyle w:val="Hyperlink"/>
          </w:rPr>
          <w:t>4</w:t>
        </w:r>
      </w:hyperlink>
      <w:hyperlink r:id="rId245" w:tgtFrame="_blank" w:history="1">
        <w:r w:rsidRPr="00337539">
          <w:rPr>
            <w:rStyle w:val="Hyperlink"/>
          </w:rPr>
          <w:t>16</w:t>
        </w:r>
      </w:hyperlink>
    </w:p>
    <w:p w14:paraId="6D71F564" w14:textId="77777777" w:rsidR="00337539" w:rsidRPr="00337539" w:rsidRDefault="00337539" w:rsidP="00337539">
      <w:r w:rsidRPr="00337539">
        <w:t>4.2 Advanced Error-Spotting Techniques</w:t>
      </w:r>
    </w:p>
    <w:p w14:paraId="47DFF763" w14:textId="77777777" w:rsidR="00337539" w:rsidRPr="00337539" w:rsidRDefault="00337539" w:rsidP="00337539">
      <w:pPr>
        <w:rPr>
          <w:b/>
          <w:bCs/>
        </w:rPr>
      </w:pPr>
      <w:r w:rsidRPr="00337539">
        <w:rPr>
          <w:b/>
          <w:bCs/>
        </w:rPr>
        <w:t xml:space="preserve">Homophone Errors: </w:t>
      </w:r>
      <w:proofErr w:type="gramStart"/>
      <w:r w:rsidRPr="00337539">
        <w:rPr>
          <w:b/>
          <w:bCs/>
        </w:rPr>
        <w:t>Their</w:t>
      </w:r>
      <w:proofErr w:type="gramEnd"/>
      <w:r w:rsidRPr="00337539">
        <w:rPr>
          <w:b/>
          <w:bCs/>
        </w:rPr>
        <w:t xml:space="preserve"> vs. There </w:t>
      </w:r>
      <w:proofErr w:type="gramStart"/>
      <w:r w:rsidRPr="00337539">
        <w:rPr>
          <w:b/>
          <w:bCs/>
        </w:rPr>
        <w:t xml:space="preserve">vs. </w:t>
      </w:r>
      <w:proofErr w:type="gramEnd"/>
      <w:r w:rsidRPr="00337539">
        <w:rPr>
          <w:b/>
          <w:bCs/>
        </w:rPr>
        <w:t>They’re in Critical Testimony</w:t>
      </w:r>
    </w:p>
    <w:p w14:paraId="762266C1" w14:textId="77777777" w:rsidR="00337539" w:rsidRPr="00337539" w:rsidRDefault="00337539" w:rsidP="00337539">
      <w:r w:rsidRPr="00337539">
        <w:t>Homophones pose unique risks in legal contexts where phonetic accuracy is paramount</w:t>
      </w:r>
      <w:proofErr w:type="gramStart"/>
      <w:r w:rsidRPr="00337539">
        <w:t xml:space="preserve">. </w:t>
      </w:r>
      <w:proofErr w:type="gramEnd"/>
      <w:r w:rsidRPr="00337539">
        <w:t>Consider this deposition excerpt:</w:t>
      </w:r>
      <w:r w:rsidRPr="00337539">
        <w:br/>
      </w:r>
      <w:r w:rsidRPr="00337539">
        <w:rPr>
          <w:i/>
          <w:iCs/>
        </w:rPr>
        <w:t>Spoken:</w:t>
      </w:r>
      <w:r w:rsidRPr="00337539">
        <w:t> "Their car was there before they’re arrival."</w:t>
      </w:r>
      <w:r w:rsidRPr="00337539">
        <w:br/>
      </w:r>
      <w:r w:rsidRPr="00337539">
        <w:rPr>
          <w:i/>
          <w:iCs/>
        </w:rPr>
        <w:t>Incorrect transcript:</w:t>
      </w:r>
      <w:r w:rsidRPr="00337539">
        <w:t> "There car was they’re before their arrival."</w:t>
      </w:r>
      <w:r w:rsidRPr="00337539">
        <w:br/>
      </w:r>
      <w:r w:rsidRPr="00337539">
        <w:rPr>
          <w:i/>
          <w:iCs/>
        </w:rPr>
        <w:t>Corrected:</w:t>
      </w:r>
      <w:r w:rsidRPr="00337539">
        <w:t> "Their car was there before they’re arrival."</w:t>
      </w:r>
      <w:hyperlink r:id="rId246" w:tgtFrame="_blank" w:history="1">
        <w:r w:rsidRPr="00337539">
          <w:rPr>
            <w:rStyle w:val="Hyperlink"/>
          </w:rPr>
          <w:t>5</w:t>
        </w:r>
      </w:hyperlink>
      <w:hyperlink r:id="rId247" w:tgtFrame="_blank" w:history="1">
        <w:r w:rsidRPr="00337539">
          <w:rPr>
            <w:rStyle w:val="Hyperlink"/>
          </w:rPr>
          <w:t>10</w:t>
        </w:r>
      </w:hyperlink>
    </w:p>
    <w:p w14:paraId="20CCF97E" w14:textId="77777777" w:rsidR="00337539" w:rsidRPr="00337539" w:rsidRDefault="00337539" w:rsidP="00337539">
      <w:r w:rsidRPr="00337539">
        <w:t>Advanced proofreaders use contextual analysis to resolve ambiguities</w:t>
      </w:r>
      <w:proofErr w:type="gramStart"/>
      <w:r w:rsidRPr="00337539">
        <w:t xml:space="preserve">. </w:t>
      </w:r>
      <w:proofErr w:type="gramEnd"/>
      <w:r w:rsidRPr="00337539">
        <w:t>In a contract dispute:</w:t>
      </w:r>
      <w:r w:rsidRPr="00337539">
        <w:br/>
      </w:r>
      <w:r w:rsidRPr="00337539">
        <w:rPr>
          <w:i/>
          <w:iCs/>
        </w:rPr>
        <w:t>Ambiguous audio:</w:t>
      </w:r>
      <w:r w:rsidRPr="00337539">
        <w:t> "The right to lease the property is theirs."</w:t>
      </w:r>
      <w:r w:rsidRPr="00337539">
        <w:br/>
      </w:r>
      <w:r w:rsidRPr="00337539">
        <w:rPr>
          <w:i/>
          <w:iCs/>
        </w:rPr>
        <w:t>Contextual resolution:</w:t>
      </w:r>
      <w:r w:rsidRPr="00337539">
        <w:t> "The right to lease the property is there’s [there is] no dispute." versus "The right is theirs [belonging to them]."</w:t>
      </w:r>
      <w:hyperlink r:id="rId248" w:tgtFrame="_blank" w:history="1">
        <w:r w:rsidRPr="00337539">
          <w:rPr>
            <w:rStyle w:val="Hyperlink"/>
          </w:rPr>
          <w:t>5</w:t>
        </w:r>
      </w:hyperlink>
      <w:hyperlink r:id="rId249" w:tgtFrame="_blank" w:history="1">
        <w:r w:rsidRPr="00337539">
          <w:rPr>
            <w:rStyle w:val="Hyperlink"/>
          </w:rPr>
          <w:t>9</w:t>
        </w:r>
      </w:hyperlink>
    </w:p>
    <w:p w14:paraId="728C2884" w14:textId="77777777" w:rsidR="00337539" w:rsidRPr="00337539" w:rsidRDefault="00337539" w:rsidP="00337539">
      <w:pPr>
        <w:rPr>
          <w:b/>
          <w:bCs/>
        </w:rPr>
      </w:pPr>
      <w:r w:rsidRPr="00337539">
        <w:rPr>
          <w:b/>
          <w:bCs/>
        </w:rPr>
        <w:t>Hidden Punctuation Issues That Change Legal Meaning</w:t>
      </w:r>
    </w:p>
    <w:p w14:paraId="05FB56AE" w14:textId="77777777" w:rsidR="00337539" w:rsidRPr="00337539" w:rsidRDefault="00337539" w:rsidP="00337539">
      <w:r w:rsidRPr="00337539">
        <w:t>Subtle punctuation errors can invert legal interpretations</w:t>
      </w:r>
      <w:proofErr w:type="gramStart"/>
      <w:r w:rsidRPr="00337539">
        <w:t xml:space="preserve">. </w:t>
      </w:r>
      <w:proofErr w:type="gramEnd"/>
      <w:r w:rsidRPr="00337539">
        <w:t>A famous contract dispute turned on a single comma:</w:t>
      </w:r>
      <w:r w:rsidRPr="00337539">
        <w:br/>
      </w:r>
      <w:r w:rsidRPr="00337539">
        <w:rPr>
          <w:i/>
          <w:iCs/>
        </w:rPr>
        <w:t>Ambiguous clause:</w:t>
      </w:r>
      <w:r w:rsidRPr="00337539">
        <w:t> "This agreement shall continue for five years and thereafter for successive five year terms unless terminated by one year prior notice in writing by either party."</w:t>
      </w:r>
      <w:r w:rsidRPr="00337539">
        <w:br/>
      </w:r>
      <w:r w:rsidRPr="00337539">
        <w:rPr>
          <w:i/>
          <w:iCs/>
        </w:rPr>
        <w:t>Court interpretation:</w:t>
      </w:r>
      <w:r w:rsidRPr="00337539">
        <w:t> The missing Oxford comma allowed termination during initial terms.</w:t>
      </w:r>
      <w:hyperlink r:id="rId250" w:tgtFrame="_blank" w:history="1">
        <w:r w:rsidRPr="00337539">
          <w:rPr>
            <w:rStyle w:val="Hyperlink"/>
          </w:rPr>
          <w:t>10</w:t>
        </w:r>
      </w:hyperlink>
    </w:p>
    <w:p w14:paraId="1638F51B" w14:textId="77777777" w:rsidR="00337539" w:rsidRPr="00337539" w:rsidRDefault="00337539" w:rsidP="00337539">
      <w:r w:rsidRPr="00337539">
        <w:t>Ellipses in quoted testimony require careful handling to avoid misrepresentation:</w:t>
      </w:r>
      <w:r w:rsidRPr="00337539">
        <w:br/>
      </w:r>
      <w:r w:rsidRPr="00337539">
        <w:rPr>
          <w:i/>
          <w:iCs/>
        </w:rPr>
        <w:t>Original:</w:t>
      </w:r>
      <w:r w:rsidRPr="00337539">
        <w:t> "I did not see the weapon... until later."</w:t>
      </w:r>
      <w:r w:rsidRPr="00337539">
        <w:br/>
      </w:r>
      <w:r w:rsidRPr="00337539">
        <w:rPr>
          <w:i/>
          <w:iCs/>
        </w:rPr>
        <w:t>Misleading edit:</w:t>
      </w:r>
      <w:r w:rsidRPr="00337539">
        <w:t> "I did not see the weapon."</w:t>
      </w:r>
      <w:hyperlink r:id="rId251" w:tgtFrame="_blank" w:history="1">
        <w:r w:rsidRPr="00337539">
          <w:rPr>
            <w:rStyle w:val="Hyperlink"/>
          </w:rPr>
          <w:t>6</w:t>
        </w:r>
      </w:hyperlink>
      <w:hyperlink r:id="rId252" w:tgtFrame="_blank" w:history="1">
        <w:r w:rsidRPr="00337539">
          <w:rPr>
            <w:rStyle w:val="Hyperlink"/>
          </w:rPr>
          <w:t>14</w:t>
        </w:r>
      </w:hyperlink>
    </w:p>
    <w:p w14:paraId="221FC083" w14:textId="77777777" w:rsidR="00337539" w:rsidRPr="00337539" w:rsidRDefault="00337539" w:rsidP="00337539">
      <w:r w:rsidRPr="00337539">
        <w:t>4.3 Collaborative Editing and Attorney Interactions</w:t>
      </w:r>
    </w:p>
    <w:p w14:paraId="372921CE" w14:textId="77777777" w:rsidR="00337539" w:rsidRPr="00337539" w:rsidRDefault="00337539" w:rsidP="00337539">
      <w:pPr>
        <w:rPr>
          <w:b/>
          <w:bCs/>
        </w:rPr>
      </w:pPr>
      <w:r w:rsidRPr="00337539">
        <w:rPr>
          <w:b/>
          <w:bCs/>
        </w:rPr>
        <w:t>Working with Attorneys: Managing Revisions and Disputes</w:t>
      </w:r>
    </w:p>
    <w:p w14:paraId="4002A8DD" w14:textId="77777777" w:rsidR="00337539" w:rsidRPr="00337539" w:rsidRDefault="00337539" w:rsidP="00337539">
      <w:r w:rsidRPr="00337539">
        <w:t>Legal proofreaders must navigate attorney preferences while maintaining procedural compliance</w:t>
      </w:r>
      <w:proofErr w:type="gramStart"/>
      <w:r w:rsidRPr="00337539">
        <w:t xml:space="preserve">. </w:t>
      </w:r>
      <w:proofErr w:type="gramEnd"/>
      <w:r w:rsidRPr="00337539">
        <w:t>A common conflict arises over verbatim versus clean-read transcripts:</w:t>
      </w:r>
      <w:r w:rsidRPr="00337539">
        <w:br/>
      </w:r>
      <w:r w:rsidRPr="00337539">
        <w:rPr>
          <w:i/>
          <w:iCs/>
        </w:rPr>
        <w:t>Attorney request:</w:t>
      </w:r>
      <w:r w:rsidRPr="00337539">
        <w:t> "Remove all filler words like 'um' and 'uh.'"</w:t>
      </w:r>
      <w:r w:rsidRPr="00337539">
        <w:br/>
      </w:r>
      <w:r w:rsidRPr="00337539">
        <w:rPr>
          <w:i/>
          <w:iCs/>
        </w:rPr>
        <w:t>Compliance issue:</w:t>
      </w:r>
      <w:r w:rsidRPr="00337539">
        <w:t> </w:t>
      </w:r>
      <w:r w:rsidRPr="00337539">
        <w:rPr>
          <w:i/>
          <w:iCs/>
        </w:rPr>
        <w:t>Federal Rule of Evidence 106</w:t>
      </w:r>
      <w:r w:rsidRPr="00337539">
        <w:t> mandates completeness</w:t>
      </w:r>
      <w:proofErr w:type="gramStart"/>
      <w:r w:rsidRPr="00337539">
        <w:t xml:space="preserve">. </w:t>
      </w:r>
      <w:proofErr w:type="gramEnd"/>
      <w:r w:rsidRPr="00337539">
        <w:t>Solution: Annotate deletions with </w:t>
      </w:r>
      <w:r w:rsidRPr="00337539">
        <w:rPr>
          <w:i/>
          <w:iCs/>
        </w:rPr>
        <w:t>(filler word omitted)</w:t>
      </w:r>
      <w:r w:rsidRPr="00337539">
        <w:t>.</w:t>
      </w:r>
      <w:hyperlink r:id="rId253" w:tgtFrame="_blank" w:history="1">
        <w:r w:rsidRPr="00337539">
          <w:rPr>
            <w:rStyle w:val="Hyperlink"/>
          </w:rPr>
          <w:t>7</w:t>
        </w:r>
      </w:hyperlink>
      <w:hyperlink r:id="rId254" w:tgtFrame="_blank" w:history="1">
        <w:r w:rsidRPr="00337539">
          <w:rPr>
            <w:rStyle w:val="Hyperlink"/>
          </w:rPr>
          <w:t>17</w:t>
        </w:r>
      </w:hyperlink>
    </w:p>
    <w:p w14:paraId="4114F5A2" w14:textId="77777777" w:rsidR="00337539" w:rsidRPr="00337539" w:rsidRDefault="00337539" w:rsidP="00337539">
      <w:r w:rsidRPr="00337539">
        <w:t>Version control systems prevent conflicting edits</w:t>
      </w:r>
      <w:proofErr w:type="gramStart"/>
      <w:r w:rsidRPr="00337539">
        <w:t xml:space="preserve">. </w:t>
      </w:r>
      <w:proofErr w:type="gramEnd"/>
      <w:r w:rsidRPr="00337539">
        <w:t>Tools like Microsoft Word’s "Track Changes" or legal-specific platforms (e.g., LexisNexis) log revisions with timestamps and editor IDs.</w:t>
      </w:r>
      <w:hyperlink r:id="rId255" w:tgtFrame="_blank" w:history="1">
        <w:r w:rsidRPr="00337539">
          <w:rPr>
            <w:rStyle w:val="Hyperlink"/>
          </w:rPr>
          <w:t>3</w:t>
        </w:r>
      </w:hyperlink>
      <w:r w:rsidRPr="00337539">
        <w:t>12</w:t>
      </w:r>
    </w:p>
    <w:p w14:paraId="5C202F67" w14:textId="77777777" w:rsidR="00337539" w:rsidRPr="00337539" w:rsidRDefault="00337539" w:rsidP="00337539">
      <w:pPr>
        <w:rPr>
          <w:b/>
          <w:bCs/>
        </w:rPr>
      </w:pPr>
      <w:r w:rsidRPr="00337539">
        <w:rPr>
          <w:b/>
          <w:bCs/>
        </w:rPr>
        <w:t>Redaction Rules: Protecting Sensitive Information in Transcripts</w:t>
      </w:r>
    </w:p>
    <w:p w14:paraId="59C75D4E" w14:textId="77777777" w:rsidR="00337539" w:rsidRPr="00337539" w:rsidRDefault="00337539" w:rsidP="00337539">
      <w:r w:rsidRPr="00337539">
        <w:t>Effective redaction requires both technical precision and legal knowledge</w:t>
      </w:r>
      <w:proofErr w:type="gramStart"/>
      <w:r w:rsidRPr="00337539">
        <w:t xml:space="preserve">. </w:t>
      </w:r>
      <w:proofErr w:type="gramEnd"/>
      <w:r w:rsidRPr="00337539">
        <w:t>A common pitfall is using black boxes that can be digitally removed, exposing underlying text</w:t>
      </w:r>
      <w:proofErr w:type="gramStart"/>
      <w:r w:rsidRPr="00337539">
        <w:t xml:space="preserve">. </w:t>
      </w:r>
      <w:proofErr w:type="gramEnd"/>
      <w:r w:rsidRPr="00337539">
        <w:t>Compliant methods include:</w:t>
      </w:r>
    </w:p>
    <w:p w14:paraId="50535FD6" w14:textId="77777777" w:rsidR="00337539" w:rsidRPr="00337539" w:rsidRDefault="00337539" w:rsidP="00337539">
      <w:pPr>
        <w:numPr>
          <w:ilvl w:val="0"/>
          <w:numId w:val="138"/>
        </w:numPr>
      </w:pPr>
      <w:r w:rsidRPr="00337539">
        <w:rPr>
          <w:b/>
          <w:bCs/>
        </w:rPr>
        <w:t>Metadata scrubbing:</w:t>
      </w:r>
      <w:r w:rsidRPr="00337539">
        <w:t> Removing document properties that might retain edit history.</w:t>
      </w:r>
    </w:p>
    <w:p w14:paraId="2990812A" w14:textId="77777777" w:rsidR="00337539" w:rsidRPr="00337539" w:rsidRDefault="00337539" w:rsidP="00337539">
      <w:pPr>
        <w:numPr>
          <w:ilvl w:val="0"/>
          <w:numId w:val="138"/>
        </w:numPr>
      </w:pPr>
      <w:r w:rsidRPr="00337539">
        <w:rPr>
          <w:b/>
          <w:bCs/>
        </w:rPr>
        <w:t>Pattern-based redaction:</w:t>
      </w:r>
      <w:r w:rsidRPr="00337539">
        <w:t> Using regex tools to auto-flag account numbers (e.g., \b\d{4}-\d{4}-\d{4}-\d{</w:t>
      </w:r>
      <w:proofErr w:type="gramStart"/>
      <w:r w:rsidRPr="00337539">
        <w:t>4}\</w:t>
      </w:r>
      <w:proofErr w:type="gramEnd"/>
      <w:r w:rsidRPr="00337539">
        <w:t>b).</w:t>
      </w:r>
    </w:p>
    <w:p w14:paraId="27B7FBBB" w14:textId="77777777" w:rsidR="00337539" w:rsidRPr="00337539" w:rsidRDefault="00337539" w:rsidP="00337539">
      <w:pPr>
        <w:numPr>
          <w:ilvl w:val="0"/>
          <w:numId w:val="138"/>
        </w:numPr>
      </w:pPr>
      <w:r w:rsidRPr="00337539">
        <w:rPr>
          <w:b/>
          <w:bCs/>
        </w:rPr>
        <w:t>Multi-layer verification:</w:t>
      </w:r>
      <w:r w:rsidRPr="00337539">
        <w:t> Having separate staff apply redactions and validate results.</w:t>
      </w:r>
      <w:hyperlink r:id="rId256" w:tgtFrame="_blank" w:history="1">
        <w:r w:rsidRPr="00337539">
          <w:rPr>
            <w:rStyle w:val="Hyperlink"/>
          </w:rPr>
          <w:t>8</w:t>
        </w:r>
      </w:hyperlink>
      <w:hyperlink r:id="rId257" w:tgtFrame="_blank" w:history="1">
        <w:r w:rsidRPr="00337539">
          <w:rPr>
            <w:rStyle w:val="Hyperlink"/>
          </w:rPr>
          <w:t>16</w:t>
        </w:r>
      </w:hyperlink>
    </w:p>
    <w:p w14:paraId="5840F5BF" w14:textId="77777777" w:rsidR="00337539" w:rsidRPr="00337539" w:rsidRDefault="00337539" w:rsidP="00337539">
      <w:r w:rsidRPr="00337539">
        <w:t>Example of improper vs. proper redaction:</w:t>
      </w:r>
      <w:r w:rsidRPr="00337539">
        <w:br/>
      </w:r>
      <w:r w:rsidRPr="00337539">
        <w:rPr>
          <w:i/>
          <w:iCs/>
        </w:rPr>
        <w:t>Insecure:</w:t>
      </w:r>
      <w:r w:rsidRPr="00337539">
        <w:t> Highlighting text in PDF without burning redactions.</w:t>
      </w:r>
      <w:r w:rsidRPr="00337539">
        <w:br/>
      </w:r>
      <w:r w:rsidRPr="00337539">
        <w:rPr>
          <w:i/>
          <w:iCs/>
        </w:rPr>
        <w:t>Secure:</w:t>
      </w:r>
      <w:r w:rsidRPr="00337539">
        <w:t> Using Adobe Acrobat’s "Redact Tool" to permanently remove data.</w:t>
      </w:r>
      <w:hyperlink r:id="rId258" w:tgtFrame="_blank" w:history="1">
        <w:r w:rsidRPr="00337539">
          <w:rPr>
            <w:rStyle w:val="Hyperlink"/>
          </w:rPr>
          <w:t>16</w:t>
        </w:r>
      </w:hyperlink>
    </w:p>
    <w:p w14:paraId="4F207ECC" w14:textId="77777777" w:rsidR="00337539" w:rsidRPr="00337539" w:rsidRDefault="00337539" w:rsidP="00337539">
      <w:r w:rsidRPr="00337539">
        <w:t>By integrating these protocols, legal professionals ensure transcripts withstand judicial scrutiny while maintaining the nuanced integrity of spoken testimony</w:t>
      </w:r>
      <w:proofErr w:type="gramStart"/>
      <w:r w:rsidRPr="00337539">
        <w:t xml:space="preserve">. </w:t>
      </w:r>
      <w:proofErr w:type="gramEnd"/>
      <w:r w:rsidRPr="00337539">
        <w:t>The interplay of technical precision and legal acumen transforms raw transcripts into unassailable evidentiary instruments.</w:t>
      </w:r>
    </w:p>
    <w:p w14:paraId="78BD1B76" w14:textId="77777777" w:rsidR="00A37BA2" w:rsidRDefault="00A37BA2" w:rsidP="00D01D00"/>
    <w:p w14:paraId="2AB64F8C" w14:textId="77777777" w:rsidR="008C2067" w:rsidRPr="008C2067" w:rsidRDefault="008C2067" w:rsidP="008C2067">
      <w:pPr>
        <w:rPr>
          <w:b/>
          <w:bCs/>
        </w:rPr>
      </w:pPr>
      <w:r w:rsidRPr="008C2067">
        <w:rPr>
          <w:b/>
          <w:bCs/>
        </w:rPr>
        <w:t>Section V: Digital Production &amp; Industry Trends</w:t>
      </w:r>
    </w:p>
    <w:p w14:paraId="2F167AF6" w14:textId="77777777" w:rsidR="008C2067" w:rsidRPr="008C2067" w:rsidRDefault="008C2067" w:rsidP="008C2067">
      <w:r w:rsidRPr="008C2067">
        <w:t>5.1 CAT Software Mastery for Court Reporters</w:t>
      </w:r>
    </w:p>
    <w:p w14:paraId="0C7805B0" w14:textId="77777777" w:rsidR="008C2067" w:rsidRPr="008C2067" w:rsidRDefault="008C2067" w:rsidP="008C2067">
      <w:pPr>
        <w:rPr>
          <w:b/>
          <w:bCs/>
        </w:rPr>
      </w:pPr>
      <w:r w:rsidRPr="008C2067">
        <w:rPr>
          <w:b/>
          <w:bCs/>
        </w:rPr>
        <w:t>Best Platforms for Legal Transcription</w:t>
      </w:r>
    </w:p>
    <w:p w14:paraId="737EEE00" w14:textId="77777777" w:rsidR="008C2067" w:rsidRPr="008C2067" w:rsidRDefault="008C2067" w:rsidP="008C2067">
      <w:r w:rsidRPr="008C2067">
        <w:t>Computer-Aided Transcription (CAT) software has become indispensable for modern court reporters, combining stenographic precision with digital efficiency</w:t>
      </w:r>
      <w:proofErr w:type="gramStart"/>
      <w:r w:rsidRPr="008C2067">
        <w:t xml:space="preserve">. </w:t>
      </w:r>
      <w:proofErr w:type="gramEnd"/>
      <w:r w:rsidRPr="008C2067">
        <w:t>Leading platforms include:</w:t>
      </w:r>
    </w:p>
    <w:p w14:paraId="677D77A0" w14:textId="77777777" w:rsidR="008C2067" w:rsidRPr="008C2067" w:rsidRDefault="008C2067" w:rsidP="008C2067">
      <w:r w:rsidRPr="008C2067">
        <w:rPr>
          <w:b/>
          <w:bCs/>
        </w:rPr>
        <w:t>Eclipse CAT Software</w:t>
      </w:r>
      <w:r w:rsidRPr="008C2067">
        <w:br/>
        <w:t>Renowned for its reliability, Eclipse supports real-time transcription and integrates seamlessly with steno machines</w:t>
      </w:r>
      <w:proofErr w:type="gramStart"/>
      <w:r w:rsidRPr="008C2067">
        <w:t xml:space="preserve">. </w:t>
      </w:r>
      <w:proofErr w:type="gramEnd"/>
      <w:r w:rsidRPr="008C2067">
        <w:t>Its "</w:t>
      </w:r>
      <w:proofErr w:type="spellStart"/>
      <w:r w:rsidRPr="008C2067">
        <w:t>SmartMap</w:t>
      </w:r>
      <w:proofErr w:type="spellEnd"/>
      <w:r w:rsidRPr="008C2067">
        <w:t>" feature automatically converts steno strokes into legible text while maintaining a 1:1 correlation with original keystrokes</w:t>
      </w:r>
      <w:hyperlink r:id="rId259" w:tgtFrame="_blank" w:history="1">
        <w:r w:rsidRPr="008C2067">
          <w:rPr>
            <w:rStyle w:val="Hyperlink"/>
          </w:rPr>
          <w:t>3</w:t>
        </w:r>
      </w:hyperlink>
      <w:r w:rsidRPr="008C2067">
        <w:t>. Example workflow:</w:t>
      </w:r>
    </w:p>
    <w:p w14:paraId="53631841" w14:textId="77777777" w:rsidR="008C2067" w:rsidRPr="008C2067" w:rsidRDefault="008C2067" w:rsidP="008C2067">
      <w:pPr>
        <w:rPr>
          <w:i/>
          <w:iCs/>
        </w:rPr>
      </w:pPr>
      <w:r w:rsidRPr="008C2067">
        <w:rPr>
          <w:i/>
          <w:iCs/>
        </w:rPr>
        <w:t>Reporter inputs: "TPHRAOET" → Software outputs: "The defendant"</w:t>
      </w:r>
      <w:hyperlink r:id="rId260" w:tgtFrame="_blank" w:history="1">
        <w:r w:rsidRPr="008C2067">
          <w:rPr>
            <w:rStyle w:val="Hyperlink"/>
            <w:i/>
            <w:iCs/>
          </w:rPr>
          <w:t>3</w:t>
        </w:r>
      </w:hyperlink>
      <w:r w:rsidRPr="008C2067">
        <w:rPr>
          <w:i/>
          <w:iCs/>
        </w:rPr>
        <w:t>.</w:t>
      </w:r>
    </w:p>
    <w:p w14:paraId="1BA65B5E" w14:textId="77777777" w:rsidR="008C2067" w:rsidRPr="008C2067" w:rsidRDefault="008C2067" w:rsidP="008C2067">
      <w:r w:rsidRPr="008C2067">
        <w:rPr>
          <w:b/>
          <w:bCs/>
        </w:rPr>
        <w:t xml:space="preserve">Case </w:t>
      </w:r>
      <w:proofErr w:type="spellStart"/>
      <w:r w:rsidRPr="008C2067">
        <w:rPr>
          <w:b/>
          <w:bCs/>
        </w:rPr>
        <w:t>CATalyst</w:t>
      </w:r>
      <w:proofErr w:type="spellEnd"/>
      <w:r w:rsidRPr="008C2067">
        <w:br/>
        <w:t>This Windows-compatible platform offers advanced tools like multi-channel audio synchronization and automated exhibit tagging</w:t>
      </w:r>
      <w:proofErr w:type="gramStart"/>
      <w:r w:rsidRPr="008C2067">
        <w:t xml:space="preserve">. </w:t>
      </w:r>
      <w:proofErr w:type="gramEnd"/>
      <w:r w:rsidRPr="008C2067">
        <w:t>Its "Magic Highlight" feature flags inconsistencies between steno notes and translated text, reducing post-session editing by 40%</w:t>
      </w:r>
      <w:hyperlink r:id="rId261" w:tgtFrame="_blank" w:history="1">
        <w:r w:rsidRPr="008C2067">
          <w:rPr>
            <w:rStyle w:val="Hyperlink"/>
          </w:rPr>
          <w:t>5</w:t>
        </w:r>
      </w:hyperlink>
      <w:r w:rsidRPr="008C2067">
        <w:t>.</w:t>
      </w:r>
    </w:p>
    <w:p w14:paraId="580BF240" w14:textId="77777777" w:rsidR="008C2067" w:rsidRPr="008C2067" w:rsidRDefault="008C2067" w:rsidP="008C2067">
      <w:proofErr w:type="spellStart"/>
      <w:r w:rsidRPr="008C2067">
        <w:rPr>
          <w:b/>
          <w:bCs/>
        </w:rPr>
        <w:t>SpeechCAT</w:t>
      </w:r>
      <w:proofErr w:type="spellEnd"/>
      <w:r w:rsidRPr="008C2067">
        <w:rPr>
          <w:b/>
          <w:bCs/>
        </w:rPr>
        <w:t xml:space="preserve"> Pro</w:t>
      </w:r>
      <w:r w:rsidRPr="008C2067">
        <w:br/>
        <w:t>Tailored for voice writers, this $4,650 system synchronizes Dragon speech recognition with five-track digital audio recording</w:t>
      </w:r>
      <w:proofErr w:type="gramStart"/>
      <w:r w:rsidRPr="008C2067">
        <w:t xml:space="preserve">. </w:t>
      </w:r>
      <w:proofErr w:type="gramEnd"/>
      <w:r w:rsidRPr="008C2067">
        <w:t>Unique "Secure Case" functionality ensures sensitive testimony (e.g., classified military proceedings) remains encrypted on-premises</w:t>
      </w:r>
      <w:hyperlink r:id="rId262" w:tgtFrame="_blank" w:history="1">
        <w:r w:rsidRPr="008C2067">
          <w:rPr>
            <w:rStyle w:val="Hyperlink"/>
          </w:rPr>
          <w:t>4</w:t>
        </w:r>
      </w:hyperlink>
      <w:r w:rsidRPr="008C2067">
        <w:t>.</w:t>
      </w:r>
    </w:p>
    <w:p w14:paraId="5D595791" w14:textId="77777777" w:rsidR="008C2067" w:rsidRPr="008C2067" w:rsidRDefault="008C2067" w:rsidP="008C2067">
      <w:pPr>
        <w:rPr>
          <w:b/>
          <w:bCs/>
        </w:rPr>
      </w:pPr>
      <w:r w:rsidRPr="008C2067">
        <w:rPr>
          <w:b/>
          <w:bCs/>
        </w:rPr>
        <w:t>Metadata Management: Timestamps, Bookmarks, and Searchability</w:t>
      </w:r>
    </w:p>
    <w:p w14:paraId="4781391B" w14:textId="77777777" w:rsidR="008C2067" w:rsidRPr="008C2067" w:rsidRDefault="008C2067" w:rsidP="008C2067">
      <w:r w:rsidRPr="008C2067">
        <w:t>Effective metadata practices ensure legal transcripts meet </w:t>
      </w:r>
      <w:r w:rsidRPr="008C2067">
        <w:rPr>
          <w:i/>
          <w:iCs/>
        </w:rPr>
        <w:t>Federal Rules of Evidence 902(13)</w:t>
      </w:r>
      <w:r w:rsidRPr="008C2067">
        <w:t> requirements for self-authentication:</w:t>
      </w:r>
    </w:p>
    <w:p w14:paraId="43789C12" w14:textId="77777777" w:rsidR="008C2067" w:rsidRPr="008C2067" w:rsidRDefault="008C2067" w:rsidP="008C2067">
      <w:pPr>
        <w:numPr>
          <w:ilvl w:val="0"/>
          <w:numId w:val="139"/>
        </w:numPr>
      </w:pPr>
      <w:r w:rsidRPr="008C2067">
        <w:rPr>
          <w:b/>
          <w:bCs/>
        </w:rPr>
        <w:t>Timestamps</w:t>
      </w:r>
      <w:r w:rsidRPr="008C2067">
        <w:t>:</w:t>
      </w:r>
    </w:p>
    <w:p w14:paraId="05084186" w14:textId="77777777" w:rsidR="008C2067" w:rsidRPr="008C2067" w:rsidRDefault="008C2067" w:rsidP="008C2067">
      <w:pPr>
        <w:numPr>
          <w:ilvl w:val="1"/>
          <w:numId w:val="139"/>
        </w:numPr>
      </w:pPr>
      <w:r w:rsidRPr="008C2067">
        <w:t xml:space="preserve">Case </w:t>
      </w:r>
      <w:proofErr w:type="spellStart"/>
      <w:r w:rsidRPr="008C2067">
        <w:t>CATalyst</w:t>
      </w:r>
      <w:proofErr w:type="spellEnd"/>
      <w:r w:rsidRPr="008C2067">
        <w:t xml:space="preserve"> embeds SMPTE timecodes every 30 seconds (02:15:33:15) aligned with audio/video sources</w:t>
      </w:r>
      <w:hyperlink r:id="rId263" w:tgtFrame="_blank" w:history="1">
        <w:r w:rsidRPr="008C2067">
          <w:rPr>
            <w:rStyle w:val="Hyperlink"/>
          </w:rPr>
          <w:t>5</w:t>
        </w:r>
      </w:hyperlink>
      <w:r w:rsidRPr="008C2067">
        <w:t>.</w:t>
      </w:r>
    </w:p>
    <w:p w14:paraId="28C66322" w14:textId="77777777" w:rsidR="008C2067" w:rsidRPr="008C2067" w:rsidRDefault="008C2067" w:rsidP="008C2067">
      <w:pPr>
        <w:numPr>
          <w:ilvl w:val="1"/>
          <w:numId w:val="139"/>
        </w:numPr>
      </w:pPr>
      <w:r w:rsidRPr="008C2067">
        <w:t>Eclipse uses deposition-level UUIDs (e.g., urn:uuid:1b4e28ba-2fa1-11d2-883f-0016d3cc026e) for chain-of-custody tracking</w:t>
      </w:r>
      <w:hyperlink r:id="rId264" w:tgtFrame="_blank" w:history="1">
        <w:r w:rsidRPr="008C2067">
          <w:rPr>
            <w:rStyle w:val="Hyperlink"/>
          </w:rPr>
          <w:t>3</w:t>
        </w:r>
      </w:hyperlink>
      <w:r w:rsidRPr="008C2067">
        <w:t>.</w:t>
      </w:r>
    </w:p>
    <w:p w14:paraId="5DD5E4B2" w14:textId="77777777" w:rsidR="008C2067" w:rsidRPr="008C2067" w:rsidRDefault="008C2067" w:rsidP="008C2067">
      <w:pPr>
        <w:numPr>
          <w:ilvl w:val="0"/>
          <w:numId w:val="139"/>
        </w:numPr>
      </w:pPr>
      <w:r w:rsidRPr="008C2067">
        <w:rPr>
          <w:b/>
          <w:bCs/>
        </w:rPr>
        <w:t>Bookmarks</w:t>
      </w:r>
      <w:r w:rsidRPr="008C2067">
        <w:t>:</w:t>
      </w:r>
    </w:p>
    <w:p w14:paraId="71B3563B" w14:textId="77777777" w:rsidR="008C2067" w:rsidRPr="008C2067" w:rsidRDefault="008C2067" w:rsidP="008C2067">
      <w:pPr>
        <w:rPr>
          <w:i/>
          <w:iCs/>
        </w:rPr>
      </w:pPr>
      <w:r w:rsidRPr="008C2067">
        <w:rPr>
          <w:i/>
          <w:iCs/>
        </w:rPr>
        <w:t>"[[Bookmark: Cross-examination begins at 01:23:45]]"</w:t>
      </w:r>
      <w:r w:rsidRPr="008C2067">
        <w:rPr>
          <w:i/>
          <w:iCs/>
        </w:rPr>
        <w:br/>
      </w:r>
      <w:proofErr w:type="spellStart"/>
      <w:r w:rsidRPr="008C2067">
        <w:rPr>
          <w:i/>
          <w:iCs/>
        </w:rPr>
        <w:t>SpeechCAT</w:t>
      </w:r>
      <w:proofErr w:type="spellEnd"/>
      <w:r w:rsidRPr="008C2067">
        <w:rPr>
          <w:i/>
          <w:iCs/>
        </w:rPr>
        <w:t xml:space="preserve"> Pro allows reporters to insert navigational markers during heated exchanges, later exported as PDF hyperlinks</w:t>
      </w:r>
      <w:hyperlink r:id="rId265" w:tgtFrame="_blank" w:history="1">
        <w:r w:rsidRPr="008C2067">
          <w:rPr>
            <w:rStyle w:val="Hyperlink"/>
            <w:i/>
            <w:iCs/>
          </w:rPr>
          <w:t>4</w:t>
        </w:r>
      </w:hyperlink>
      <w:r w:rsidRPr="008C2067">
        <w:rPr>
          <w:i/>
          <w:iCs/>
        </w:rPr>
        <w:t>.</w:t>
      </w:r>
    </w:p>
    <w:p w14:paraId="07FFFFE9" w14:textId="77777777" w:rsidR="008C2067" w:rsidRPr="008C2067" w:rsidRDefault="008C2067" w:rsidP="008C2067">
      <w:pPr>
        <w:numPr>
          <w:ilvl w:val="0"/>
          <w:numId w:val="139"/>
        </w:numPr>
      </w:pPr>
      <w:r w:rsidRPr="008C2067">
        <w:rPr>
          <w:b/>
          <w:bCs/>
        </w:rPr>
        <w:t>Searchability</w:t>
      </w:r>
      <w:r w:rsidRPr="008C2067">
        <w:t>:</w:t>
      </w:r>
      <w:r w:rsidRPr="008C2067">
        <w:br/>
      </w:r>
      <w:proofErr w:type="spellStart"/>
      <w:r w:rsidRPr="008C2067">
        <w:t>ProCAT</w:t>
      </w:r>
      <w:proofErr w:type="spellEnd"/>
      <w:r w:rsidRPr="008C2067">
        <w:t xml:space="preserve"> Winner indexes transcripts using TF-IDF algorithms, prioritizing recurring legal terms (e.g., "</w:t>
      </w:r>
      <w:proofErr w:type="spellStart"/>
      <w:r w:rsidRPr="008C2067">
        <w:t>mens</w:t>
      </w:r>
      <w:proofErr w:type="spellEnd"/>
      <w:r w:rsidRPr="008C2067">
        <w:t xml:space="preserve"> rea") while suppressing filler words ("um," "uh")</w:t>
      </w:r>
      <w:hyperlink r:id="rId266" w:tgtFrame="_blank" w:history="1">
        <w:r w:rsidRPr="008C2067">
          <w:rPr>
            <w:rStyle w:val="Hyperlink"/>
          </w:rPr>
          <w:t>6</w:t>
        </w:r>
      </w:hyperlink>
      <w:r w:rsidRPr="008C2067">
        <w:t>.</w:t>
      </w:r>
    </w:p>
    <w:p w14:paraId="03094578" w14:textId="77777777" w:rsidR="008C2067" w:rsidRPr="008C2067" w:rsidRDefault="008C2067" w:rsidP="008C2067">
      <w:r w:rsidRPr="008C2067">
        <w:t>5.2 Accessibility &amp; Compliance in Digital Transcripts</w:t>
      </w:r>
    </w:p>
    <w:p w14:paraId="15BACC70" w14:textId="77777777" w:rsidR="008C2067" w:rsidRPr="008C2067" w:rsidRDefault="008C2067" w:rsidP="008C2067">
      <w:pPr>
        <w:rPr>
          <w:b/>
          <w:bCs/>
        </w:rPr>
      </w:pPr>
      <w:r w:rsidRPr="008C2067">
        <w:rPr>
          <w:b/>
          <w:bCs/>
        </w:rPr>
        <w:t>ADA &amp; Section 508 Compliance: Making Transcripts Accessible</w:t>
      </w:r>
    </w:p>
    <w:p w14:paraId="3A418EE0" w14:textId="77777777" w:rsidR="008C2067" w:rsidRPr="008C2067" w:rsidRDefault="008C2067" w:rsidP="008C2067">
      <w:r w:rsidRPr="008C2067">
        <w:t>The 2024 ADA Title III Update mandates:</w:t>
      </w:r>
    </w:p>
    <w:p w14:paraId="0012FBF9" w14:textId="77777777" w:rsidR="008C2067" w:rsidRPr="008C2067" w:rsidRDefault="008C2067" w:rsidP="008C2067">
      <w:pPr>
        <w:numPr>
          <w:ilvl w:val="0"/>
          <w:numId w:val="140"/>
        </w:numPr>
      </w:pPr>
      <w:r w:rsidRPr="008C2067">
        <w:rPr>
          <w:b/>
          <w:bCs/>
        </w:rPr>
        <w:t>Closed captions</w:t>
      </w:r>
      <w:r w:rsidRPr="008C2067">
        <w:t> with speaker IDs and sound descriptions:</w:t>
      </w:r>
    </w:p>
    <w:p w14:paraId="735935B4" w14:textId="77777777" w:rsidR="008C2067" w:rsidRPr="008C2067" w:rsidRDefault="008C2067" w:rsidP="008C2067">
      <w:pPr>
        <w:rPr>
          <w:i/>
          <w:iCs/>
        </w:rPr>
      </w:pPr>
      <w:r w:rsidRPr="008C2067">
        <w:rPr>
          <w:i/>
          <w:iCs/>
        </w:rPr>
        <w:t>"[Background: Gavel strikes twice] JUDGE SMITH: Order in the court</w:t>
      </w:r>
      <w:hyperlink r:id="rId267" w:tgtFrame="_blank" w:history="1">
        <w:r w:rsidRPr="008C2067">
          <w:rPr>
            <w:rStyle w:val="Hyperlink"/>
            <w:i/>
            <w:iCs/>
          </w:rPr>
          <w:t>17</w:t>
        </w:r>
      </w:hyperlink>
      <w:r w:rsidRPr="008C2067">
        <w:rPr>
          <w:i/>
          <w:iCs/>
        </w:rPr>
        <w:t>."</w:t>
      </w:r>
    </w:p>
    <w:p w14:paraId="406E27B6" w14:textId="77777777" w:rsidR="008C2067" w:rsidRPr="008C2067" w:rsidRDefault="008C2067" w:rsidP="008C2067">
      <w:pPr>
        <w:numPr>
          <w:ilvl w:val="0"/>
          <w:numId w:val="140"/>
        </w:numPr>
      </w:pPr>
      <w:r w:rsidRPr="008C2067">
        <w:rPr>
          <w:b/>
          <w:bCs/>
        </w:rPr>
        <w:t>Audio descriptions</w:t>
      </w:r>
      <w:r w:rsidRPr="008C2067">
        <w:t> for visual evidence:</w:t>
      </w:r>
    </w:p>
    <w:p w14:paraId="5CF65931" w14:textId="77777777" w:rsidR="008C2067" w:rsidRPr="008C2067" w:rsidRDefault="008C2067" w:rsidP="008C2067">
      <w:pPr>
        <w:rPr>
          <w:i/>
          <w:iCs/>
        </w:rPr>
      </w:pPr>
      <w:r w:rsidRPr="008C2067">
        <w:rPr>
          <w:i/>
          <w:iCs/>
        </w:rPr>
        <w:t>"Witness gestures toward Exhibit B, a Smith &amp; Wesson Model 29 revolver</w:t>
      </w:r>
      <w:hyperlink r:id="rId268" w:tgtFrame="_blank" w:history="1">
        <w:r w:rsidRPr="008C2067">
          <w:rPr>
            <w:rStyle w:val="Hyperlink"/>
            <w:i/>
            <w:iCs/>
          </w:rPr>
          <w:t>18</w:t>
        </w:r>
      </w:hyperlink>
      <w:r w:rsidRPr="008C2067">
        <w:rPr>
          <w:i/>
          <w:iCs/>
        </w:rPr>
        <w:t>."</w:t>
      </w:r>
    </w:p>
    <w:p w14:paraId="71C8921A" w14:textId="77777777" w:rsidR="008C2067" w:rsidRPr="008C2067" w:rsidRDefault="008C2067" w:rsidP="008C2067">
      <w:r w:rsidRPr="008C2067">
        <w:t>Non-compliance risks penalties up to $75,000 under </w:t>
      </w:r>
      <w:r w:rsidRPr="008C2067">
        <w:rPr>
          <w:i/>
          <w:iCs/>
        </w:rPr>
        <w:t>28 CFR § 36.104</w:t>
      </w:r>
      <w:r w:rsidRPr="008C2067">
        <w:t>. The Department of Interior’s accessible media player (Figure 1) demonstrates ideal implementation with CC/AD controls adjacent to volume settings</w:t>
      </w:r>
      <w:hyperlink r:id="rId269" w:tgtFrame="_blank" w:history="1">
        <w:r w:rsidRPr="008C2067">
          <w:rPr>
            <w:rStyle w:val="Hyperlink"/>
          </w:rPr>
          <w:t>18</w:t>
        </w:r>
      </w:hyperlink>
      <w:r w:rsidRPr="008C2067">
        <w:t>.</w:t>
      </w:r>
    </w:p>
    <w:p w14:paraId="3699DF77" w14:textId="77777777" w:rsidR="008C2067" w:rsidRPr="008C2067" w:rsidRDefault="008C2067" w:rsidP="008C2067">
      <w:pPr>
        <w:rPr>
          <w:b/>
          <w:bCs/>
        </w:rPr>
      </w:pPr>
      <w:r w:rsidRPr="008C2067">
        <w:rPr>
          <w:b/>
          <w:bCs/>
        </w:rPr>
        <w:t>PDF Optimization: Hyperlinked Tables of Contents and Compression</w:t>
      </w:r>
    </w:p>
    <w:p w14:paraId="481EA0FC" w14:textId="77777777" w:rsidR="008C2067" w:rsidRPr="008C2067" w:rsidRDefault="008C2067" w:rsidP="008C2067">
      <w:r w:rsidRPr="008C2067">
        <w:t>Per </w:t>
      </w:r>
      <w:r w:rsidRPr="008C2067">
        <w:rPr>
          <w:i/>
          <w:iCs/>
        </w:rPr>
        <w:t>ISO 32000-2:2020</w:t>
      </w:r>
      <w:r w:rsidRPr="008C2067">
        <w:t>, compliant transcripts require:</w:t>
      </w:r>
    </w:p>
    <w:p w14:paraId="5A12CBB2" w14:textId="77777777" w:rsidR="008C2067" w:rsidRPr="008C2067" w:rsidRDefault="008C2067" w:rsidP="008C2067">
      <w:pPr>
        <w:numPr>
          <w:ilvl w:val="0"/>
          <w:numId w:val="141"/>
        </w:numPr>
      </w:pPr>
      <w:r w:rsidRPr="008C2067">
        <w:rPr>
          <w:b/>
          <w:bCs/>
        </w:rPr>
        <w:t>Hierarchical bookmarks</w:t>
      </w:r>
      <w:r w:rsidRPr="008C2067">
        <w:t>:</w:t>
      </w:r>
    </w:p>
    <w:p w14:paraId="1E1D57F0" w14:textId="77777777" w:rsidR="008C2067" w:rsidRPr="008C2067" w:rsidRDefault="008C2067" w:rsidP="008C2067">
      <w:r w:rsidRPr="008C2067">
        <w:t>text</w:t>
      </w:r>
    </w:p>
    <w:p w14:paraId="66C357B8" w14:textId="77777777" w:rsidR="008C2067" w:rsidRPr="008C2067" w:rsidRDefault="008C2067" w:rsidP="008C2067">
      <w:r w:rsidRPr="008C2067">
        <w:t xml:space="preserve">I. Direct Examination ────────────── 5  </w:t>
      </w:r>
    </w:p>
    <w:p w14:paraId="6F091D42" w14:textId="77777777" w:rsidR="008C2067" w:rsidRPr="008C2067" w:rsidRDefault="008C2067" w:rsidP="008C2067">
      <w:r w:rsidRPr="008C2067">
        <w:t xml:space="preserve">   A. Witness Credentials ──────── 6  </w:t>
      </w:r>
    </w:p>
    <w:p w14:paraId="4BB47100" w14:textId="77777777" w:rsidR="008C2067" w:rsidRPr="008C2067" w:rsidRDefault="008C2067" w:rsidP="008C2067">
      <w:r w:rsidRPr="008C2067">
        <w:t xml:space="preserve">   B. Incident Timeline ────────── 8  </w:t>
      </w:r>
    </w:p>
    <w:p w14:paraId="645FE8EF" w14:textId="77777777" w:rsidR="008C2067" w:rsidRPr="008C2067" w:rsidRDefault="008C2067" w:rsidP="008C2067">
      <w:r w:rsidRPr="008C2067">
        <w:t xml:space="preserve">II. Cross-Examination ────────────── 12  </w:t>
      </w:r>
    </w:p>
    <w:p w14:paraId="4E781428" w14:textId="77777777" w:rsidR="008C2067" w:rsidRPr="008C2067" w:rsidRDefault="008C2067" w:rsidP="008C2067">
      <w:pPr>
        <w:numPr>
          <w:ilvl w:val="0"/>
          <w:numId w:val="141"/>
        </w:numPr>
      </w:pPr>
      <w:r w:rsidRPr="008C2067">
        <w:rPr>
          <w:b/>
          <w:bCs/>
        </w:rPr>
        <w:t>Lossless compression</w:t>
      </w:r>
      <w:r w:rsidRPr="008C2067">
        <w:t>:</w:t>
      </w:r>
    </w:p>
    <w:p w14:paraId="6FAA1B9E" w14:textId="77777777" w:rsidR="008C2067" w:rsidRPr="008C2067" w:rsidRDefault="008C2067" w:rsidP="008C2067">
      <w:pPr>
        <w:numPr>
          <w:ilvl w:val="1"/>
          <w:numId w:val="141"/>
        </w:numPr>
      </w:pPr>
      <w:r w:rsidRPr="008C2067">
        <w:t>Use LZW compression for text (60% size reduction)</w:t>
      </w:r>
    </w:p>
    <w:p w14:paraId="6BF27B79" w14:textId="77777777" w:rsidR="008C2067" w:rsidRPr="008C2067" w:rsidRDefault="008C2067" w:rsidP="008C2067">
      <w:pPr>
        <w:numPr>
          <w:ilvl w:val="1"/>
          <w:numId w:val="141"/>
        </w:numPr>
      </w:pPr>
      <w:r w:rsidRPr="008C2067">
        <w:t>Apply JBIG2 for scanned exhibits (300 DPI minimum)</w:t>
      </w:r>
      <w:hyperlink r:id="rId270" w:tgtFrame="_blank" w:history="1">
        <w:r w:rsidRPr="008C2067">
          <w:rPr>
            <w:rStyle w:val="Hyperlink"/>
          </w:rPr>
          <w:t>11</w:t>
        </w:r>
      </w:hyperlink>
    </w:p>
    <w:p w14:paraId="5077D38E" w14:textId="77777777" w:rsidR="008C2067" w:rsidRPr="008C2067" w:rsidRDefault="008C2067" w:rsidP="008C2067">
      <w:pPr>
        <w:numPr>
          <w:ilvl w:val="0"/>
          <w:numId w:val="141"/>
        </w:numPr>
      </w:pPr>
      <w:r w:rsidRPr="008C2067">
        <w:rPr>
          <w:b/>
          <w:bCs/>
        </w:rPr>
        <w:t>Tagged elements</w:t>
      </w:r>
      <w:r w:rsidRPr="008C2067">
        <w:t>:</w:t>
      </w:r>
    </w:p>
    <w:p w14:paraId="1FFBDF81" w14:textId="77777777" w:rsidR="008C2067" w:rsidRPr="008C2067" w:rsidRDefault="008C2067" w:rsidP="008C2067">
      <w:r w:rsidRPr="008C2067">
        <w:t>xml</w:t>
      </w:r>
    </w:p>
    <w:p w14:paraId="1CBA2771" w14:textId="77777777" w:rsidR="008C2067" w:rsidRPr="008C2067" w:rsidRDefault="008C2067" w:rsidP="008C2067">
      <w:r w:rsidRPr="008C2067">
        <w:t>&lt;Figure Alt="Ballistics report chart showing trajectory angles"&gt;&lt;/Figure&gt;</w:t>
      </w:r>
    </w:p>
    <w:p w14:paraId="2C87C9C8" w14:textId="77777777" w:rsidR="008C2067" w:rsidRPr="008C2067" w:rsidRDefault="008C2067" w:rsidP="008C2067">
      <w:r w:rsidRPr="008C2067">
        <w:t>5.3 The Future of Court Reporting</w:t>
      </w:r>
    </w:p>
    <w:p w14:paraId="7054CC2E" w14:textId="77777777" w:rsidR="008C2067" w:rsidRPr="008C2067" w:rsidRDefault="008C2067" w:rsidP="008C2067">
      <w:pPr>
        <w:rPr>
          <w:b/>
          <w:bCs/>
        </w:rPr>
      </w:pPr>
      <w:r w:rsidRPr="008C2067">
        <w:rPr>
          <w:b/>
          <w:bCs/>
        </w:rPr>
        <w:t>AI Tools &amp; Speech Recognition: Enhancements or Threats?</w:t>
      </w:r>
    </w:p>
    <w:p w14:paraId="0029E857" w14:textId="77777777" w:rsidR="008C2067" w:rsidRPr="008C2067" w:rsidRDefault="008C2067" w:rsidP="008C2067">
      <w:r w:rsidRPr="008C2067">
        <w:rPr>
          <w:b/>
          <w:bCs/>
        </w:rPr>
        <w:t>Enhancements</w:t>
      </w:r>
      <w:r w:rsidRPr="008C2067">
        <w:t>:</w:t>
      </w:r>
    </w:p>
    <w:p w14:paraId="62C30D2C" w14:textId="77777777" w:rsidR="008C2067" w:rsidRPr="008C2067" w:rsidRDefault="008C2067" w:rsidP="008C2067">
      <w:pPr>
        <w:numPr>
          <w:ilvl w:val="0"/>
          <w:numId w:val="142"/>
        </w:numPr>
      </w:pPr>
      <w:proofErr w:type="spellStart"/>
      <w:r w:rsidRPr="008C2067">
        <w:t>Rev.ai’s</w:t>
      </w:r>
      <w:proofErr w:type="spellEnd"/>
      <w:r w:rsidRPr="008C2067">
        <w:t xml:space="preserve"> API achieves 99% accuracy through convolutional neural networks, reducing transcription time by 70%</w:t>
      </w:r>
      <w:hyperlink r:id="rId271" w:tgtFrame="_blank" w:history="1">
        <w:r w:rsidRPr="008C2067">
          <w:rPr>
            <w:rStyle w:val="Hyperlink"/>
          </w:rPr>
          <w:t>24</w:t>
        </w:r>
      </w:hyperlink>
      <w:r w:rsidRPr="008C2067">
        <w:t>.</w:t>
      </w:r>
    </w:p>
    <w:p w14:paraId="6FDD3A55" w14:textId="77777777" w:rsidR="008C2067" w:rsidRPr="008C2067" w:rsidRDefault="008C2067" w:rsidP="008C2067">
      <w:pPr>
        <w:numPr>
          <w:ilvl w:val="0"/>
          <w:numId w:val="142"/>
        </w:numPr>
      </w:pPr>
      <w:proofErr w:type="spellStart"/>
      <w:r w:rsidRPr="008C2067">
        <w:t>VoiceScript’s</w:t>
      </w:r>
      <w:proofErr w:type="spellEnd"/>
      <w:r w:rsidRPr="008C2067">
        <w:t xml:space="preserve"> AI proofreader compares testimonies against case law databases, flagging inconsistencies in real time</w:t>
      </w:r>
      <w:hyperlink r:id="rId272" w:tgtFrame="_blank" w:history="1">
        <w:r w:rsidRPr="008C2067">
          <w:rPr>
            <w:rStyle w:val="Hyperlink"/>
          </w:rPr>
          <w:t>26</w:t>
        </w:r>
      </w:hyperlink>
      <w:r w:rsidRPr="008C2067">
        <w:t>.</w:t>
      </w:r>
    </w:p>
    <w:p w14:paraId="1513C5F1" w14:textId="77777777" w:rsidR="008C2067" w:rsidRPr="008C2067" w:rsidRDefault="008C2067" w:rsidP="008C2067">
      <w:r w:rsidRPr="008C2067">
        <w:rPr>
          <w:b/>
          <w:bCs/>
        </w:rPr>
        <w:t>Threats</w:t>
      </w:r>
      <w:r w:rsidRPr="008C2067">
        <w:t>:</w:t>
      </w:r>
    </w:p>
    <w:p w14:paraId="329D7A28" w14:textId="77777777" w:rsidR="008C2067" w:rsidRPr="008C2067" w:rsidRDefault="008C2067" w:rsidP="008C2067">
      <w:pPr>
        <w:numPr>
          <w:ilvl w:val="0"/>
          <w:numId w:val="143"/>
        </w:numPr>
      </w:pPr>
      <w:r w:rsidRPr="008C2067">
        <w:t>The National Court Reporters Association warns AI may displace 12% of stenographic jobs by 2030</w:t>
      </w:r>
      <w:hyperlink r:id="rId273" w:tgtFrame="_blank" w:history="1">
        <w:r w:rsidRPr="008C2067">
          <w:rPr>
            <w:rStyle w:val="Hyperlink"/>
          </w:rPr>
          <w:t>22</w:t>
        </w:r>
      </w:hyperlink>
      <w:r w:rsidRPr="008C2067">
        <w:t>.</w:t>
      </w:r>
    </w:p>
    <w:p w14:paraId="5E640E92" w14:textId="77777777" w:rsidR="008C2067" w:rsidRPr="008C2067" w:rsidRDefault="008C2067" w:rsidP="008C2067">
      <w:pPr>
        <w:numPr>
          <w:ilvl w:val="0"/>
          <w:numId w:val="143"/>
        </w:numPr>
      </w:pPr>
      <w:r w:rsidRPr="008C2067">
        <w:t>Ethical concerns arise from tools like Veritext Virtual, where AI-generated "rough drafts" risk misinterpretation without human verification</w:t>
      </w:r>
      <w:hyperlink r:id="rId274" w:tgtFrame="_blank" w:history="1">
        <w:r w:rsidRPr="008C2067">
          <w:rPr>
            <w:rStyle w:val="Hyperlink"/>
          </w:rPr>
          <w:t>25</w:t>
        </w:r>
      </w:hyperlink>
      <w:r w:rsidRPr="008C2067">
        <w:t>.</w:t>
      </w:r>
    </w:p>
    <w:p w14:paraId="3F8FE02A" w14:textId="77777777" w:rsidR="008C2067" w:rsidRPr="008C2067" w:rsidRDefault="008C2067" w:rsidP="008C2067">
      <w:pPr>
        <w:rPr>
          <w:b/>
          <w:bCs/>
        </w:rPr>
      </w:pPr>
      <w:r w:rsidRPr="008C2067">
        <w:rPr>
          <w:b/>
          <w:bCs/>
        </w:rPr>
        <w:t>Remote Depositions &amp; Virtual Courtrooms: Best Formatting Practices</w:t>
      </w:r>
    </w:p>
    <w:p w14:paraId="0D977F08" w14:textId="77777777" w:rsidR="008C2067" w:rsidRPr="008C2067" w:rsidRDefault="008C2067" w:rsidP="008C2067">
      <w:pPr>
        <w:numPr>
          <w:ilvl w:val="0"/>
          <w:numId w:val="144"/>
        </w:numPr>
      </w:pPr>
      <w:r w:rsidRPr="008C2067">
        <w:rPr>
          <w:b/>
          <w:bCs/>
        </w:rPr>
        <w:t>Exhibit handling</w:t>
      </w:r>
      <w:r w:rsidRPr="008C2067">
        <w:t>:</w:t>
      </w:r>
    </w:p>
    <w:p w14:paraId="07F10C3C" w14:textId="77777777" w:rsidR="008C2067" w:rsidRPr="008C2067" w:rsidRDefault="008C2067" w:rsidP="008C2067">
      <w:pPr>
        <w:numPr>
          <w:ilvl w:val="1"/>
          <w:numId w:val="144"/>
        </w:numPr>
      </w:pPr>
      <w:proofErr w:type="spellStart"/>
      <w:r w:rsidRPr="008C2067">
        <w:t>RemoteDepo</w:t>
      </w:r>
      <w:proofErr w:type="spellEnd"/>
      <w:r w:rsidRPr="008C2067">
        <w:t xml:space="preserve"> Pro™ allows annotation layers:</w:t>
      </w:r>
    </w:p>
    <w:p w14:paraId="456F015C" w14:textId="77777777" w:rsidR="008C2067" w:rsidRPr="008C2067" w:rsidRDefault="008C2067" w:rsidP="008C2067">
      <w:pPr>
        <w:rPr>
          <w:i/>
          <w:iCs/>
        </w:rPr>
      </w:pPr>
      <w:proofErr w:type="gramStart"/>
      <w:r w:rsidRPr="008C2067">
        <w:rPr>
          <w:i/>
          <w:iCs/>
        </w:rPr>
        <w:t>"[[</w:t>
      </w:r>
      <w:proofErr w:type="gramEnd"/>
      <w:r w:rsidRPr="008C2067">
        <w:rPr>
          <w:i/>
          <w:iCs/>
        </w:rPr>
        <w:t>Highlight: Signature on Page 4]] [[Redact: Social Security Number]]"</w:t>
      </w:r>
      <w:hyperlink r:id="rId275" w:tgtFrame="_blank" w:history="1">
        <w:r w:rsidRPr="008C2067">
          <w:rPr>
            <w:rStyle w:val="Hyperlink"/>
            <w:i/>
            <w:iCs/>
          </w:rPr>
          <w:t>30</w:t>
        </w:r>
      </w:hyperlink>
    </w:p>
    <w:p w14:paraId="4E93FCAA" w14:textId="77777777" w:rsidR="008C2067" w:rsidRPr="008C2067" w:rsidRDefault="008C2067" w:rsidP="008C2067">
      <w:pPr>
        <w:numPr>
          <w:ilvl w:val="0"/>
          <w:numId w:val="144"/>
        </w:numPr>
      </w:pPr>
      <w:r w:rsidRPr="008C2067">
        <w:rPr>
          <w:b/>
          <w:bCs/>
        </w:rPr>
        <w:t>Multi-camera feeds</w:t>
      </w:r>
      <w:r w:rsidRPr="008C2067">
        <w:t>:</w:t>
      </w:r>
      <w:r w:rsidRPr="008C2067">
        <w:br/>
        <w:t xml:space="preserve">Magna </w:t>
      </w:r>
      <w:proofErr w:type="spellStart"/>
      <w:r w:rsidRPr="008C2067">
        <w:t>LitigationVision</w:t>
      </w:r>
      <w:proofErr w:type="spellEnd"/>
      <w:r w:rsidRPr="008C2067">
        <w:t xml:space="preserve"> streams separate angles for face/body language (Camera A) and document handling (Camera B)</w:t>
      </w:r>
      <w:hyperlink r:id="rId276" w:tgtFrame="_blank" w:history="1">
        <w:r w:rsidRPr="008C2067">
          <w:rPr>
            <w:rStyle w:val="Hyperlink"/>
          </w:rPr>
          <w:t>28</w:t>
        </w:r>
      </w:hyperlink>
      <w:r w:rsidRPr="008C2067">
        <w:t>.</w:t>
      </w:r>
    </w:p>
    <w:p w14:paraId="1E50E239" w14:textId="77777777" w:rsidR="008C2067" w:rsidRPr="008C2067" w:rsidRDefault="008C2067" w:rsidP="008C2067">
      <w:pPr>
        <w:numPr>
          <w:ilvl w:val="0"/>
          <w:numId w:val="144"/>
        </w:numPr>
      </w:pPr>
      <w:r w:rsidRPr="008C2067">
        <w:rPr>
          <w:b/>
          <w:bCs/>
        </w:rPr>
        <w:t>Accessibility defaults</w:t>
      </w:r>
      <w:r w:rsidRPr="008C2067">
        <w:t>:</w:t>
      </w:r>
      <w:r w:rsidRPr="008C2067">
        <w:br/>
        <w:t>Enable WCAG 2.1 AA settings:</w:t>
      </w:r>
    </w:p>
    <w:p w14:paraId="20035DBB" w14:textId="77777777" w:rsidR="008C2067" w:rsidRPr="008C2067" w:rsidRDefault="008C2067" w:rsidP="008C2067">
      <w:pPr>
        <w:numPr>
          <w:ilvl w:val="1"/>
          <w:numId w:val="144"/>
        </w:numPr>
      </w:pPr>
      <w:r w:rsidRPr="008C2067">
        <w:t>16pt sans-serif fonts</w:t>
      </w:r>
    </w:p>
    <w:p w14:paraId="3C2F8B2D" w14:textId="77777777" w:rsidR="008C2067" w:rsidRPr="008C2067" w:rsidRDefault="008C2067" w:rsidP="008C2067">
      <w:pPr>
        <w:numPr>
          <w:ilvl w:val="1"/>
          <w:numId w:val="144"/>
        </w:numPr>
      </w:pPr>
      <w:r w:rsidRPr="008C2067">
        <w:t>#0F4C81 text on #FFFFFF background (4.5:1 contrast)</w:t>
      </w:r>
      <w:hyperlink r:id="rId277" w:tgtFrame="_blank" w:history="1">
        <w:r w:rsidRPr="008C2067">
          <w:rPr>
            <w:rStyle w:val="Hyperlink"/>
          </w:rPr>
          <w:t>14</w:t>
        </w:r>
      </w:hyperlink>
    </w:p>
    <w:p w14:paraId="06FB18B0" w14:textId="77777777" w:rsidR="008C2067" w:rsidRPr="008C2067" w:rsidRDefault="008C2067" w:rsidP="008C2067">
      <w:pPr>
        <w:rPr>
          <w:b/>
          <w:bCs/>
        </w:rPr>
      </w:pPr>
      <w:r w:rsidRPr="008C2067">
        <w:rPr>
          <w:b/>
          <w:bCs/>
        </w:rPr>
        <w:t>Section VI: Templates &amp; Quick References</w:t>
      </w:r>
    </w:p>
    <w:p w14:paraId="69EEDB85" w14:textId="77777777" w:rsidR="008C2067" w:rsidRPr="008C2067" w:rsidRDefault="008C2067" w:rsidP="008C2067">
      <w:r w:rsidRPr="008C2067">
        <w:t>CAT Software Configuration Checklist</w:t>
      </w:r>
    </w:p>
    <w:p w14:paraId="0B687761" w14:textId="77777777" w:rsidR="008C2067" w:rsidRPr="008C2067" w:rsidRDefault="008C2067" w:rsidP="008C2067">
      <w:r w:rsidRPr="008C2067">
        <w:t>text</w:t>
      </w:r>
    </w:p>
    <w:p w14:paraId="41B87398" w14:textId="77777777" w:rsidR="008C2067" w:rsidRPr="008C2067" w:rsidRDefault="008C2067" w:rsidP="008C2067">
      <w:r w:rsidRPr="008C2067">
        <w:t xml:space="preserve">1. **Dictionary Setup**  </w:t>
      </w:r>
    </w:p>
    <w:p w14:paraId="5C376044" w14:textId="77777777" w:rsidR="008C2067" w:rsidRPr="008C2067" w:rsidRDefault="008C2067" w:rsidP="008C2067">
      <w:r w:rsidRPr="008C2067">
        <w:t xml:space="preserve">   - </w:t>
      </w:r>
      <w:proofErr w:type="gramStart"/>
      <w:r w:rsidRPr="008C2067">
        <w:t>[ ]</w:t>
      </w:r>
      <w:proofErr w:type="gramEnd"/>
      <w:r w:rsidRPr="008C2067">
        <w:t xml:space="preserve"> Import jurisdiction-specific terms (e.g., "</w:t>
      </w:r>
      <w:proofErr w:type="spellStart"/>
      <w:r w:rsidRPr="008C2067">
        <w:t>voir</w:t>
      </w:r>
      <w:proofErr w:type="spellEnd"/>
      <w:r w:rsidRPr="008C2067">
        <w:t xml:space="preserve"> dire")  </w:t>
      </w:r>
    </w:p>
    <w:p w14:paraId="5374E692" w14:textId="77777777" w:rsidR="008C2067" w:rsidRPr="008C2067" w:rsidRDefault="008C2067" w:rsidP="008C2067">
      <w:r w:rsidRPr="008C2067">
        <w:t xml:space="preserve">   - </w:t>
      </w:r>
      <w:proofErr w:type="gramStart"/>
      <w:r w:rsidRPr="008C2067">
        <w:t>[ ]</w:t>
      </w:r>
      <w:proofErr w:type="gramEnd"/>
      <w:r w:rsidRPr="008C2067">
        <w:t xml:space="preserve"> Program medical/Latin macros (</w:t>
      </w:r>
      <w:proofErr w:type="spellStart"/>
      <w:r w:rsidRPr="008C2067">
        <w:t>Alt+M</w:t>
      </w:r>
      <w:proofErr w:type="spellEnd"/>
      <w:r w:rsidRPr="008C2067">
        <w:t xml:space="preserve"> → "STAT")  </w:t>
      </w:r>
    </w:p>
    <w:p w14:paraId="46BE4F06" w14:textId="77777777" w:rsidR="008C2067" w:rsidRPr="008C2067" w:rsidRDefault="008C2067" w:rsidP="008C2067"/>
    <w:p w14:paraId="0DEA66CF" w14:textId="77777777" w:rsidR="008C2067" w:rsidRPr="008C2067" w:rsidRDefault="008C2067" w:rsidP="008C2067">
      <w:r w:rsidRPr="008C2067">
        <w:t xml:space="preserve">2. **Metadata Presets**  </w:t>
      </w:r>
    </w:p>
    <w:p w14:paraId="7476CD91" w14:textId="77777777" w:rsidR="008C2067" w:rsidRPr="008C2067" w:rsidRDefault="008C2067" w:rsidP="008C2067">
      <w:r w:rsidRPr="008C2067">
        <w:t xml:space="preserve">   - </w:t>
      </w:r>
      <w:proofErr w:type="gramStart"/>
      <w:r w:rsidRPr="008C2067">
        <w:t>[ ]</w:t>
      </w:r>
      <w:proofErr w:type="gramEnd"/>
      <w:r w:rsidRPr="008C2067">
        <w:t xml:space="preserve"> Set default timestamp interval (00:30:00)  </w:t>
      </w:r>
    </w:p>
    <w:p w14:paraId="0CB920A0" w14:textId="77777777" w:rsidR="008C2067" w:rsidRPr="008C2067" w:rsidRDefault="008C2067" w:rsidP="008C2067">
      <w:r w:rsidRPr="008C2067">
        <w:t xml:space="preserve">   - </w:t>
      </w:r>
      <w:proofErr w:type="gramStart"/>
      <w:r w:rsidRPr="008C2067">
        <w:t>[ ]</w:t>
      </w:r>
      <w:proofErr w:type="gramEnd"/>
      <w:r w:rsidRPr="008C2067">
        <w:t xml:space="preserve"> Enable GDPR-compliant audio encryption  </w:t>
      </w:r>
    </w:p>
    <w:p w14:paraId="352551CC" w14:textId="77777777" w:rsidR="008C2067" w:rsidRPr="008C2067" w:rsidRDefault="008C2067" w:rsidP="008C2067"/>
    <w:p w14:paraId="73BFD75F" w14:textId="77777777" w:rsidR="008C2067" w:rsidRPr="008C2067" w:rsidRDefault="008C2067" w:rsidP="008C2067">
      <w:r w:rsidRPr="008C2067">
        <w:t xml:space="preserve">3. **Export Protocols**  </w:t>
      </w:r>
    </w:p>
    <w:p w14:paraId="21B656AB" w14:textId="77777777" w:rsidR="008C2067" w:rsidRPr="008C2067" w:rsidRDefault="008C2067" w:rsidP="008C2067">
      <w:r w:rsidRPr="008C2067">
        <w:t xml:space="preserve">   - </w:t>
      </w:r>
      <w:proofErr w:type="gramStart"/>
      <w:r w:rsidRPr="008C2067">
        <w:t>[ ]</w:t>
      </w:r>
      <w:proofErr w:type="gramEnd"/>
      <w:r w:rsidRPr="008C2067">
        <w:t xml:space="preserve"> PDF/A-1b for archiving  </w:t>
      </w:r>
    </w:p>
    <w:p w14:paraId="6B279B09" w14:textId="77777777" w:rsidR="008C2067" w:rsidRPr="008C2067" w:rsidRDefault="008C2067" w:rsidP="008C2067">
      <w:r w:rsidRPr="008C2067">
        <w:t xml:space="preserve">   - </w:t>
      </w:r>
      <w:proofErr w:type="gramStart"/>
      <w:r w:rsidRPr="008C2067">
        <w:t>[ ]</w:t>
      </w:r>
      <w:proofErr w:type="gramEnd"/>
      <w:r w:rsidRPr="008C2067">
        <w:t xml:space="preserve"> .PTX for </w:t>
      </w:r>
      <w:proofErr w:type="spellStart"/>
      <w:r w:rsidRPr="008C2067">
        <w:t>ProDiscover</w:t>
      </w:r>
      <w:proofErr w:type="spellEnd"/>
      <w:r w:rsidRPr="008C2067">
        <w:t xml:space="preserve"> compatibility  </w:t>
      </w:r>
    </w:p>
    <w:p w14:paraId="69739BF5" w14:textId="77777777" w:rsidR="008C2067" w:rsidRPr="008C2067" w:rsidRDefault="008C2067" w:rsidP="008C2067">
      <w:r w:rsidRPr="008C2067">
        <w:t>Section 508 Compliance Audit Sheet</w:t>
      </w:r>
    </w:p>
    <w:tbl>
      <w:tblPr>
        <w:tblW w:w="8373" w:type="dxa"/>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4176"/>
        <w:gridCol w:w="1113"/>
        <w:gridCol w:w="3084"/>
      </w:tblGrid>
      <w:tr w:rsidR="008C2067" w:rsidRPr="008C2067" w14:paraId="113D09DD" w14:textId="77777777" w:rsidTr="008C2067">
        <w:trPr>
          <w:tblHeader/>
        </w:trPr>
        <w:tc>
          <w:tcPr>
            <w:tcW w:w="0" w:type="auto"/>
            <w:tcBorders>
              <w:top w:val="single" w:sz="2" w:space="0" w:color="E5E7EB"/>
              <w:left w:val="single" w:sz="2" w:space="0" w:color="E5E7EB"/>
              <w:bottom w:val="single" w:sz="2" w:space="0" w:color="E5E7EB"/>
              <w:right w:val="single" w:sz="2" w:space="0" w:color="E5E7EB"/>
            </w:tcBorders>
            <w:hideMark/>
          </w:tcPr>
          <w:p w14:paraId="1332F13B" w14:textId="77777777" w:rsidR="008C2067" w:rsidRPr="008C2067" w:rsidRDefault="008C2067" w:rsidP="008C2067">
            <w:pPr>
              <w:rPr>
                <w:b/>
                <w:bCs/>
              </w:rPr>
            </w:pPr>
            <w:r w:rsidRPr="008C2067">
              <w:rPr>
                <w:b/>
                <w:bCs/>
              </w:rPr>
              <w:t>Checkpoint</w:t>
            </w:r>
          </w:p>
        </w:tc>
        <w:tc>
          <w:tcPr>
            <w:tcW w:w="0" w:type="auto"/>
            <w:tcBorders>
              <w:top w:val="single" w:sz="2" w:space="0" w:color="E5E7EB"/>
              <w:left w:val="single" w:sz="2" w:space="0" w:color="E5E7EB"/>
              <w:bottom w:val="single" w:sz="2" w:space="0" w:color="E5E7EB"/>
              <w:right w:val="single" w:sz="2" w:space="0" w:color="E5E7EB"/>
            </w:tcBorders>
            <w:hideMark/>
          </w:tcPr>
          <w:p w14:paraId="245D1524" w14:textId="77777777" w:rsidR="008C2067" w:rsidRPr="008C2067" w:rsidRDefault="008C2067" w:rsidP="008C2067">
            <w:pPr>
              <w:rPr>
                <w:b/>
                <w:bCs/>
              </w:rPr>
            </w:pPr>
            <w:r w:rsidRPr="008C2067">
              <w:rPr>
                <w:b/>
                <w:bCs/>
              </w:rPr>
              <w:t>Pass/Fail</w:t>
            </w:r>
          </w:p>
        </w:tc>
        <w:tc>
          <w:tcPr>
            <w:tcW w:w="0" w:type="auto"/>
            <w:tcBorders>
              <w:top w:val="single" w:sz="2" w:space="0" w:color="E5E7EB"/>
              <w:left w:val="single" w:sz="2" w:space="0" w:color="E5E7EB"/>
              <w:bottom w:val="single" w:sz="2" w:space="0" w:color="E5E7EB"/>
              <w:right w:val="single" w:sz="2" w:space="0" w:color="E5E7EB"/>
            </w:tcBorders>
            <w:hideMark/>
          </w:tcPr>
          <w:p w14:paraId="2200BC1B" w14:textId="77777777" w:rsidR="008C2067" w:rsidRPr="008C2067" w:rsidRDefault="008C2067" w:rsidP="008C2067">
            <w:pPr>
              <w:rPr>
                <w:b/>
                <w:bCs/>
              </w:rPr>
            </w:pPr>
            <w:r w:rsidRPr="008C2067">
              <w:rPr>
                <w:b/>
                <w:bCs/>
              </w:rPr>
              <w:t>Remediation</w:t>
            </w:r>
          </w:p>
        </w:tc>
      </w:tr>
      <w:tr w:rsidR="008C2067" w:rsidRPr="008C2067" w14:paraId="2A6AA807" w14:textId="77777777" w:rsidTr="008C2067">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6DB023A5" w14:textId="77777777" w:rsidR="008C2067" w:rsidRPr="008C2067" w:rsidRDefault="008C2067" w:rsidP="008C2067">
            <w:r w:rsidRPr="008C2067">
              <w:t>All non-text elements have alt-text</w:t>
            </w:r>
          </w:p>
        </w:tc>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19547245" w14:textId="77777777" w:rsidR="008C2067" w:rsidRPr="008C2067" w:rsidRDefault="008C2067" w:rsidP="008C2067">
            <w:r w:rsidRPr="008C2067">
              <w:rPr>
                <w:rFonts w:ascii="Segoe UI Emoji" w:hAnsi="Segoe UI Emoji" w:cs="Segoe UI Emoji"/>
              </w:rPr>
              <w:t>⬜</w:t>
            </w:r>
          </w:p>
        </w:tc>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57B08852" w14:textId="77777777" w:rsidR="008C2067" w:rsidRPr="008C2067" w:rsidRDefault="008C2067" w:rsidP="008C2067">
            <w:r w:rsidRPr="008C2067">
              <w:t>Add &lt;</w:t>
            </w:r>
            <w:proofErr w:type="spellStart"/>
            <w:r w:rsidRPr="008C2067">
              <w:t>figcaption</w:t>
            </w:r>
            <w:proofErr w:type="spellEnd"/>
            <w:r w:rsidRPr="008C2067">
              <w:t>&gt; tags</w:t>
            </w:r>
          </w:p>
        </w:tc>
      </w:tr>
      <w:tr w:rsidR="008C2067" w:rsidRPr="008C2067" w14:paraId="4C3CECFD" w14:textId="77777777" w:rsidTr="008C2067">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58BCE025" w14:textId="77777777" w:rsidR="008C2067" w:rsidRPr="008C2067" w:rsidRDefault="008C2067" w:rsidP="008C2067">
            <w:r w:rsidRPr="008C2067">
              <w:t>Captions cover dialogue AND sounds</w:t>
            </w:r>
          </w:p>
        </w:tc>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60EFCFD8" w14:textId="77777777" w:rsidR="008C2067" w:rsidRPr="008C2067" w:rsidRDefault="008C2067" w:rsidP="008C2067">
            <w:r w:rsidRPr="008C2067">
              <w:rPr>
                <w:rFonts w:ascii="Segoe UI Emoji" w:hAnsi="Segoe UI Emoji" w:cs="Segoe UI Emoji"/>
              </w:rPr>
              <w:t>⬜</w:t>
            </w:r>
          </w:p>
        </w:tc>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6B057A97" w14:textId="77777777" w:rsidR="008C2067" w:rsidRPr="008C2067" w:rsidRDefault="008C2067" w:rsidP="008C2067">
            <w:r w:rsidRPr="008C2067">
              <w:t>Insert [Background: ...] tags</w:t>
            </w:r>
          </w:p>
        </w:tc>
      </w:tr>
      <w:tr w:rsidR="008C2067" w:rsidRPr="008C2067" w14:paraId="22F6428A" w14:textId="77777777" w:rsidTr="008C2067">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585C82BF" w14:textId="77777777" w:rsidR="008C2067" w:rsidRPr="008C2067" w:rsidRDefault="008C2067" w:rsidP="008C2067">
            <w:r w:rsidRPr="008C2067">
              <w:t>Tab order matches visual flow</w:t>
            </w:r>
          </w:p>
        </w:tc>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7010B53F" w14:textId="77777777" w:rsidR="008C2067" w:rsidRPr="008C2067" w:rsidRDefault="008C2067" w:rsidP="008C2067">
            <w:r w:rsidRPr="008C2067">
              <w:rPr>
                <w:rFonts w:ascii="Segoe UI Emoji" w:hAnsi="Segoe UI Emoji" w:cs="Segoe UI Emoji"/>
              </w:rPr>
              <w:t>⬜</w:t>
            </w:r>
          </w:p>
        </w:tc>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4C062640" w14:textId="77777777" w:rsidR="008C2067" w:rsidRPr="008C2067" w:rsidRDefault="008C2067" w:rsidP="008C2067">
            <w:r w:rsidRPr="008C2067">
              <w:t>Set PDF reading sequence</w:t>
            </w:r>
          </w:p>
        </w:tc>
      </w:tr>
    </w:tbl>
    <w:p w14:paraId="5C636114" w14:textId="77777777" w:rsidR="008C2067" w:rsidRPr="008C2067" w:rsidRDefault="008C2067" w:rsidP="008C2067">
      <w:r w:rsidRPr="008C2067">
        <w:t>Remote Deposition Prep Template</w:t>
      </w:r>
    </w:p>
    <w:p w14:paraId="6B9017E7" w14:textId="77777777" w:rsidR="008C2067" w:rsidRPr="008C2067" w:rsidRDefault="008C2067" w:rsidP="008C2067">
      <w:r w:rsidRPr="008C2067">
        <w:rPr>
          <w:b/>
          <w:bCs/>
        </w:rPr>
        <w:t>Client:</w:t>
      </w:r>
    </w:p>
    <w:p w14:paraId="11F1D861" w14:textId="77777777" w:rsidR="008C2067" w:rsidRPr="008C2067" w:rsidRDefault="008C2067" w:rsidP="008C2067">
      <w:pPr>
        <w:numPr>
          <w:ilvl w:val="0"/>
          <w:numId w:val="145"/>
        </w:numPr>
      </w:pPr>
      <w:r w:rsidRPr="008C2067">
        <w:t xml:space="preserve">Platform: ☐ Zoom ☐ Webex ☐ </w:t>
      </w:r>
      <w:proofErr w:type="spellStart"/>
      <w:r w:rsidRPr="008C2067">
        <w:t>RemoteDepo</w:t>
      </w:r>
      <w:proofErr w:type="spellEnd"/>
      <w:r w:rsidRPr="008C2067">
        <w:t xml:space="preserve"> Pro™</w:t>
      </w:r>
    </w:p>
    <w:p w14:paraId="0606C49A" w14:textId="77777777" w:rsidR="008C2067" w:rsidRPr="008C2067" w:rsidRDefault="008C2067" w:rsidP="008C2067">
      <w:pPr>
        <w:numPr>
          <w:ilvl w:val="0"/>
          <w:numId w:val="145"/>
        </w:numPr>
      </w:pPr>
      <w:r w:rsidRPr="008C2067">
        <w:t>Required Features:</w:t>
      </w:r>
      <w:r w:rsidRPr="008C2067">
        <w:br/>
        <w:t>☐ Real-time transcript feed</w:t>
      </w:r>
      <w:r w:rsidRPr="008C2067">
        <w:br/>
        <w:t>☐ Breakout rooms</w:t>
      </w:r>
      <w:r w:rsidRPr="008C2067">
        <w:br/>
        <w:t xml:space="preserve">☐ </w:t>
      </w:r>
      <w:proofErr w:type="gramStart"/>
      <w:r w:rsidRPr="008C2067">
        <w:t>Multi-party</w:t>
      </w:r>
      <w:proofErr w:type="gramEnd"/>
      <w:r w:rsidRPr="008C2067">
        <w:t xml:space="preserve"> exhibit annotation</w:t>
      </w:r>
    </w:p>
    <w:p w14:paraId="4CB106BC" w14:textId="77777777" w:rsidR="008C2067" w:rsidRPr="008C2067" w:rsidRDefault="008C2067" w:rsidP="008C2067">
      <w:r w:rsidRPr="008C2067">
        <w:rPr>
          <w:b/>
          <w:bCs/>
        </w:rPr>
        <w:t>Technical Specs:</w:t>
      </w:r>
    </w:p>
    <w:p w14:paraId="3E5C3C61" w14:textId="77777777" w:rsidR="008C2067" w:rsidRPr="008C2067" w:rsidRDefault="008C2067" w:rsidP="008C2067">
      <w:pPr>
        <w:numPr>
          <w:ilvl w:val="0"/>
          <w:numId w:val="146"/>
        </w:numPr>
      </w:pPr>
      <w:r w:rsidRPr="008C2067">
        <w:t>Internet: ≥10 Mbps upload</w:t>
      </w:r>
    </w:p>
    <w:p w14:paraId="73852628" w14:textId="77777777" w:rsidR="008C2067" w:rsidRPr="008C2067" w:rsidRDefault="008C2067" w:rsidP="008C2067">
      <w:pPr>
        <w:numPr>
          <w:ilvl w:val="0"/>
          <w:numId w:val="146"/>
        </w:numPr>
      </w:pPr>
      <w:r w:rsidRPr="008C2067">
        <w:t>Backup: 4G hotspot on standby</w:t>
      </w:r>
    </w:p>
    <w:p w14:paraId="5615D354" w14:textId="77777777" w:rsidR="008C2067" w:rsidRPr="008C2067" w:rsidRDefault="008C2067" w:rsidP="008C2067">
      <w:r w:rsidRPr="008C2067">
        <w:rPr>
          <w:b/>
          <w:bCs/>
        </w:rPr>
        <w:t>Exhibits:</w:t>
      </w:r>
    </w:p>
    <w:p w14:paraId="1E590EAA" w14:textId="77777777" w:rsidR="008C2067" w:rsidRPr="008C2067" w:rsidRDefault="008C2067" w:rsidP="008C2067">
      <w:pPr>
        <w:numPr>
          <w:ilvl w:val="0"/>
          <w:numId w:val="147"/>
        </w:numPr>
      </w:pPr>
      <w:r w:rsidRPr="008C2067">
        <w:t xml:space="preserve">Pre-load to </w:t>
      </w:r>
      <w:proofErr w:type="spellStart"/>
      <w:r w:rsidRPr="008C2067">
        <w:t>SecureShare</w:t>
      </w:r>
      <w:proofErr w:type="spellEnd"/>
      <w:r w:rsidRPr="008C2067">
        <w:t>:</w:t>
      </w:r>
    </w:p>
    <w:p w14:paraId="59945EBB" w14:textId="77777777" w:rsidR="008C2067" w:rsidRPr="008C2067" w:rsidRDefault="008C2067" w:rsidP="008C2067">
      <w:pPr>
        <w:numPr>
          <w:ilvl w:val="1"/>
          <w:numId w:val="147"/>
        </w:numPr>
      </w:pPr>
      <w:r w:rsidRPr="008C2067">
        <w:t>Exhibit 1: Smith_Contract.pdf</w:t>
      </w:r>
    </w:p>
    <w:p w14:paraId="2C031702" w14:textId="77777777" w:rsidR="008C2067" w:rsidRPr="008C2067" w:rsidRDefault="008C2067" w:rsidP="008C2067">
      <w:pPr>
        <w:numPr>
          <w:ilvl w:val="1"/>
          <w:numId w:val="147"/>
        </w:numPr>
      </w:pPr>
      <w:r w:rsidRPr="008C2067">
        <w:t>Exhibit 2: Ballistics_Report.xlsx</w:t>
      </w:r>
    </w:p>
    <w:p w14:paraId="0D9670DC" w14:textId="77777777" w:rsidR="008C2067" w:rsidRPr="008C2067" w:rsidRDefault="008C2067" w:rsidP="008C2067">
      <w:r w:rsidRPr="008C2067">
        <w:rPr>
          <w:b/>
          <w:bCs/>
        </w:rPr>
        <w:t>Accessibility:</w:t>
      </w:r>
    </w:p>
    <w:p w14:paraId="5F746630" w14:textId="77777777" w:rsidR="008C2067" w:rsidRPr="008C2067" w:rsidRDefault="008C2067" w:rsidP="008C2067">
      <w:pPr>
        <w:numPr>
          <w:ilvl w:val="0"/>
          <w:numId w:val="148"/>
        </w:numPr>
      </w:pPr>
      <w:r w:rsidRPr="008C2067">
        <w:t>☑ Live ASL interpreter channel</w:t>
      </w:r>
    </w:p>
    <w:p w14:paraId="0F81171B" w14:textId="77777777" w:rsidR="008C2067" w:rsidRPr="008C2067" w:rsidRDefault="008C2067" w:rsidP="008C2067">
      <w:pPr>
        <w:numPr>
          <w:ilvl w:val="0"/>
          <w:numId w:val="148"/>
        </w:numPr>
      </w:pPr>
      <w:r w:rsidRPr="008C2067">
        <w:t>☑ High-contrast UI enabled</w:t>
      </w:r>
    </w:p>
    <w:p w14:paraId="66602E37" w14:textId="77777777" w:rsidR="008C2067" w:rsidRPr="008C2067" w:rsidRDefault="008C2067" w:rsidP="008C2067">
      <w:r w:rsidRPr="008C2067">
        <w:t>By integrating these tools and protocols, legal professionals can navigate evolving technical landscapes while maintaining evidentiary integrity and accessibility standards</w:t>
      </w:r>
      <w:hyperlink r:id="rId278" w:tgtFrame="_blank" w:history="1">
        <w:r w:rsidRPr="008C2067">
          <w:rPr>
            <w:rStyle w:val="Hyperlink"/>
          </w:rPr>
          <w:t>19</w:t>
        </w:r>
      </w:hyperlink>
      <w:hyperlink r:id="rId279" w:tgtFrame="_blank" w:history="1">
        <w:r w:rsidRPr="008C2067">
          <w:rPr>
            <w:rStyle w:val="Hyperlink"/>
          </w:rPr>
          <w:t>30</w:t>
        </w:r>
      </w:hyperlink>
      <w:hyperlink r:id="rId280" w:tgtFrame="_blank" w:history="1">
        <w:r w:rsidRPr="008C2067">
          <w:rPr>
            <w:rStyle w:val="Hyperlink"/>
          </w:rPr>
          <w:t>33</w:t>
        </w:r>
      </w:hyperlink>
      <w:r w:rsidRPr="008C2067">
        <w:t>.</w:t>
      </w:r>
    </w:p>
    <w:p w14:paraId="68FE53D3" w14:textId="77777777" w:rsidR="00B53252" w:rsidRDefault="00B53252" w:rsidP="00D01D00"/>
    <w:p w14:paraId="58E0D4B4" w14:textId="77777777" w:rsidR="00690D81" w:rsidRPr="00690D81" w:rsidRDefault="00690D81" w:rsidP="00690D81">
      <w:pPr>
        <w:rPr>
          <w:b/>
          <w:bCs/>
        </w:rPr>
      </w:pPr>
      <w:r w:rsidRPr="00690D81">
        <w:rPr>
          <w:b/>
          <w:bCs/>
        </w:rPr>
        <w:t>Checklists, References, and Examples</w:t>
      </w:r>
    </w:p>
    <w:p w14:paraId="444CF5A7" w14:textId="77777777" w:rsidR="00690D81" w:rsidRPr="00690D81" w:rsidRDefault="00690D81" w:rsidP="00690D81">
      <w:r w:rsidRPr="00690D81">
        <w:t>6.1 Essential Checklists for Court Reporters</w:t>
      </w:r>
    </w:p>
    <w:p w14:paraId="5778CF99" w14:textId="77777777" w:rsidR="00690D81" w:rsidRPr="00690D81" w:rsidRDefault="00690D81" w:rsidP="00690D81">
      <w:pPr>
        <w:rPr>
          <w:b/>
          <w:bCs/>
        </w:rPr>
      </w:pPr>
      <w:r w:rsidRPr="00690D81">
        <w:rPr>
          <w:b/>
          <w:bCs/>
        </w:rPr>
        <w:t>Deposition Readiness Checklist</w:t>
      </w:r>
    </w:p>
    <w:p w14:paraId="50C108CE" w14:textId="77777777" w:rsidR="00690D81" w:rsidRPr="00690D81" w:rsidRDefault="00690D81" w:rsidP="00690D81">
      <w:r w:rsidRPr="00690D81">
        <w:t>Preparing for a deposition requires meticulous attention to procedural and technical details</w:t>
      </w:r>
      <w:proofErr w:type="gramStart"/>
      <w:r w:rsidRPr="00690D81">
        <w:t xml:space="preserve">. </w:t>
      </w:r>
      <w:proofErr w:type="gramEnd"/>
      <w:r w:rsidRPr="00690D81">
        <w:t>Court reporters must first confirm all case-specific information, including the full legal caption of the case, docket number, and the names and roles of all participants (e.g., attorneys, witnesses, interpreters)</w:t>
      </w:r>
      <w:hyperlink r:id="rId281" w:tgtFrame="_blank" w:history="1">
        <w:r w:rsidRPr="00690D81">
          <w:rPr>
            <w:rStyle w:val="Hyperlink"/>
          </w:rPr>
          <w:t>11</w:t>
        </w:r>
      </w:hyperlink>
      <w:hyperlink r:id="rId282" w:tgtFrame="_blank" w:history="1">
        <w:r w:rsidRPr="00690D81">
          <w:rPr>
            <w:rStyle w:val="Hyperlink"/>
          </w:rPr>
          <w:t>19</w:t>
        </w:r>
      </w:hyperlink>
      <w:r w:rsidRPr="00690D81">
        <w:t>. For example, a reporter might verify that the witness’s name is spelled correctly as “Katherine” with a “K” rather than “C” to avoid transcript errors.</w:t>
      </w:r>
    </w:p>
    <w:p w14:paraId="187BBA14" w14:textId="77777777" w:rsidR="00690D81" w:rsidRPr="00690D81" w:rsidRDefault="00690D81" w:rsidP="00690D81">
      <w:r w:rsidRPr="00690D81">
        <w:t>Next, equipment readiness is critical</w:t>
      </w:r>
      <w:proofErr w:type="gramStart"/>
      <w:r w:rsidRPr="00690D81">
        <w:t xml:space="preserve">. </w:t>
      </w:r>
      <w:proofErr w:type="gramEnd"/>
      <w:r w:rsidRPr="00690D81">
        <w:t>Stenography machines or digital recording systems should be tested for functionality, and backup devices must be available to prevent data loss</w:t>
      </w:r>
      <w:hyperlink r:id="rId283" w:tgtFrame="_blank" w:history="1">
        <w:r w:rsidRPr="00690D81">
          <w:rPr>
            <w:rStyle w:val="Hyperlink"/>
          </w:rPr>
          <w:t>19</w:t>
        </w:r>
      </w:hyperlink>
      <w:r w:rsidRPr="00690D81">
        <w:t>. If the deposition involves video conferencing, reporters should confirm stable internet connectivity and proper lighting in the room</w:t>
      </w:r>
      <w:hyperlink r:id="rId284" w:tgtFrame="_blank" w:history="1">
        <w:r w:rsidRPr="00690D81">
          <w:rPr>
            <w:rStyle w:val="Hyperlink"/>
          </w:rPr>
          <w:t>2</w:t>
        </w:r>
      </w:hyperlink>
      <w:r w:rsidRPr="00690D81">
        <w:t xml:space="preserve">. Coordination with legal teams is also essential; reporters should obtain advance copies of exhibits or specialized terminology lists (e.g., medical jargon in a malpractice case) to ensure accurate </w:t>
      </w:r>
      <w:proofErr w:type="spellStart"/>
      <w:r w:rsidRPr="00690D81">
        <w:t>realtime</w:t>
      </w:r>
      <w:proofErr w:type="spellEnd"/>
      <w:r w:rsidRPr="00690D81">
        <w:t xml:space="preserve"> translation</w:t>
      </w:r>
      <w:hyperlink r:id="rId285" w:tgtFrame="_blank" w:history="1">
        <w:r w:rsidRPr="00690D81">
          <w:rPr>
            <w:rStyle w:val="Hyperlink"/>
          </w:rPr>
          <w:t>4</w:t>
        </w:r>
      </w:hyperlink>
      <w:hyperlink r:id="rId286" w:tgtFrame="_blank" w:history="1">
        <w:r w:rsidRPr="00690D81">
          <w:rPr>
            <w:rStyle w:val="Hyperlink"/>
          </w:rPr>
          <w:t>17</w:t>
        </w:r>
      </w:hyperlink>
      <w:r w:rsidRPr="00690D81">
        <w:t>.</w:t>
      </w:r>
    </w:p>
    <w:p w14:paraId="5D9E52AD" w14:textId="77777777" w:rsidR="00690D81" w:rsidRPr="00690D81" w:rsidRDefault="00690D81" w:rsidP="00690D81">
      <w:r w:rsidRPr="00690D81">
        <w:t>Finally, witness preparation protocols should be reviewed</w:t>
      </w:r>
      <w:proofErr w:type="gramStart"/>
      <w:r w:rsidRPr="00690D81">
        <w:t xml:space="preserve">. </w:t>
      </w:r>
      <w:proofErr w:type="gramEnd"/>
      <w:r w:rsidRPr="00690D81">
        <w:t>Reporters must remind witnesses to speak clearly, pause between speakers, and avoid overlapping dialogue</w:t>
      </w:r>
      <w:proofErr w:type="gramStart"/>
      <w:r w:rsidRPr="00690D81">
        <w:t xml:space="preserve">. </w:t>
      </w:r>
      <w:proofErr w:type="gramEnd"/>
      <w:r w:rsidRPr="00690D81">
        <w:t>For instance, in a recent corporate litigation case, a court reporter intervened to ask a witness to slow down when discussing technical financial terms, ensuring the record remained unambiguous</w:t>
      </w:r>
      <w:hyperlink r:id="rId287" w:tgtFrame="_blank" w:history="1">
        <w:r w:rsidRPr="00690D81">
          <w:rPr>
            <w:rStyle w:val="Hyperlink"/>
          </w:rPr>
          <w:t>7</w:t>
        </w:r>
      </w:hyperlink>
      <w:hyperlink r:id="rId288" w:tgtFrame="_blank" w:history="1">
        <w:r w:rsidRPr="00690D81">
          <w:rPr>
            <w:rStyle w:val="Hyperlink"/>
          </w:rPr>
          <w:t>15</w:t>
        </w:r>
      </w:hyperlink>
      <w:r w:rsidRPr="00690D81">
        <w:t>.</w:t>
      </w:r>
    </w:p>
    <w:p w14:paraId="1DD6A6A5" w14:textId="77777777" w:rsidR="00690D81" w:rsidRPr="00690D81" w:rsidRDefault="00690D81" w:rsidP="00690D81">
      <w:pPr>
        <w:rPr>
          <w:b/>
          <w:bCs/>
        </w:rPr>
      </w:pPr>
      <w:r w:rsidRPr="00690D81">
        <w:rPr>
          <w:b/>
          <w:bCs/>
        </w:rPr>
        <w:t>Final Transcript Submission Checklist</w:t>
      </w:r>
    </w:p>
    <w:p w14:paraId="4EC3BBB7" w14:textId="77777777" w:rsidR="00690D81" w:rsidRPr="00690D81" w:rsidRDefault="00690D81" w:rsidP="00690D81">
      <w:r w:rsidRPr="00690D81">
        <w:t>Before submitting a transcript, court reporters must verify compliance with jurisdictional formatting standards</w:t>
      </w:r>
      <w:proofErr w:type="gramStart"/>
      <w:r w:rsidRPr="00690D81">
        <w:t xml:space="preserve">. </w:t>
      </w:r>
      <w:proofErr w:type="gramEnd"/>
      <w:r w:rsidRPr="00690D81">
        <w:t>This includes ensuring 25 lines of text per page, consistent margins (e.g., 1.75-inch left margin), and double-spaced lines as mandated by federal and state guidelines</w:t>
      </w:r>
      <w:hyperlink r:id="rId289" w:tgtFrame="_blank" w:history="1">
        <w:r w:rsidRPr="00690D81">
          <w:rPr>
            <w:rStyle w:val="Hyperlink"/>
          </w:rPr>
          <w:t>5</w:t>
        </w:r>
      </w:hyperlink>
      <w:hyperlink r:id="rId290" w:tgtFrame="_blank" w:history="1">
        <w:r w:rsidRPr="00690D81">
          <w:rPr>
            <w:rStyle w:val="Hyperlink"/>
          </w:rPr>
          <w:t>12</w:t>
        </w:r>
      </w:hyperlink>
      <w:r w:rsidRPr="00690D81">
        <w:t>. For example, California’s Minimum Transcript Format Standards (MTFS) require 56 characters per line unless timestamping is used, in which case 52 characters are permitted</w:t>
      </w:r>
      <w:hyperlink r:id="rId291" w:tgtFrame="_blank" w:history="1">
        <w:r w:rsidRPr="00690D81">
          <w:rPr>
            <w:rStyle w:val="Hyperlink"/>
          </w:rPr>
          <w:t>3</w:t>
        </w:r>
      </w:hyperlink>
      <w:r w:rsidRPr="00690D81">
        <w:t>.</w:t>
      </w:r>
    </w:p>
    <w:p w14:paraId="46054907" w14:textId="77777777" w:rsidR="00690D81" w:rsidRPr="00690D81" w:rsidRDefault="00690D81" w:rsidP="00690D81">
      <w:r w:rsidRPr="00690D81">
        <w:t>Proofreading is equally vital</w:t>
      </w:r>
      <w:proofErr w:type="gramStart"/>
      <w:r w:rsidRPr="00690D81">
        <w:t xml:space="preserve">. </w:t>
      </w:r>
      <w:proofErr w:type="gramEnd"/>
      <w:r w:rsidRPr="00690D81">
        <w:t xml:space="preserve">Reporters or </w:t>
      </w:r>
      <w:proofErr w:type="spellStart"/>
      <w:r w:rsidRPr="00690D81">
        <w:t>scopists</w:t>
      </w:r>
      <w:proofErr w:type="spellEnd"/>
      <w:r w:rsidRPr="00690D81">
        <w:t xml:space="preserve"> must review the transcript for untranslated steno strokes, punctuation errors, and proper exhibit labeling</w:t>
      </w:r>
      <w:hyperlink r:id="rId292" w:tgtFrame="_blank" w:history="1">
        <w:r w:rsidRPr="00690D81">
          <w:rPr>
            <w:rStyle w:val="Hyperlink"/>
          </w:rPr>
          <w:t>4</w:t>
        </w:r>
      </w:hyperlink>
      <w:r w:rsidRPr="00690D81">
        <w:t>. In a 2023 insurance dispute, a missing comma in a critical sentence—“The policy covers damage caused by fire, not water”—led to legal misinterpretation until the transcript was corrected</w:t>
      </w:r>
      <w:hyperlink r:id="rId293" w:tgtFrame="_blank" w:history="1">
        <w:r w:rsidRPr="00690D81">
          <w:rPr>
            <w:rStyle w:val="Hyperlink"/>
          </w:rPr>
          <w:t>1</w:t>
        </w:r>
      </w:hyperlink>
      <w:hyperlink r:id="rId294" w:tgtFrame="_blank" w:history="1">
        <w:r w:rsidRPr="00690D81">
          <w:rPr>
            <w:rStyle w:val="Hyperlink"/>
          </w:rPr>
          <w:t>6</w:t>
        </w:r>
      </w:hyperlink>
      <w:r w:rsidRPr="00690D81">
        <w:t>.</w:t>
      </w:r>
    </w:p>
    <w:p w14:paraId="53CF5A73" w14:textId="77777777" w:rsidR="00690D81" w:rsidRPr="00690D81" w:rsidRDefault="00690D81" w:rsidP="00690D81">
      <w:r w:rsidRPr="00690D81">
        <w:t>Certification and delivery protocols conclude the process</w:t>
      </w:r>
      <w:proofErr w:type="gramStart"/>
      <w:r w:rsidRPr="00690D81">
        <w:t xml:space="preserve">. </w:t>
      </w:r>
      <w:proofErr w:type="gramEnd"/>
      <w:r w:rsidRPr="00690D81">
        <w:t>The transcript must include a signed certification page attesting to its accuracy, and copies should be securely delivered to all parties via encrypted email or physical delivery with tracking</w:t>
      </w:r>
      <w:hyperlink r:id="rId295" w:tgtFrame="_blank" w:history="1">
        <w:r w:rsidRPr="00690D81">
          <w:rPr>
            <w:rStyle w:val="Hyperlink"/>
          </w:rPr>
          <w:t>9</w:t>
        </w:r>
      </w:hyperlink>
      <w:hyperlink r:id="rId296" w:tgtFrame="_blank" w:history="1">
        <w:r w:rsidRPr="00690D81">
          <w:rPr>
            <w:rStyle w:val="Hyperlink"/>
          </w:rPr>
          <w:t>12</w:t>
        </w:r>
      </w:hyperlink>
      <w:r w:rsidRPr="00690D81">
        <w:t>. For instance, a federal court in New York mandates that transcripts include the reporter’s CSR license number and contact information on the title page</w:t>
      </w:r>
      <w:hyperlink r:id="rId297" w:tgtFrame="_blank" w:history="1">
        <w:r w:rsidRPr="00690D81">
          <w:rPr>
            <w:rStyle w:val="Hyperlink"/>
          </w:rPr>
          <w:t>12</w:t>
        </w:r>
      </w:hyperlink>
      <w:r w:rsidRPr="00690D81">
        <w:t>.</w:t>
      </w:r>
    </w:p>
    <w:p w14:paraId="54CDBD80" w14:textId="77777777" w:rsidR="00690D81" w:rsidRPr="00690D81" w:rsidRDefault="00690D81" w:rsidP="00690D81">
      <w:r w:rsidRPr="00690D81">
        <w:t>6.2 Quick-Reference Cheat Sheets</w:t>
      </w:r>
    </w:p>
    <w:p w14:paraId="73EBBB87" w14:textId="77777777" w:rsidR="00690D81" w:rsidRPr="00690D81" w:rsidRDefault="00690D81" w:rsidP="00690D81">
      <w:pPr>
        <w:rPr>
          <w:b/>
          <w:bCs/>
        </w:rPr>
      </w:pPr>
      <w:r w:rsidRPr="00690D81">
        <w:rPr>
          <w:b/>
          <w:bCs/>
        </w:rPr>
        <w:t xml:space="preserve">Punctuation Rules </w:t>
      </w:r>
      <w:proofErr w:type="gramStart"/>
      <w:r w:rsidRPr="00690D81">
        <w:rPr>
          <w:b/>
          <w:bCs/>
        </w:rPr>
        <w:t>at a Glance</w:t>
      </w:r>
      <w:proofErr w:type="gramEnd"/>
    </w:p>
    <w:p w14:paraId="358616B1" w14:textId="77777777" w:rsidR="00690D81" w:rsidRPr="00690D81" w:rsidRDefault="00690D81" w:rsidP="00690D81">
      <w:r w:rsidRPr="00690D81">
        <w:t>Proper punctuation ensures clarity and legal precision in transcripts</w:t>
      </w:r>
      <w:proofErr w:type="gramStart"/>
      <w:r w:rsidRPr="00690D81">
        <w:t xml:space="preserve">. </w:t>
      </w:r>
      <w:proofErr w:type="gramEnd"/>
      <w:r w:rsidRPr="00690D81">
        <w:t>Below are common errors and their fixes:</w:t>
      </w:r>
    </w:p>
    <w:p w14:paraId="74214676" w14:textId="77777777" w:rsidR="00690D81" w:rsidRPr="00690D81" w:rsidRDefault="00690D81" w:rsidP="00690D81">
      <w:pPr>
        <w:numPr>
          <w:ilvl w:val="0"/>
          <w:numId w:val="149"/>
        </w:numPr>
      </w:pPr>
      <w:r w:rsidRPr="00690D81">
        <w:rPr>
          <w:b/>
          <w:bCs/>
        </w:rPr>
        <w:t>Comma Splices</w:t>
      </w:r>
      <w:r w:rsidRPr="00690D81">
        <w:t>: Incorrectly joining two independent clauses with only a comma.</w:t>
      </w:r>
    </w:p>
    <w:p w14:paraId="3B99059E" w14:textId="77777777" w:rsidR="00690D81" w:rsidRPr="00690D81" w:rsidRDefault="00690D81" w:rsidP="00690D81">
      <w:pPr>
        <w:numPr>
          <w:ilvl w:val="1"/>
          <w:numId w:val="149"/>
        </w:numPr>
      </w:pPr>
      <w:r w:rsidRPr="00690D81">
        <w:rPr>
          <w:i/>
          <w:iCs/>
        </w:rPr>
        <w:t>Error</w:t>
      </w:r>
      <w:r w:rsidRPr="00690D81">
        <w:t xml:space="preserve">: “The defendant arrived </w:t>
      </w:r>
      <w:proofErr w:type="gramStart"/>
      <w:r w:rsidRPr="00690D81">
        <w:t>late,</w:t>
      </w:r>
      <w:proofErr w:type="gramEnd"/>
      <w:r w:rsidRPr="00690D81">
        <w:t xml:space="preserve"> he apologized to the judge.”</w:t>
      </w:r>
    </w:p>
    <w:p w14:paraId="787955D6" w14:textId="77777777" w:rsidR="00690D81" w:rsidRPr="00690D81" w:rsidRDefault="00690D81" w:rsidP="00690D81">
      <w:pPr>
        <w:numPr>
          <w:ilvl w:val="1"/>
          <w:numId w:val="149"/>
        </w:numPr>
      </w:pPr>
      <w:r w:rsidRPr="00690D81">
        <w:rPr>
          <w:i/>
          <w:iCs/>
        </w:rPr>
        <w:t>Fix</w:t>
      </w:r>
      <w:r w:rsidRPr="00690D81">
        <w:t>: “The defendant arrived late; he apologized to the judge.”</w:t>
      </w:r>
      <w:hyperlink r:id="rId298" w:tgtFrame="_blank" w:history="1">
        <w:r w:rsidRPr="00690D81">
          <w:rPr>
            <w:rStyle w:val="Hyperlink"/>
          </w:rPr>
          <w:t>1</w:t>
        </w:r>
      </w:hyperlink>
      <w:hyperlink r:id="rId299" w:tgtFrame="_blank" w:history="1">
        <w:r w:rsidRPr="00690D81">
          <w:rPr>
            <w:rStyle w:val="Hyperlink"/>
          </w:rPr>
          <w:t>6</w:t>
        </w:r>
      </w:hyperlink>
    </w:p>
    <w:p w14:paraId="61DEF1F8" w14:textId="77777777" w:rsidR="00690D81" w:rsidRPr="00690D81" w:rsidRDefault="00690D81" w:rsidP="00690D81">
      <w:pPr>
        <w:numPr>
          <w:ilvl w:val="0"/>
          <w:numId w:val="149"/>
        </w:numPr>
      </w:pPr>
      <w:r w:rsidRPr="00690D81">
        <w:rPr>
          <w:b/>
          <w:bCs/>
        </w:rPr>
        <w:t>Apostrophe Misuse</w:t>
      </w:r>
      <w:r w:rsidRPr="00690D81">
        <w:t>: Using apostrophes for plurals instead of possessives.</w:t>
      </w:r>
    </w:p>
    <w:p w14:paraId="40F5A16B" w14:textId="77777777" w:rsidR="00690D81" w:rsidRPr="00690D81" w:rsidRDefault="00690D81" w:rsidP="00690D81">
      <w:pPr>
        <w:numPr>
          <w:ilvl w:val="1"/>
          <w:numId w:val="149"/>
        </w:numPr>
      </w:pPr>
      <w:r w:rsidRPr="00690D81">
        <w:rPr>
          <w:i/>
          <w:iCs/>
        </w:rPr>
        <w:t>Error</w:t>
      </w:r>
      <w:r w:rsidRPr="00690D81">
        <w:t>: “The plaintiff’s submitted their exhibit’s.”</w:t>
      </w:r>
    </w:p>
    <w:p w14:paraId="2A3E560C" w14:textId="77777777" w:rsidR="00690D81" w:rsidRPr="00690D81" w:rsidRDefault="00690D81" w:rsidP="00690D81">
      <w:pPr>
        <w:numPr>
          <w:ilvl w:val="1"/>
          <w:numId w:val="149"/>
        </w:numPr>
      </w:pPr>
      <w:r w:rsidRPr="00690D81">
        <w:rPr>
          <w:i/>
          <w:iCs/>
        </w:rPr>
        <w:t>Fix</w:t>
      </w:r>
      <w:r w:rsidRPr="00690D81">
        <w:t>: “The plaintiffs submitted their exhibits.”</w:t>
      </w:r>
      <w:hyperlink r:id="rId300" w:tgtFrame="_blank" w:history="1">
        <w:r w:rsidRPr="00690D81">
          <w:rPr>
            <w:rStyle w:val="Hyperlink"/>
          </w:rPr>
          <w:t>1</w:t>
        </w:r>
      </w:hyperlink>
      <w:hyperlink r:id="rId301" w:tgtFrame="_blank" w:history="1">
        <w:r w:rsidRPr="00690D81">
          <w:rPr>
            <w:rStyle w:val="Hyperlink"/>
          </w:rPr>
          <w:t>14</w:t>
        </w:r>
      </w:hyperlink>
    </w:p>
    <w:p w14:paraId="3477CB79" w14:textId="77777777" w:rsidR="00690D81" w:rsidRPr="00690D81" w:rsidRDefault="00690D81" w:rsidP="00690D81">
      <w:pPr>
        <w:numPr>
          <w:ilvl w:val="0"/>
          <w:numId w:val="149"/>
        </w:numPr>
      </w:pPr>
      <w:r w:rsidRPr="00690D81">
        <w:rPr>
          <w:b/>
          <w:bCs/>
        </w:rPr>
        <w:t>Quotation Marks</w:t>
      </w:r>
      <w:r w:rsidRPr="00690D81">
        <w:t>: Failing to place periods and commas inside quotes in American English.</w:t>
      </w:r>
    </w:p>
    <w:p w14:paraId="72C5B4E0" w14:textId="77777777" w:rsidR="00690D81" w:rsidRPr="00690D81" w:rsidRDefault="00690D81" w:rsidP="00690D81">
      <w:pPr>
        <w:numPr>
          <w:ilvl w:val="1"/>
          <w:numId w:val="149"/>
        </w:numPr>
      </w:pPr>
      <w:r w:rsidRPr="00690D81">
        <w:rPr>
          <w:i/>
          <w:iCs/>
        </w:rPr>
        <w:t>Error</w:t>
      </w:r>
      <w:r w:rsidRPr="00690D81">
        <w:t xml:space="preserve">: The witness </w:t>
      </w:r>
      <w:proofErr w:type="gramStart"/>
      <w:r w:rsidRPr="00690D81">
        <w:t>said</w:t>
      </w:r>
      <w:proofErr w:type="gramEnd"/>
      <w:r w:rsidRPr="00690D81">
        <w:t xml:space="preserve"> “I did not see the car”.</w:t>
      </w:r>
    </w:p>
    <w:p w14:paraId="25B8E000" w14:textId="77777777" w:rsidR="00690D81" w:rsidRPr="00690D81" w:rsidRDefault="00690D81" w:rsidP="00690D81">
      <w:pPr>
        <w:numPr>
          <w:ilvl w:val="1"/>
          <w:numId w:val="149"/>
        </w:numPr>
      </w:pPr>
      <w:r w:rsidRPr="00690D81">
        <w:rPr>
          <w:i/>
          <w:iCs/>
        </w:rPr>
        <w:t>Fix</w:t>
      </w:r>
      <w:r w:rsidRPr="00690D81">
        <w:t xml:space="preserve">: The witness </w:t>
      </w:r>
      <w:proofErr w:type="gramStart"/>
      <w:r w:rsidRPr="00690D81">
        <w:t>said</w:t>
      </w:r>
      <w:proofErr w:type="gramEnd"/>
      <w:r w:rsidRPr="00690D81">
        <w:t xml:space="preserve"> “I did not see the car.”</w:t>
      </w:r>
      <w:hyperlink r:id="rId302" w:tgtFrame="_blank" w:history="1">
        <w:r w:rsidRPr="00690D81">
          <w:rPr>
            <w:rStyle w:val="Hyperlink"/>
          </w:rPr>
          <w:t>6</w:t>
        </w:r>
      </w:hyperlink>
      <w:r w:rsidRPr="00690D81">
        <w:t>10</w:t>
      </w:r>
    </w:p>
    <w:p w14:paraId="407625C2" w14:textId="77777777" w:rsidR="00690D81" w:rsidRPr="00690D81" w:rsidRDefault="00690D81" w:rsidP="00690D81">
      <w:r w:rsidRPr="00690D81">
        <w:t>For depositions, semicolons should link related independent clauses: “The contract was signed on January 5; however, payment was delayed until February.”</w:t>
      </w:r>
      <w:hyperlink r:id="rId303" w:tgtFrame="_blank" w:history="1">
        <w:r w:rsidRPr="00690D81">
          <w:rPr>
            <w:rStyle w:val="Hyperlink"/>
          </w:rPr>
          <w:t>1</w:t>
        </w:r>
      </w:hyperlink>
      <w:r w:rsidRPr="00690D81">
        <w:t>10</w:t>
      </w:r>
    </w:p>
    <w:p w14:paraId="0F936171" w14:textId="77777777" w:rsidR="00690D81" w:rsidRPr="00690D81" w:rsidRDefault="00690D81" w:rsidP="00690D81">
      <w:pPr>
        <w:rPr>
          <w:b/>
          <w:bCs/>
        </w:rPr>
      </w:pPr>
      <w:r w:rsidRPr="00690D81">
        <w:rPr>
          <w:b/>
          <w:bCs/>
        </w:rPr>
        <w:t>State-Specific Formatting Variations</w:t>
      </w:r>
    </w:p>
    <w:p w14:paraId="240DD6FD" w14:textId="77777777" w:rsidR="00690D81" w:rsidRPr="00690D81" w:rsidRDefault="00690D81" w:rsidP="00690D81">
      <w:r w:rsidRPr="00690D81">
        <w:t>Transcript formatting diverges significantly between federal and state courts:</w:t>
      </w:r>
    </w:p>
    <w:p w14:paraId="41FD5E75" w14:textId="77777777" w:rsidR="00690D81" w:rsidRPr="00690D81" w:rsidRDefault="00690D81" w:rsidP="00690D81">
      <w:pPr>
        <w:numPr>
          <w:ilvl w:val="0"/>
          <w:numId w:val="150"/>
        </w:numPr>
      </w:pPr>
      <w:r w:rsidRPr="00690D81">
        <w:rPr>
          <w:b/>
          <w:bCs/>
        </w:rPr>
        <w:t>Federal Courts</w:t>
      </w:r>
      <w:r w:rsidRPr="00690D81">
        <w:t>: Follow the </w:t>
      </w:r>
      <w:r w:rsidRPr="00690D81">
        <w:rPr>
          <w:i/>
          <w:iCs/>
        </w:rPr>
        <w:t>Transcript Formatting Guide</w:t>
      </w:r>
      <w:r w:rsidRPr="00690D81">
        <w:t> from the U.S. Courts, which requires 25 lines per page and Arabic numerals for page numbering</w:t>
      </w:r>
      <w:hyperlink r:id="rId304" w:tgtFrame="_blank" w:history="1">
        <w:r w:rsidRPr="00690D81">
          <w:rPr>
            <w:rStyle w:val="Hyperlink"/>
          </w:rPr>
          <w:t>5</w:t>
        </w:r>
      </w:hyperlink>
      <w:hyperlink r:id="rId305" w:tgtFrame="_blank" w:history="1">
        <w:r w:rsidRPr="00690D81">
          <w:rPr>
            <w:rStyle w:val="Hyperlink"/>
          </w:rPr>
          <w:t>12</w:t>
        </w:r>
      </w:hyperlink>
      <w:r w:rsidRPr="00690D81">
        <w:t xml:space="preserve">. In contrast, California’s MTFS apply to depositions taken within the state, even if the case is </w:t>
      </w:r>
      <w:proofErr w:type="spellStart"/>
      <w:r w:rsidRPr="00690D81">
        <w:t>venued</w:t>
      </w:r>
      <w:proofErr w:type="spellEnd"/>
      <w:r w:rsidRPr="00690D81">
        <w:t xml:space="preserve"> elsewhere</w:t>
      </w:r>
      <w:hyperlink r:id="rId306" w:tgtFrame="_blank" w:history="1">
        <w:r w:rsidRPr="00690D81">
          <w:rPr>
            <w:rStyle w:val="Hyperlink"/>
          </w:rPr>
          <w:t>3</w:t>
        </w:r>
      </w:hyperlink>
      <w:r w:rsidRPr="00690D81">
        <w:t>.</w:t>
      </w:r>
    </w:p>
    <w:p w14:paraId="301D9156" w14:textId="77777777" w:rsidR="00690D81" w:rsidRPr="00690D81" w:rsidRDefault="00690D81" w:rsidP="00690D81">
      <w:pPr>
        <w:numPr>
          <w:ilvl w:val="0"/>
          <w:numId w:val="150"/>
        </w:numPr>
      </w:pPr>
      <w:r w:rsidRPr="00690D81">
        <w:rPr>
          <w:b/>
          <w:bCs/>
        </w:rPr>
        <w:t>New Jersey</w:t>
      </w:r>
      <w:r w:rsidRPr="00690D81">
        <w:t>: Mandates 55 characters per line and black ink for all transcripts</w:t>
      </w:r>
      <w:proofErr w:type="gramStart"/>
      <w:r w:rsidRPr="00690D81">
        <w:t xml:space="preserve">. </w:t>
      </w:r>
      <w:proofErr w:type="gramEnd"/>
      <w:r w:rsidRPr="00690D81">
        <w:t>Off-the-record discussions must be noted parenthetically, e.g., “(Off-the-record discussion at sidebar).”</w:t>
      </w:r>
      <w:hyperlink r:id="rId307" w:tgtFrame="_blank" w:history="1">
        <w:r w:rsidRPr="00690D81">
          <w:rPr>
            <w:rStyle w:val="Hyperlink"/>
          </w:rPr>
          <w:t>8</w:t>
        </w:r>
      </w:hyperlink>
    </w:p>
    <w:p w14:paraId="795D5A1E" w14:textId="77777777" w:rsidR="00690D81" w:rsidRPr="00690D81" w:rsidRDefault="00690D81" w:rsidP="00690D81">
      <w:pPr>
        <w:numPr>
          <w:ilvl w:val="0"/>
          <w:numId w:val="150"/>
        </w:numPr>
      </w:pPr>
      <w:r w:rsidRPr="00690D81">
        <w:rPr>
          <w:b/>
          <w:bCs/>
        </w:rPr>
        <w:t>Texas</w:t>
      </w:r>
      <w:r w:rsidRPr="00690D81">
        <w:t>: Requires a “Sessions Index” listing morning and afternoon proceedings, with timestamps for video depositions</w:t>
      </w:r>
      <w:hyperlink r:id="rId308" w:tgtFrame="_blank" w:history="1">
        <w:r w:rsidRPr="00690D81">
          <w:rPr>
            <w:rStyle w:val="Hyperlink"/>
          </w:rPr>
          <w:t>9</w:t>
        </w:r>
      </w:hyperlink>
      <w:hyperlink r:id="rId309" w:tgtFrame="_blank" w:history="1">
        <w:r w:rsidRPr="00690D81">
          <w:rPr>
            <w:rStyle w:val="Hyperlink"/>
          </w:rPr>
          <w:t>18</w:t>
        </w:r>
      </w:hyperlink>
      <w:r w:rsidRPr="00690D81">
        <w:t>.</w:t>
      </w:r>
    </w:p>
    <w:p w14:paraId="0D5734DA" w14:textId="77777777" w:rsidR="00690D81" w:rsidRPr="00690D81" w:rsidRDefault="00690D81" w:rsidP="00690D81">
      <w:r w:rsidRPr="00690D81">
        <w:t>6.3 Sample Annotated Transcripts</w:t>
      </w:r>
    </w:p>
    <w:p w14:paraId="65933DB9" w14:textId="77777777" w:rsidR="00690D81" w:rsidRPr="00690D81" w:rsidRDefault="00690D81" w:rsidP="00690D81">
      <w:pPr>
        <w:rPr>
          <w:b/>
          <w:bCs/>
        </w:rPr>
      </w:pPr>
      <w:r w:rsidRPr="00690D81">
        <w:rPr>
          <w:b/>
          <w:bCs/>
        </w:rPr>
        <w:t>Deposition Transcript (Annotated with Common Errors &amp; Fixes)</w:t>
      </w:r>
    </w:p>
    <w:p w14:paraId="5CB3DAB1" w14:textId="77777777" w:rsidR="00690D81" w:rsidRPr="00690D81" w:rsidRDefault="00690D81" w:rsidP="00690D81">
      <w:r w:rsidRPr="00690D81">
        <w:rPr>
          <w:b/>
          <w:bCs/>
        </w:rPr>
        <w:t>Excerpt</w:t>
      </w:r>
      <w:r w:rsidRPr="00690D81">
        <w:t>:</w:t>
      </w:r>
    </w:p>
    <w:p w14:paraId="7AD99522" w14:textId="77777777" w:rsidR="00690D81" w:rsidRPr="00690D81" w:rsidRDefault="00690D81" w:rsidP="00690D81">
      <w:pPr>
        <w:rPr>
          <w:i/>
          <w:iCs/>
        </w:rPr>
      </w:pPr>
      <w:r w:rsidRPr="00690D81">
        <w:rPr>
          <w:i/>
          <w:iCs/>
        </w:rPr>
        <w:t>Q. You stated the incident occurred at 3 PM correct</w:t>
      </w:r>
      <w:r w:rsidRPr="00690D81">
        <w:rPr>
          <w:i/>
          <w:iCs/>
        </w:rPr>
        <w:br/>
      </w:r>
      <w:proofErr w:type="gramStart"/>
      <w:r w:rsidRPr="00690D81">
        <w:rPr>
          <w:i/>
          <w:iCs/>
        </w:rPr>
        <w:t>A. Yes</w:t>
      </w:r>
      <w:proofErr w:type="gramEnd"/>
      <w:r w:rsidRPr="00690D81">
        <w:rPr>
          <w:i/>
          <w:iCs/>
        </w:rPr>
        <w:t xml:space="preserve"> around that time.</w:t>
      </w:r>
    </w:p>
    <w:p w14:paraId="083B3B95" w14:textId="77777777" w:rsidR="00690D81" w:rsidRPr="00690D81" w:rsidRDefault="00690D81" w:rsidP="00690D81">
      <w:r w:rsidRPr="00690D81">
        <w:rPr>
          <w:i/>
          <w:iCs/>
        </w:rPr>
        <w:t>Error 1</w:t>
      </w:r>
      <w:r w:rsidRPr="00690D81">
        <w:t>: Missing question mark after “correct.”</w:t>
      </w:r>
      <w:r w:rsidRPr="00690D81">
        <w:br/>
      </w:r>
      <w:r w:rsidRPr="00690D81">
        <w:rPr>
          <w:i/>
          <w:iCs/>
        </w:rPr>
        <w:t>Fix</w:t>
      </w:r>
      <w:r w:rsidRPr="00690D81">
        <w:t>: “Q. You stated the incident occurred at 3 PM, correct?”</w:t>
      </w:r>
    </w:p>
    <w:p w14:paraId="63696AEA" w14:textId="77777777" w:rsidR="00690D81" w:rsidRPr="00690D81" w:rsidRDefault="00690D81" w:rsidP="00690D81">
      <w:r w:rsidRPr="00690D81">
        <w:rPr>
          <w:i/>
          <w:iCs/>
        </w:rPr>
        <w:t>Error 2</w:t>
      </w:r>
      <w:r w:rsidRPr="00690D81">
        <w:t>: No comma after introductory phrase “Yes.”</w:t>
      </w:r>
      <w:r w:rsidRPr="00690D81">
        <w:br/>
      </w:r>
      <w:r w:rsidRPr="00690D81">
        <w:rPr>
          <w:i/>
          <w:iCs/>
        </w:rPr>
        <w:t>Fix</w:t>
      </w:r>
      <w:r w:rsidRPr="00690D81">
        <w:t>: “A. Yes, around that time.”</w:t>
      </w:r>
      <w:hyperlink r:id="rId310" w:tgtFrame="_blank" w:history="1">
        <w:r w:rsidRPr="00690D81">
          <w:rPr>
            <w:rStyle w:val="Hyperlink"/>
          </w:rPr>
          <w:t>1</w:t>
        </w:r>
      </w:hyperlink>
      <w:hyperlink r:id="rId311" w:tgtFrame="_blank" w:history="1">
        <w:r w:rsidRPr="00690D81">
          <w:rPr>
            <w:rStyle w:val="Hyperlink"/>
          </w:rPr>
          <w:t>6</w:t>
        </w:r>
      </w:hyperlink>
    </w:p>
    <w:p w14:paraId="5E377E27" w14:textId="77777777" w:rsidR="00690D81" w:rsidRPr="00690D81" w:rsidRDefault="00690D81" w:rsidP="00690D81">
      <w:r w:rsidRPr="00690D81">
        <w:rPr>
          <w:b/>
          <w:bCs/>
        </w:rPr>
        <w:t>Exhibit Handling</w:t>
      </w:r>
      <w:r w:rsidRPr="00690D81">
        <w:t>:</w:t>
      </w:r>
    </w:p>
    <w:p w14:paraId="11EF94A2" w14:textId="77777777" w:rsidR="00690D81" w:rsidRPr="00690D81" w:rsidRDefault="00690D81" w:rsidP="00690D81">
      <w:pPr>
        <w:rPr>
          <w:i/>
          <w:iCs/>
        </w:rPr>
      </w:pPr>
      <w:r w:rsidRPr="00690D81">
        <w:rPr>
          <w:i/>
          <w:iCs/>
        </w:rPr>
        <w:t>(The witness reviews Exhibit 12 a photograph of the accident scene.)</w:t>
      </w:r>
    </w:p>
    <w:p w14:paraId="2F25C4FF" w14:textId="77777777" w:rsidR="00690D81" w:rsidRPr="00690D81" w:rsidRDefault="00690D81" w:rsidP="00690D81">
      <w:r w:rsidRPr="00690D81">
        <w:rPr>
          <w:i/>
          <w:iCs/>
        </w:rPr>
        <w:t>Error</w:t>
      </w:r>
      <w:r w:rsidRPr="00690D81">
        <w:t>: Missing hyphen in exhibit description.</w:t>
      </w:r>
      <w:r w:rsidRPr="00690D81">
        <w:br/>
      </w:r>
      <w:r w:rsidRPr="00690D81">
        <w:rPr>
          <w:i/>
          <w:iCs/>
        </w:rPr>
        <w:t>Fix</w:t>
      </w:r>
      <w:r w:rsidRPr="00690D81">
        <w:t>: “(The witness reviews Exhibit 12—a photograph of the accident scene.)”</w:t>
      </w:r>
      <w:hyperlink r:id="rId312" w:tgtFrame="_blank" w:history="1">
        <w:r w:rsidRPr="00690D81">
          <w:rPr>
            <w:rStyle w:val="Hyperlink"/>
          </w:rPr>
          <w:t>5</w:t>
        </w:r>
      </w:hyperlink>
      <w:hyperlink r:id="rId313" w:tgtFrame="_blank" w:history="1">
        <w:r w:rsidRPr="00690D81">
          <w:rPr>
            <w:rStyle w:val="Hyperlink"/>
          </w:rPr>
          <w:t>8</w:t>
        </w:r>
      </w:hyperlink>
    </w:p>
    <w:p w14:paraId="570342AD" w14:textId="77777777" w:rsidR="00690D81" w:rsidRPr="00690D81" w:rsidRDefault="00690D81" w:rsidP="00690D81">
      <w:pPr>
        <w:rPr>
          <w:b/>
          <w:bCs/>
        </w:rPr>
      </w:pPr>
      <w:r w:rsidRPr="00690D81">
        <w:rPr>
          <w:b/>
          <w:bCs/>
        </w:rPr>
        <w:t>Trial Transcript (Federal Court Example with Proper Formatting)</w:t>
      </w:r>
    </w:p>
    <w:p w14:paraId="3321D119" w14:textId="77777777" w:rsidR="00690D81" w:rsidRPr="00690D81" w:rsidRDefault="00690D81" w:rsidP="00690D81">
      <w:r w:rsidRPr="00690D81">
        <w:rPr>
          <w:b/>
          <w:bCs/>
        </w:rPr>
        <w:t>Header</w:t>
      </w:r>
      <w:r w:rsidRPr="00690D81">
        <w:t>:</w:t>
      </w:r>
    </w:p>
    <w:p w14:paraId="335F754A" w14:textId="77777777" w:rsidR="00690D81" w:rsidRPr="00690D81" w:rsidRDefault="00690D81" w:rsidP="00690D81">
      <w:pPr>
        <w:rPr>
          <w:i/>
          <w:iCs/>
        </w:rPr>
      </w:pPr>
      <w:r w:rsidRPr="00690D81">
        <w:rPr>
          <w:i/>
          <w:iCs/>
        </w:rPr>
        <w:t>UNITED STATES DISTRICT COURT</w:t>
      </w:r>
      <w:r w:rsidRPr="00690D81">
        <w:rPr>
          <w:i/>
          <w:iCs/>
        </w:rPr>
        <w:br/>
        <w:t>FOR THE SOUTHERN DISTRICT OF TEXAS</w:t>
      </w:r>
      <w:r w:rsidRPr="00690D81">
        <w:rPr>
          <w:i/>
          <w:iCs/>
        </w:rPr>
        <w:br/>
        <w:t>CASE NO. 4:24-CV-01234</w:t>
      </w:r>
      <w:r w:rsidRPr="00690D81">
        <w:rPr>
          <w:i/>
          <w:iCs/>
        </w:rPr>
        <w:br/>
        <w:t>JOHN DOE, Plaintiff, v. ABC CORPORATION, Defendant.</w:t>
      </w:r>
    </w:p>
    <w:p w14:paraId="70235D1D" w14:textId="77777777" w:rsidR="00690D81" w:rsidRPr="00690D81" w:rsidRDefault="00690D81" w:rsidP="00690D81">
      <w:r w:rsidRPr="00690D81">
        <w:rPr>
          <w:b/>
          <w:bCs/>
        </w:rPr>
        <w:t>Examination</w:t>
      </w:r>
      <w:r w:rsidRPr="00690D81">
        <w:t>:</w:t>
      </w:r>
    </w:p>
    <w:p w14:paraId="17B81B72" w14:textId="77777777" w:rsidR="00690D81" w:rsidRPr="00690D81" w:rsidRDefault="00690D81" w:rsidP="00690D81">
      <w:pPr>
        <w:rPr>
          <w:i/>
          <w:iCs/>
        </w:rPr>
      </w:pPr>
      <w:r w:rsidRPr="00690D81">
        <w:rPr>
          <w:i/>
          <w:iCs/>
        </w:rPr>
        <w:t>BY MR. SMITH:</w:t>
      </w:r>
      <w:r w:rsidRPr="00690D81">
        <w:rPr>
          <w:i/>
          <w:iCs/>
        </w:rPr>
        <w:br/>
        <w:t>Q. Dr. Lee, please describe your findings.</w:t>
      </w:r>
      <w:r w:rsidRPr="00690D81">
        <w:rPr>
          <w:i/>
          <w:iCs/>
        </w:rPr>
        <w:br/>
      </w:r>
      <w:proofErr w:type="gramStart"/>
      <w:r w:rsidRPr="00690D81">
        <w:rPr>
          <w:i/>
          <w:iCs/>
        </w:rPr>
        <w:t xml:space="preserve">A. </w:t>
      </w:r>
      <w:proofErr w:type="gramEnd"/>
      <w:r w:rsidRPr="00690D81">
        <w:rPr>
          <w:i/>
          <w:iCs/>
        </w:rPr>
        <w:t>The patient exhibited symptoms consistent with whiplash—</w:t>
      </w:r>
      <w:r w:rsidRPr="00690D81">
        <w:rPr>
          <w:i/>
          <w:iCs/>
        </w:rPr>
        <w:br/>
        <w:t>MR. JONES: Objection; assumes a diagnosis.</w:t>
      </w:r>
      <w:r w:rsidRPr="00690D81">
        <w:rPr>
          <w:i/>
          <w:iCs/>
        </w:rPr>
        <w:br/>
        <w:t>THE COURT: Overruled</w:t>
      </w:r>
      <w:proofErr w:type="gramStart"/>
      <w:r w:rsidRPr="00690D81">
        <w:rPr>
          <w:i/>
          <w:iCs/>
        </w:rPr>
        <w:t xml:space="preserve">. </w:t>
      </w:r>
      <w:proofErr w:type="gramEnd"/>
      <w:r w:rsidRPr="00690D81">
        <w:rPr>
          <w:i/>
          <w:iCs/>
        </w:rPr>
        <w:t>The witness may answer.</w:t>
      </w:r>
      <w:hyperlink r:id="rId314" w:tgtFrame="_blank" w:history="1">
        <w:r w:rsidRPr="00690D81">
          <w:rPr>
            <w:rStyle w:val="Hyperlink"/>
            <w:i/>
            <w:iCs/>
          </w:rPr>
          <w:t>5</w:t>
        </w:r>
      </w:hyperlink>
      <w:hyperlink r:id="rId315" w:tgtFrame="_blank" w:history="1">
        <w:r w:rsidRPr="00690D81">
          <w:rPr>
            <w:rStyle w:val="Hyperlink"/>
            <w:i/>
            <w:iCs/>
          </w:rPr>
          <w:t>12</w:t>
        </w:r>
      </w:hyperlink>
    </w:p>
    <w:p w14:paraId="0D01AC46" w14:textId="77777777" w:rsidR="00690D81" w:rsidRPr="00690D81" w:rsidRDefault="00690D81" w:rsidP="00690D81">
      <w:r w:rsidRPr="00690D81">
        <w:rPr>
          <w:i/>
          <w:iCs/>
        </w:rPr>
        <w:t>Proper Formatting Notes</w:t>
      </w:r>
      <w:r w:rsidRPr="00690D81">
        <w:t>:</w:t>
      </w:r>
    </w:p>
    <w:p w14:paraId="143AB454" w14:textId="77777777" w:rsidR="00690D81" w:rsidRPr="00690D81" w:rsidRDefault="00690D81" w:rsidP="00690D81">
      <w:pPr>
        <w:numPr>
          <w:ilvl w:val="0"/>
          <w:numId w:val="151"/>
        </w:numPr>
      </w:pPr>
      <w:r w:rsidRPr="00690D81">
        <w:t>Speaker labels aligned at the left margin.</w:t>
      </w:r>
    </w:p>
    <w:p w14:paraId="2B24A527" w14:textId="77777777" w:rsidR="00690D81" w:rsidRPr="00690D81" w:rsidRDefault="00690D81" w:rsidP="00690D81">
      <w:pPr>
        <w:numPr>
          <w:ilvl w:val="0"/>
          <w:numId w:val="151"/>
        </w:numPr>
      </w:pPr>
      <w:r w:rsidRPr="00690D81">
        <w:t>Objections italicized and indented.</w:t>
      </w:r>
    </w:p>
    <w:p w14:paraId="37E08A35" w14:textId="77777777" w:rsidR="00690D81" w:rsidRPr="00690D81" w:rsidRDefault="00690D81" w:rsidP="00690D81">
      <w:pPr>
        <w:numPr>
          <w:ilvl w:val="0"/>
          <w:numId w:val="151"/>
        </w:numPr>
      </w:pPr>
      <w:r w:rsidRPr="00690D81">
        <w:t>Em dashes used for interrupted speech</w:t>
      </w:r>
      <w:hyperlink r:id="rId316" w:tgtFrame="_blank" w:history="1">
        <w:r w:rsidRPr="00690D81">
          <w:rPr>
            <w:rStyle w:val="Hyperlink"/>
          </w:rPr>
          <w:t>8</w:t>
        </w:r>
      </w:hyperlink>
      <w:hyperlink r:id="rId317" w:tgtFrame="_blank" w:history="1">
        <w:r w:rsidRPr="00690D81">
          <w:rPr>
            <w:rStyle w:val="Hyperlink"/>
          </w:rPr>
          <w:t>12</w:t>
        </w:r>
      </w:hyperlink>
      <w:r w:rsidRPr="00690D81">
        <w:t>.</w:t>
      </w:r>
    </w:p>
    <w:p w14:paraId="3C22E035" w14:textId="77777777" w:rsidR="00690D81" w:rsidRPr="00690D81" w:rsidRDefault="00690D81" w:rsidP="00690D81">
      <w:r w:rsidRPr="00690D81">
        <w:t>Conclusion</w:t>
      </w:r>
    </w:p>
    <w:p w14:paraId="210019A3" w14:textId="77777777" w:rsidR="00690D81" w:rsidRPr="00690D81" w:rsidRDefault="00690D81" w:rsidP="00690D81">
      <w:r w:rsidRPr="00690D81">
        <w:t>These checklists, reference guides, and annotated examples provide court reporters with practical tools to navigate complex deposition and trial settings</w:t>
      </w:r>
      <w:proofErr w:type="gramStart"/>
      <w:r w:rsidRPr="00690D81">
        <w:t xml:space="preserve">. </w:t>
      </w:r>
      <w:proofErr w:type="gramEnd"/>
      <w:r w:rsidRPr="00690D81">
        <w:t>By adhering to punctuation rules, jurisdictional standards, and meticulous preparation protocols, reporters can produce transcripts that withstand legal scrutiny</w:t>
      </w:r>
      <w:proofErr w:type="gramStart"/>
      <w:r w:rsidRPr="00690D81">
        <w:t xml:space="preserve">. </w:t>
      </w:r>
      <w:proofErr w:type="gramEnd"/>
      <w:r w:rsidRPr="00690D81">
        <w:t>Future editions of this guide may expand on digital transcription tools and AI-assisted proofreading techniques emerging in the field</w:t>
      </w:r>
      <w:hyperlink r:id="rId318" w:tgtFrame="_blank" w:history="1">
        <w:r w:rsidRPr="00690D81">
          <w:rPr>
            <w:rStyle w:val="Hyperlink"/>
          </w:rPr>
          <w:t>4</w:t>
        </w:r>
      </w:hyperlink>
      <w:hyperlink r:id="rId319" w:tgtFrame="_blank" w:history="1">
        <w:r w:rsidRPr="00690D81">
          <w:rPr>
            <w:rStyle w:val="Hyperlink"/>
          </w:rPr>
          <w:t>19</w:t>
        </w:r>
      </w:hyperlink>
      <w:r w:rsidRPr="00690D81">
        <w:t>.</w:t>
      </w:r>
    </w:p>
    <w:p w14:paraId="77DB98D7" w14:textId="77777777" w:rsidR="008C2067" w:rsidRDefault="008C2067" w:rsidP="00D01D00"/>
    <w:p w14:paraId="5AC679CA" w14:textId="319CF34D" w:rsidR="00C92886" w:rsidRDefault="00762874" w:rsidP="00B53252">
      <w:pPr>
        <w:rPr>
          <w:b/>
          <w:bCs/>
        </w:rPr>
      </w:pPr>
      <w:r w:rsidRPr="00762874">
        <w:rPr>
          <w:b/>
          <w:bCs/>
        </w:rPr>
        <w:t>This is a book that I am working on</w:t>
      </w:r>
      <w:proofErr w:type="gramStart"/>
      <w:r w:rsidRPr="00762874">
        <w:rPr>
          <w:b/>
          <w:bCs/>
        </w:rPr>
        <w:t xml:space="preserve">. </w:t>
      </w:r>
      <w:proofErr w:type="gramEnd"/>
      <w:r w:rsidRPr="00762874">
        <w:rPr>
          <w:b/>
          <w:bCs/>
        </w:rPr>
        <w:t>I want you to research everything and develop content for the book</w:t>
      </w:r>
      <w:proofErr w:type="gramStart"/>
      <w:r w:rsidRPr="00762874">
        <w:rPr>
          <w:b/>
          <w:bCs/>
        </w:rPr>
        <w:t xml:space="preserve">. </w:t>
      </w:r>
      <w:proofErr w:type="gramEnd"/>
      <w:r w:rsidRPr="00762874">
        <w:rPr>
          <w:b/>
          <w:bCs/>
        </w:rPr>
        <w:t>I will submit a request for a section or a chapter</w:t>
      </w:r>
      <w:proofErr w:type="gramStart"/>
      <w:r w:rsidRPr="00762874">
        <w:rPr>
          <w:b/>
          <w:bCs/>
        </w:rPr>
        <w:t xml:space="preserve">. </w:t>
      </w:r>
      <w:proofErr w:type="gramEnd"/>
      <w:r w:rsidRPr="00762874">
        <w:rPr>
          <w:b/>
          <w:bCs/>
        </w:rPr>
        <w:t>Review this and then write content for that</w:t>
      </w:r>
      <w:proofErr w:type="gramStart"/>
      <w:r w:rsidRPr="00762874">
        <w:rPr>
          <w:b/>
          <w:bCs/>
        </w:rPr>
        <w:t xml:space="preserve">. </w:t>
      </w:r>
      <w:proofErr w:type="gramEnd"/>
      <w:r w:rsidRPr="00762874">
        <w:rPr>
          <w:b/>
          <w:bCs/>
        </w:rPr>
        <w:t>Please make sure it is accurate</w:t>
      </w:r>
      <w:proofErr w:type="gramStart"/>
      <w:r w:rsidRPr="00762874">
        <w:rPr>
          <w:b/>
          <w:bCs/>
        </w:rPr>
        <w:t xml:space="preserve">. </w:t>
      </w:r>
      <w:proofErr w:type="gramEnd"/>
      <w:r w:rsidRPr="00762874">
        <w:rPr>
          <w:b/>
          <w:bCs/>
        </w:rPr>
        <w:t>Can you help me with this</w:t>
      </w:r>
      <w:proofErr w:type="gramStart"/>
      <w:r w:rsidRPr="00762874">
        <w:rPr>
          <w:b/>
          <w:bCs/>
        </w:rPr>
        <w:t xml:space="preserve">? </w:t>
      </w:r>
      <w:proofErr w:type="gramEnd"/>
      <w:r w:rsidRPr="00762874">
        <w:rPr>
          <w:b/>
          <w:bCs/>
        </w:rPr>
        <w:t>If so, please write the following sections.  Describe how to apply punctuation and show examples for each type.  Make the examples stand out from the other text.</w:t>
      </w:r>
    </w:p>
    <w:p w14:paraId="2941F862" w14:textId="77777777" w:rsidR="00B53252" w:rsidRPr="00B53252" w:rsidRDefault="00B53252" w:rsidP="00B53252">
      <w:pPr>
        <w:rPr>
          <w:b/>
          <w:bCs/>
        </w:rPr>
      </w:pPr>
      <w:r w:rsidRPr="00B53252">
        <w:rPr>
          <w:b/>
          <w:bCs/>
        </w:rPr>
        <w:t>Appendices &amp; Bonus Resources</w:t>
      </w:r>
    </w:p>
    <w:p w14:paraId="62E29B25" w14:textId="77777777" w:rsidR="00B53252" w:rsidRPr="00B53252" w:rsidRDefault="00B53252" w:rsidP="00B53252">
      <w:pPr>
        <w:rPr>
          <w:b/>
          <w:bCs/>
        </w:rPr>
      </w:pPr>
      <w:r w:rsidRPr="00B53252">
        <w:rPr>
          <w:b/>
          <w:bCs/>
        </w:rPr>
        <w:t>A. Legal Abbreviations Glossary</w:t>
      </w:r>
    </w:p>
    <w:p w14:paraId="2A66C896" w14:textId="77777777" w:rsidR="00B53252" w:rsidRPr="00B53252" w:rsidRDefault="00B53252" w:rsidP="00B53252">
      <w:pPr>
        <w:numPr>
          <w:ilvl w:val="0"/>
          <w:numId w:val="100"/>
        </w:numPr>
      </w:pPr>
      <w:r w:rsidRPr="00B53252">
        <w:t>A-Z Abbreviations for Quick Reference</w:t>
      </w:r>
    </w:p>
    <w:p w14:paraId="4429FCC8" w14:textId="77777777" w:rsidR="00B53252" w:rsidRPr="00B53252" w:rsidRDefault="00B53252" w:rsidP="00B53252">
      <w:pPr>
        <w:rPr>
          <w:b/>
          <w:bCs/>
        </w:rPr>
      </w:pPr>
      <w:r w:rsidRPr="00B53252">
        <w:rPr>
          <w:b/>
          <w:bCs/>
        </w:rPr>
        <w:t>B. Deposition Exhibit Marking Flowchart</w:t>
      </w:r>
    </w:p>
    <w:p w14:paraId="19D359C7" w14:textId="77777777" w:rsidR="00B53252" w:rsidRPr="00B53252" w:rsidRDefault="00B53252" w:rsidP="00B53252">
      <w:pPr>
        <w:numPr>
          <w:ilvl w:val="0"/>
          <w:numId w:val="101"/>
        </w:numPr>
      </w:pPr>
      <w:r w:rsidRPr="00B53252">
        <w:t>A Visual Guide for Exhibit Handling</w:t>
      </w:r>
    </w:p>
    <w:p w14:paraId="5C27E7F4" w14:textId="77777777" w:rsidR="00B53252" w:rsidRPr="00B53252" w:rsidRDefault="00B53252" w:rsidP="00B53252">
      <w:pPr>
        <w:rPr>
          <w:b/>
          <w:bCs/>
        </w:rPr>
      </w:pPr>
      <w:r w:rsidRPr="00B53252">
        <w:rPr>
          <w:b/>
          <w:bCs/>
        </w:rPr>
        <w:t>C. Recommended Resources for Court Reporters</w:t>
      </w:r>
    </w:p>
    <w:p w14:paraId="01FA727B" w14:textId="77777777" w:rsidR="00B53252" w:rsidRPr="00B53252" w:rsidRDefault="00B53252" w:rsidP="00B53252">
      <w:pPr>
        <w:numPr>
          <w:ilvl w:val="0"/>
          <w:numId w:val="102"/>
        </w:numPr>
      </w:pPr>
      <w:r w:rsidRPr="00B53252">
        <w:t>Style Guides, Software Tutorials, and Industry References</w:t>
      </w:r>
    </w:p>
    <w:p w14:paraId="00068F50" w14:textId="77777777" w:rsidR="00B53252" w:rsidRPr="00B53252" w:rsidRDefault="00B53252" w:rsidP="00B53252">
      <w:pPr>
        <w:rPr>
          <w:b/>
          <w:bCs/>
        </w:rPr>
      </w:pPr>
      <w:r w:rsidRPr="00B53252">
        <w:rPr>
          <w:b/>
          <w:bCs/>
        </w:rPr>
        <w:t>Back Matter</w:t>
      </w:r>
    </w:p>
    <w:p w14:paraId="16B48D24" w14:textId="77777777" w:rsidR="00B53252" w:rsidRPr="00B53252" w:rsidRDefault="00B53252" w:rsidP="00B53252">
      <w:pPr>
        <w:numPr>
          <w:ilvl w:val="0"/>
          <w:numId w:val="104"/>
        </w:numPr>
      </w:pPr>
      <w:r w:rsidRPr="00B53252">
        <w:t>Index (</w:t>
      </w:r>
      <w:r w:rsidRPr="00B53252">
        <w:rPr>
          <w:i/>
          <w:iCs/>
        </w:rPr>
        <w:t>For Quick Topic Lookup</w:t>
      </w:r>
      <w:r w:rsidRPr="00B53252">
        <w:t>)</w:t>
      </w:r>
    </w:p>
    <w:p w14:paraId="27975479" w14:textId="77777777" w:rsidR="00B53252" w:rsidRPr="00B53252" w:rsidRDefault="00B53252" w:rsidP="00B53252">
      <w:pPr>
        <w:numPr>
          <w:ilvl w:val="0"/>
          <w:numId w:val="104"/>
        </w:numPr>
      </w:pPr>
      <w:r w:rsidRPr="00B53252">
        <w:t>Reader Survey (</w:t>
      </w:r>
      <w:r w:rsidRPr="00B53252">
        <w:rPr>
          <w:i/>
          <w:iCs/>
        </w:rPr>
        <w:t>For Continuous Improvement &amp; Feedback</w:t>
      </w:r>
      <w:r w:rsidRPr="00B53252">
        <w:t>)</w:t>
      </w:r>
    </w:p>
    <w:p w14:paraId="739069E0" w14:textId="77777777" w:rsidR="00B53252" w:rsidRPr="00B53252" w:rsidRDefault="00B53252" w:rsidP="00B53252">
      <w:pPr>
        <w:numPr>
          <w:ilvl w:val="0"/>
          <w:numId w:val="104"/>
        </w:numPr>
      </w:pPr>
      <w:r w:rsidRPr="00B53252">
        <w:t>Connect Online (</w:t>
      </w:r>
      <w:r w:rsidRPr="00B53252">
        <w:rPr>
          <w:i/>
          <w:iCs/>
        </w:rPr>
        <w:t>QR Code for Updates &amp; Community Forum Access</w:t>
      </w:r>
      <w:r w:rsidRPr="00B53252">
        <w:t>)</w:t>
      </w:r>
    </w:p>
    <w:p w14:paraId="3704544E" w14:textId="77777777" w:rsidR="00B53252" w:rsidRDefault="00B53252" w:rsidP="00D01D00"/>
    <w:p w14:paraId="25C73E56" w14:textId="77777777" w:rsidR="00B53252" w:rsidRDefault="00B53252" w:rsidP="00D01D00"/>
    <w:p w14:paraId="44FBC45C" w14:textId="77777777" w:rsidR="00B53252" w:rsidRDefault="00B53252" w:rsidP="00D01D00"/>
    <w:p w14:paraId="2CB5FE41" w14:textId="77777777" w:rsidR="00B53252" w:rsidRDefault="00B53252" w:rsidP="00D01D00"/>
    <w:p w14:paraId="462D3C8E" w14:textId="77777777" w:rsidR="00B53252" w:rsidRPr="00D01D00" w:rsidRDefault="00B53252" w:rsidP="00D01D00"/>
    <w:sectPr w:rsidR="00B53252" w:rsidRPr="00D01D0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A7058"/>
    <w:multiLevelType w:val="multilevel"/>
    <w:tmpl w:val="42F03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560FA8"/>
    <w:multiLevelType w:val="multilevel"/>
    <w:tmpl w:val="B726B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85188F"/>
    <w:multiLevelType w:val="multilevel"/>
    <w:tmpl w:val="956A9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E92858"/>
    <w:multiLevelType w:val="multilevel"/>
    <w:tmpl w:val="D6367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B071EC"/>
    <w:multiLevelType w:val="multilevel"/>
    <w:tmpl w:val="9578A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1FF3480"/>
    <w:multiLevelType w:val="multilevel"/>
    <w:tmpl w:val="B270E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25A688D"/>
    <w:multiLevelType w:val="multilevel"/>
    <w:tmpl w:val="8954D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2A52D1E"/>
    <w:multiLevelType w:val="multilevel"/>
    <w:tmpl w:val="1DCED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58A1E67"/>
    <w:multiLevelType w:val="multilevel"/>
    <w:tmpl w:val="11D45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5D32576"/>
    <w:multiLevelType w:val="multilevel"/>
    <w:tmpl w:val="B84E2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FF1A3C"/>
    <w:multiLevelType w:val="multilevel"/>
    <w:tmpl w:val="35B4C8F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7BC77A3"/>
    <w:multiLevelType w:val="multilevel"/>
    <w:tmpl w:val="02AA8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7F6198C"/>
    <w:multiLevelType w:val="multilevel"/>
    <w:tmpl w:val="AFF84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82B084F"/>
    <w:multiLevelType w:val="multilevel"/>
    <w:tmpl w:val="BB6E2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9024F49"/>
    <w:multiLevelType w:val="multilevel"/>
    <w:tmpl w:val="B6A68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B9211B8"/>
    <w:multiLevelType w:val="multilevel"/>
    <w:tmpl w:val="F25C7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C2944C8"/>
    <w:multiLevelType w:val="multilevel"/>
    <w:tmpl w:val="BBBA5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0C62387A"/>
    <w:multiLevelType w:val="multilevel"/>
    <w:tmpl w:val="BBAEA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ED122E5"/>
    <w:multiLevelType w:val="multilevel"/>
    <w:tmpl w:val="E7809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09147FF"/>
    <w:multiLevelType w:val="multilevel"/>
    <w:tmpl w:val="9A9A8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10B6534B"/>
    <w:multiLevelType w:val="multilevel"/>
    <w:tmpl w:val="4DDC7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24E6324"/>
    <w:multiLevelType w:val="multilevel"/>
    <w:tmpl w:val="2B220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138E6621"/>
    <w:multiLevelType w:val="multilevel"/>
    <w:tmpl w:val="B37C3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4163BC6"/>
    <w:multiLevelType w:val="multilevel"/>
    <w:tmpl w:val="C17AF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14227FF1"/>
    <w:multiLevelType w:val="multilevel"/>
    <w:tmpl w:val="11FA0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4442025"/>
    <w:multiLevelType w:val="multilevel"/>
    <w:tmpl w:val="BA8E611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5510ACB"/>
    <w:multiLevelType w:val="multilevel"/>
    <w:tmpl w:val="5F409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167954FC"/>
    <w:multiLevelType w:val="multilevel"/>
    <w:tmpl w:val="3564B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69B66D4"/>
    <w:multiLevelType w:val="multilevel"/>
    <w:tmpl w:val="25FA5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7610C3C"/>
    <w:multiLevelType w:val="multilevel"/>
    <w:tmpl w:val="2D28A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7846126"/>
    <w:multiLevelType w:val="multilevel"/>
    <w:tmpl w:val="7E6EA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186B6F76"/>
    <w:multiLevelType w:val="multilevel"/>
    <w:tmpl w:val="9544D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8801D63"/>
    <w:multiLevelType w:val="multilevel"/>
    <w:tmpl w:val="23F60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8FB78E5"/>
    <w:multiLevelType w:val="multilevel"/>
    <w:tmpl w:val="929AA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924297A"/>
    <w:multiLevelType w:val="multilevel"/>
    <w:tmpl w:val="E20EF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A045256"/>
    <w:multiLevelType w:val="multilevel"/>
    <w:tmpl w:val="ECCA8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B6C329B"/>
    <w:multiLevelType w:val="multilevel"/>
    <w:tmpl w:val="3350E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1B6F2347"/>
    <w:multiLevelType w:val="multilevel"/>
    <w:tmpl w:val="402EB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C3A0F57"/>
    <w:multiLevelType w:val="multilevel"/>
    <w:tmpl w:val="763A2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CC143D4"/>
    <w:multiLevelType w:val="multilevel"/>
    <w:tmpl w:val="AEA8E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F083137"/>
    <w:multiLevelType w:val="multilevel"/>
    <w:tmpl w:val="9418FA3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1F5F2B11"/>
    <w:multiLevelType w:val="multilevel"/>
    <w:tmpl w:val="CAB89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25C6188"/>
    <w:multiLevelType w:val="multilevel"/>
    <w:tmpl w:val="D7186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2C346C8"/>
    <w:multiLevelType w:val="multilevel"/>
    <w:tmpl w:val="3F761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3471E8F"/>
    <w:multiLevelType w:val="multilevel"/>
    <w:tmpl w:val="38B63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4B43811"/>
    <w:multiLevelType w:val="multilevel"/>
    <w:tmpl w:val="58369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4CC5A4B"/>
    <w:multiLevelType w:val="multilevel"/>
    <w:tmpl w:val="4DA08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26B10F3C"/>
    <w:multiLevelType w:val="multilevel"/>
    <w:tmpl w:val="3F621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2732620B"/>
    <w:multiLevelType w:val="multilevel"/>
    <w:tmpl w:val="3842A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9491B1B"/>
    <w:multiLevelType w:val="multilevel"/>
    <w:tmpl w:val="42E600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297F371B"/>
    <w:multiLevelType w:val="multilevel"/>
    <w:tmpl w:val="B0DA0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A0A759A"/>
    <w:multiLevelType w:val="multilevel"/>
    <w:tmpl w:val="D72AE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AF81C4A"/>
    <w:multiLevelType w:val="multilevel"/>
    <w:tmpl w:val="D0283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B2C0254"/>
    <w:multiLevelType w:val="multilevel"/>
    <w:tmpl w:val="13144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2B7606D6"/>
    <w:multiLevelType w:val="multilevel"/>
    <w:tmpl w:val="F9A25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B771F12"/>
    <w:multiLevelType w:val="multilevel"/>
    <w:tmpl w:val="38100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D3C192D"/>
    <w:multiLevelType w:val="multilevel"/>
    <w:tmpl w:val="20885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D6E1862"/>
    <w:multiLevelType w:val="multilevel"/>
    <w:tmpl w:val="2F401A7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2EC904BD"/>
    <w:multiLevelType w:val="multilevel"/>
    <w:tmpl w:val="05DACF3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2F517463"/>
    <w:multiLevelType w:val="multilevel"/>
    <w:tmpl w:val="7074B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2F8D7CAF"/>
    <w:multiLevelType w:val="multilevel"/>
    <w:tmpl w:val="41FCB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FFC0B7D"/>
    <w:multiLevelType w:val="multilevel"/>
    <w:tmpl w:val="C1D49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20E06EC"/>
    <w:multiLevelType w:val="multilevel"/>
    <w:tmpl w:val="6E900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2744E04"/>
    <w:multiLevelType w:val="multilevel"/>
    <w:tmpl w:val="8D36B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3032C16"/>
    <w:multiLevelType w:val="multilevel"/>
    <w:tmpl w:val="05C6E77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348B6F20"/>
    <w:multiLevelType w:val="multilevel"/>
    <w:tmpl w:val="D25CC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4B07830"/>
    <w:multiLevelType w:val="multilevel"/>
    <w:tmpl w:val="3348A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4E86922"/>
    <w:multiLevelType w:val="multilevel"/>
    <w:tmpl w:val="1B8AE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5D30ADC"/>
    <w:multiLevelType w:val="multilevel"/>
    <w:tmpl w:val="88349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6372647"/>
    <w:multiLevelType w:val="multilevel"/>
    <w:tmpl w:val="743CB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36372781"/>
    <w:multiLevelType w:val="multilevel"/>
    <w:tmpl w:val="765C3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36FC3055"/>
    <w:multiLevelType w:val="multilevel"/>
    <w:tmpl w:val="BFA80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7974B89"/>
    <w:multiLevelType w:val="multilevel"/>
    <w:tmpl w:val="2BC0D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38A26A37"/>
    <w:multiLevelType w:val="multilevel"/>
    <w:tmpl w:val="0D969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8FB3F4F"/>
    <w:multiLevelType w:val="multilevel"/>
    <w:tmpl w:val="F59285F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394F5AFB"/>
    <w:multiLevelType w:val="multilevel"/>
    <w:tmpl w:val="20608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9C44B8D"/>
    <w:multiLevelType w:val="multilevel"/>
    <w:tmpl w:val="4CBAD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A2969C9"/>
    <w:multiLevelType w:val="multilevel"/>
    <w:tmpl w:val="19763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AE94D59"/>
    <w:multiLevelType w:val="multilevel"/>
    <w:tmpl w:val="1F848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D216A61"/>
    <w:multiLevelType w:val="multilevel"/>
    <w:tmpl w:val="BF3A9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3D331519"/>
    <w:multiLevelType w:val="multilevel"/>
    <w:tmpl w:val="47863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E864B26"/>
    <w:multiLevelType w:val="multilevel"/>
    <w:tmpl w:val="7D801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F020160"/>
    <w:multiLevelType w:val="multilevel"/>
    <w:tmpl w:val="BAF4B9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3F3F14B3"/>
    <w:multiLevelType w:val="multilevel"/>
    <w:tmpl w:val="80E08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F9F71E7"/>
    <w:multiLevelType w:val="multilevel"/>
    <w:tmpl w:val="12442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FC06FAE"/>
    <w:multiLevelType w:val="multilevel"/>
    <w:tmpl w:val="68DAF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FD75A18"/>
    <w:multiLevelType w:val="multilevel"/>
    <w:tmpl w:val="18D28A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40F93FAE"/>
    <w:multiLevelType w:val="multilevel"/>
    <w:tmpl w:val="8CC00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1255AFB"/>
    <w:multiLevelType w:val="multilevel"/>
    <w:tmpl w:val="45705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1E94F46"/>
    <w:multiLevelType w:val="multilevel"/>
    <w:tmpl w:val="D0C48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32228CC"/>
    <w:multiLevelType w:val="multilevel"/>
    <w:tmpl w:val="AF665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36F3156"/>
    <w:multiLevelType w:val="multilevel"/>
    <w:tmpl w:val="F77E3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5644EF9"/>
    <w:multiLevelType w:val="multilevel"/>
    <w:tmpl w:val="B40E2A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46480B27"/>
    <w:multiLevelType w:val="multilevel"/>
    <w:tmpl w:val="1868C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6F267F8"/>
    <w:multiLevelType w:val="multilevel"/>
    <w:tmpl w:val="C736E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6F73B7E"/>
    <w:multiLevelType w:val="multilevel"/>
    <w:tmpl w:val="265E7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47845212"/>
    <w:multiLevelType w:val="multilevel"/>
    <w:tmpl w:val="9872B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48EF3974"/>
    <w:multiLevelType w:val="multilevel"/>
    <w:tmpl w:val="9CAE56D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4B251475"/>
    <w:multiLevelType w:val="multilevel"/>
    <w:tmpl w:val="0080B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BD4547B"/>
    <w:multiLevelType w:val="multilevel"/>
    <w:tmpl w:val="87E00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D1E3B54"/>
    <w:multiLevelType w:val="multilevel"/>
    <w:tmpl w:val="97785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4E3630DB"/>
    <w:multiLevelType w:val="multilevel"/>
    <w:tmpl w:val="F6F26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E537E91"/>
    <w:multiLevelType w:val="multilevel"/>
    <w:tmpl w:val="A51A4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00174F9"/>
    <w:multiLevelType w:val="multilevel"/>
    <w:tmpl w:val="8BF01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50756993"/>
    <w:multiLevelType w:val="multilevel"/>
    <w:tmpl w:val="F208B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0D2531F"/>
    <w:multiLevelType w:val="multilevel"/>
    <w:tmpl w:val="1A882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1B66846"/>
    <w:multiLevelType w:val="multilevel"/>
    <w:tmpl w:val="08A26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1C40D3D"/>
    <w:multiLevelType w:val="multilevel"/>
    <w:tmpl w:val="3F4E0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30475A1"/>
    <w:multiLevelType w:val="multilevel"/>
    <w:tmpl w:val="D69CD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5BD74D2"/>
    <w:multiLevelType w:val="multilevel"/>
    <w:tmpl w:val="C3E27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5E040DA"/>
    <w:multiLevelType w:val="multilevel"/>
    <w:tmpl w:val="622A3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15:restartNumberingAfterBreak="0">
    <w:nsid w:val="59C3529F"/>
    <w:multiLevelType w:val="multilevel"/>
    <w:tmpl w:val="ADEA8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BFE6FD5"/>
    <w:multiLevelType w:val="multilevel"/>
    <w:tmpl w:val="0A42FC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5D427C59"/>
    <w:multiLevelType w:val="multilevel"/>
    <w:tmpl w:val="6B424D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5EE37C83"/>
    <w:multiLevelType w:val="multilevel"/>
    <w:tmpl w:val="ED267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FAA5166"/>
    <w:multiLevelType w:val="multilevel"/>
    <w:tmpl w:val="173A5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1EB4DD1"/>
    <w:multiLevelType w:val="multilevel"/>
    <w:tmpl w:val="0A468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2AE7487"/>
    <w:multiLevelType w:val="multilevel"/>
    <w:tmpl w:val="3ADEB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15:restartNumberingAfterBreak="0">
    <w:nsid w:val="63207C6B"/>
    <w:multiLevelType w:val="multilevel"/>
    <w:tmpl w:val="DEE48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 w15:restartNumberingAfterBreak="0">
    <w:nsid w:val="633110FC"/>
    <w:multiLevelType w:val="multilevel"/>
    <w:tmpl w:val="7BACE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3335CE0"/>
    <w:multiLevelType w:val="multilevel"/>
    <w:tmpl w:val="981E57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63BA2B98"/>
    <w:multiLevelType w:val="multilevel"/>
    <w:tmpl w:val="3BB01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64FA1DFE"/>
    <w:multiLevelType w:val="multilevel"/>
    <w:tmpl w:val="970C2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 w15:restartNumberingAfterBreak="0">
    <w:nsid w:val="6552437A"/>
    <w:multiLevelType w:val="multilevel"/>
    <w:tmpl w:val="B7167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65A5461A"/>
    <w:multiLevelType w:val="multilevel"/>
    <w:tmpl w:val="0EE82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 w15:restartNumberingAfterBreak="0">
    <w:nsid w:val="65B362B0"/>
    <w:multiLevelType w:val="multilevel"/>
    <w:tmpl w:val="9252F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662D0E26"/>
    <w:multiLevelType w:val="multilevel"/>
    <w:tmpl w:val="F97EE8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6745220F"/>
    <w:multiLevelType w:val="multilevel"/>
    <w:tmpl w:val="958CB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68AB35FB"/>
    <w:multiLevelType w:val="multilevel"/>
    <w:tmpl w:val="594AF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6A063C68"/>
    <w:multiLevelType w:val="multilevel"/>
    <w:tmpl w:val="2F24C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6A080621"/>
    <w:multiLevelType w:val="multilevel"/>
    <w:tmpl w:val="95DE0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6C221F6C"/>
    <w:multiLevelType w:val="multilevel"/>
    <w:tmpl w:val="6CDCA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6C885F1B"/>
    <w:multiLevelType w:val="multilevel"/>
    <w:tmpl w:val="941CA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6D791BEF"/>
    <w:multiLevelType w:val="multilevel"/>
    <w:tmpl w:val="C64AA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6D7F68B0"/>
    <w:multiLevelType w:val="multilevel"/>
    <w:tmpl w:val="D80E4BC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6DA358E8"/>
    <w:multiLevelType w:val="multilevel"/>
    <w:tmpl w:val="042AF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6EE64049"/>
    <w:multiLevelType w:val="multilevel"/>
    <w:tmpl w:val="CEC4B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6F253BCC"/>
    <w:multiLevelType w:val="multilevel"/>
    <w:tmpl w:val="71CAC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6F850F98"/>
    <w:multiLevelType w:val="multilevel"/>
    <w:tmpl w:val="E1BEE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730979A7"/>
    <w:multiLevelType w:val="multilevel"/>
    <w:tmpl w:val="AC3E4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74496CD1"/>
    <w:multiLevelType w:val="multilevel"/>
    <w:tmpl w:val="A7C6C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74B878FF"/>
    <w:multiLevelType w:val="multilevel"/>
    <w:tmpl w:val="4E9E73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15:restartNumberingAfterBreak="0">
    <w:nsid w:val="75673A4D"/>
    <w:multiLevelType w:val="multilevel"/>
    <w:tmpl w:val="9D660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76421413"/>
    <w:multiLevelType w:val="multilevel"/>
    <w:tmpl w:val="AA4CC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778A49B9"/>
    <w:multiLevelType w:val="multilevel"/>
    <w:tmpl w:val="F460C0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 w15:restartNumberingAfterBreak="0">
    <w:nsid w:val="7C8A1BA1"/>
    <w:multiLevelType w:val="multilevel"/>
    <w:tmpl w:val="4492F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7CFE7C6B"/>
    <w:multiLevelType w:val="multilevel"/>
    <w:tmpl w:val="DC60D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7D656824"/>
    <w:multiLevelType w:val="multilevel"/>
    <w:tmpl w:val="EFCCE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7DDB7E02"/>
    <w:multiLevelType w:val="multilevel"/>
    <w:tmpl w:val="B0B83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7EE200A6"/>
    <w:multiLevelType w:val="multilevel"/>
    <w:tmpl w:val="04A68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7F786739"/>
    <w:multiLevelType w:val="multilevel"/>
    <w:tmpl w:val="A21EC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662857915">
    <w:abstractNumId w:val="39"/>
  </w:num>
  <w:num w:numId="2" w16cid:durableId="906302791">
    <w:abstractNumId w:val="28"/>
  </w:num>
  <w:num w:numId="3" w16cid:durableId="213080239">
    <w:abstractNumId w:val="4"/>
  </w:num>
  <w:num w:numId="4" w16cid:durableId="561020812">
    <w:abstractNumId w:val="14"/>
  </w:num>
  <w:num w:numId="5" w16cid:durableId="317348457">
    <w:abstractNumId w:val="121"/>
  </w:num>
  <w:num w:numId="6" w16cid:durableId="2068258028">
    <w:abstractNumId w:val="80"/>
  </w:num>
  <w:num w:numId="7" w16cid:durableId="17512924">
    <w:abstractNumId w:val="71"/>
  </w:num>
  <w:num w:numId="8" w16cid:durableId="863521418">
    <w:abstractNumId w:val="137"/>
  </w:num>
  <w:num w:numId="9" w16cid:durableId="1348173249">
    <w:abstractNumId w:val="101"/>
  </w:num>
  <w:num w:numId="10" w16cid:durableId="273363823">
    <w:abstractNumId w:val="56"/>
  </w:num>
  <w:num w:numId="11" w16cid:durableId="1119253815">
    <w:abstractNumId w:val="111"/>
  </w:num>
  <w:num w:numId="12" w16cid:durableId="740642246">
    <w:abstractNumId w:val="1"/>
  </w:num>
  <w:num w:numId="13" w16cid:durableId="1055855200">
    <w:abstractNumId w:val="125"/>
  </w:num>
  <w:num w:numId="14" w16cid:durableId="1349941131">
    <w:abstractNumId w:val="27"/>
  </w:num>
  <w:num w:numId="15" w16cid:durableId="160506886">
    <w:abstractNumId w:val="140"/>
  </w:num>
  <w:num w:numId="16" w16cid:durableId="902645966">
    <w:abstractNumId w:val="87"/>
  </w:num>
  <w:num w:numId="17" w16cid:durableId="430973228">
    <w:abstractNumId w:val="108"/>
  </w:num>
  <w:num w:numId="18" w16cid:durableId="45761562">
    <w:abstractNumId w:val="93"/>
  </w:num>
  <w:num w:numId="19" w16cid:durableId="1865092626">
    <w:abstractNumId w:val="98"/>
  </w:num>
  <w:num w:numId="20" w16cid:durableId="179323140">
    <w:abstractNumId w:val="147"/>
  </w:num>
  <w:num w:numId="21" w16cid:durableId="1333683279">
    <w:abstractNumId w:val="146"/>
  </w:num>
  <w:num w:numId="22" w16cid:durableId="1098216028">
    <w:abstractNumId w:val="0"/>
  </w:num>
  <w:num w:numId="23" w16cid:durableId="927735867">
    <w:abstractNumId w:val="3"/>
  </w:num>
  <w:num w:numId="24" w16cid:durableId="1639339317">
    <w:abstractNumId w:val="41"/>
  </w:num>
  <w:num w:numId="25" w16cid:durableId="1040009228">
    <w:abstractNumId w:val="22"/>
  </w:num>
  <w:num w:numId="26" w16cid:durableId="921834476">
    <w:abstractNumId w:val="52"/>
  </w:num>
  <w:num w:numId="27" w16cid:durableId="747847998">
    <w:abstractNumId w:val="127"/>
  </w:num>
  <w:num w:numId="28" w16cid:durableId="1658338490">
    <w:abstractNumId w:val="29"/>
  </w:num>
  <w:num w:numId="29" w16cid:durableId="2109959303">
    <w:abstractNumId w:val="132"/>
  </w:num>
  <w:num w:numId="30" w16cid:durableId="75785320">
    <w:abstractNumId w:val="91"/>
  </w:num>
  <w:num w:numId="31" w16cid:durableId="1313607395">
    <w:abstractNumId w:val="62"/>
  </w:num>
  <w:num w:numId="32" w16cid:durableId="1060057721">
    <w:abstractNumId w:val="78"/>
  </w:num>
  <w:num w:numId="33" w16cid:durableId="1655647511">
    <w:abstractNumId w:val="32"/>
  </w:num>
  <w:num w:numId="34" w16cid:durableId="278026121">
    <w:abstractNumId w:val="11"/>
  </w:num>
  <w:num w:numId="35" w16cid:durableId="1531720109">
    <w:abstractNumId w:val="138"/>
  </w:num>
  <w:num w:numId="36" w16cid:durableId="133529311">
    <w:abstractNumId w:val="143"/>
  </w:num>
  <w:num w:numId="37" w16cid:durableId="216090432">
    <w:abstractNumId w:val="9"/>
  </w:num>
  <w:num w:numId="38" w16cid:durableId="1879080518">
    <w:abstractNumId w:val="45"/>
  </w:num>
  <w:num w:numId="39" w16cid:durableId="1635016179">
    <w:abstractNumId w:val="24"/>
  </w:num>
  <w:num w:numId="40" w16cid:durableId="1323314846">
    <w:abstractNumId w:val="148"/>
  </w:num>
  <w:num w:numId="41" w16cid:durableId="1158379088">
    <w:abstractNumId w:val="31"/>
  </w:num>
  <w:num w:numId="42" w16cid:durableId="1706557967">
    <w:abstractNumId w:val="66"/>
  </w:num>
  <w:num w:numId="43" w16cid:durableId="1753114386">
    <w:abstractNumId w:val="38"/>
  </w:num>
  <w:num w:numId="44" w16cid:durableId="2055932104">
    <w:abstractNumId w:val="119"/>
  </w:num>
  <w:num w:numId="45" w16cid:durableId="1205026564">
    <w:abstractNumId w:val="2"/>
  </w:num>
  <w:num w:numId="46" w16cid:durableId="598874155">
    <w:abstractNumId w:val="85"/>
  </w:num>
  <w:num w:numId="47" w16cid:durableId="2071658702">
    <w:abstractNumId w:val="131"/>
  </w:num>
  <w:num w:numId="48" w16cid:durableId="1935286614">
    <w:abstractNumId w:val="33"/>
  </w:num>
  <w:num w:numId="49" w16cid:durableId="1150445030">
    <w:abstractNumId w:val="8"/>
  </w:num>
  <w:num w:numId="50" w16cid:durableId="531765623">
    <w:abstractNumId w:val="12"/>
  </w:num>
  <w:num w:numId="51" w16cid:durableId="1069497590">
    <w:abstractNumId w:val="55"/>
  </w:num>
  <w:num w:numId="52" w16cid:durableId="327565163">
    <w:abstractNumId w:val="128"/>
  </w:num>
  <w:num w:numId="53" w16cid:durableId="1179739046">
    <w:abstractNumId w:val="37"/>
  </w:num>
  <w:num w:numId="54" w16cid:durableId="405568144">
    <w:abstractNumId w:val="51"/>
  </w:num>
  <w:num w:numId="55" w16cid:durableId="123161922">
    <w:abstractNumId w:val="68"/>
  </w:num>
  <w:num w:numId="56" w16cid:durableId="1964772605">
    <w:abstractNumId w:val="34"/>
  </w:num>
  <w:num w:numId="57" w16cid:durableId="1169520785">
    <w:abstractNumId w:val="130"/>
  </w:num>
  <w:num w:numId="58" w16cid:durableId="1322660158">
    <w:abstractNumId w:val="54"/>
  </w:num>
  <w:num w:numId="59" w16cid:durableId="1228807098">
    <w:abstractNumId w:val="114"/>
  </w:num>
  <w:num w:numId="60" w16cid:durableId="1450931192">
    <w:abstractNumId w:val="109"/>
  </w:num>
  <w:num w:numId="61" w16cid:durableId="554245513">
    <w:abstractNumId w:val="77"/>
  </w:num>
  <w:num w:numId="62" w16cid:durableId="579603518">
    <w:abstractNumId w:val="88"/>
  </w:num>
  <w:num w:numId="63" w16cid:durableId="1051617749">
    <w:abstractNumId w:val="107"/>
  </w:num>
  <w:num w:numId="64" w16cid:durableId="87891196">
    <w:abstractNumId w:val="106"/>
  </w:num>
  <w:num w:numId="65" w16cid:durableId="1639341790">
    <w:abstractNumId w:val="42"/>
  </w:num>
  <w:num w:numId="66" w16cid:durableId="1116942495">
    <w:abstractNumId w:val="61"/>
  </w:num>
  <w:num w:numId="67" w16cid:durableId="1257983264">
    <w:abstractNumId w:val="145"/>
  </w:num>
  <w:num w:numId="68" w16cid:durableId="783886027">
    <w:abstractNumId w:val="20"/>
  </w:num>
  <w:num w:numId="69" w16cid:durableId="989942075">
    <w:abstractNumId w:val="116"/>
  </w:num>
  <w:num w:numId="70" w16cid:durableId="788816554">
    <w:abstractNumId w:val="35"/>
  </w:num>
  <w:num w:numId="71" w16cid:durableId="1668092139">
    <w:abstractNumId w:val="133"/>
  </w:num>
  <w:num w:numId="72" w16cid:durableId="663974595">
    <w:abstractNumId w:val="94"/>
  </w:num>
  <w:num w:numId="73" w16cid:durableId="944267269">
    <w:abstractNumId w:val="149"/>
  </w:num>
  <w:num w:numId="74" w16cid:durableId="563493622">
    <w:abstractNumId w:val="136"/>
  </w:num>
  <w:num w:numId="75" w16cid:durableId="481654022">
    <w:abstractNumId w:val="65"/>
  </w:num>
  <w:num w:numId="76" w16cid:durableId="1054233989">
    <w:abstractNumId w:val="50"/>
  </w:num>
  <w:num w:numId="77" w16cid:durableId="917130272">
    <w:abstractNumId w:val="48"/>
  </w:num>
  <w:num w:numId="78" w16cid:durableId="1132362140">
    <w:abstractNumId w:val="73"/>
  </w:num>
  <w:num w:numId="79" w16cid:durableId="443614283">
    <w:abstractNumId w:val="60"/>
  </w:num>
  <w:num w:numId="80" w16cid:durableId="478424455">
    <w:abstractNumId w:val="135"/>
  </w:num>
  <w:num w:numId="81" w16cid:durableId="1698239183">
    <w:abstractNumId w:val="99"/>
  </w:num>
  <w:num w:numId="82" w16cid:durableId="1525286535">
    <w:abstractNumId w:val="89"/>
  </w:num>
  <w:num w:numId="83" w16cid:durableId="58983104">
    <w:abstractNumId w:val="15"/>
  </w:num>
  <w:num w:numId="84" w16cid:durableId="1256937029">
    <w:abstractNumId w:val="75"/>
  </w:num>
  <w:num w:numId="85" w16cid:durableId="966817748">
    <w:abstractNumId w:val="104"/>
  </w:num>
  <w:num w:numId="86" w16cid:durableId="1917543708">
    <w:abstractNumId w:val="123"/>
  </w:num>
  <w:num w:numId="87" w16cid:durableId="217789299">
    <w:abstractNumId w:val="43"/>
  </w:num>
  <w:num w:numId="88" w16cid:durableId="309868411">
    <w:abstractNumId w:val="17"/>
  </w:num>
  <w:num w:numId="89" w16cid:durableId="1275139695">
    <w:abstractNumId w:val="63"/>
  </w:num>
  <w:num w:numId="90" w16cid:durableId="101653864">
    <w:abstractNumId w:val="115"/>
  </w:num>
  <w:num w:numId="91" w16cid:durableId="2013294538">
    <w:abstractNumId w:val="90"/>
  </w:num>
  <w:num w:numId="92" w16cid:durableId="1863129631">
    <w:abstractNumId w:val="139"/>
  </w:num>
  <w:num w:numId="93" w16cid:durableId="748885558">
    <w:abstractNumId w:val="102"/>
  </w:num>
  <w:num w:numId="94" w16cid:durableId="1637445855">
    <w:abstractNumId w:val="83"/>
  </w:num>
  <w:num w:numId="95" w16cid:durableId="786046221">
    <w:abstractNumId w:val="142"/>
  </w:num>
  <w:num w:numId="96" w16cid:durableId="1020426671">
    <w:abstractNumId w:val="44"/>
  </w:num>
  <w:num w:numId="97" w16cid:durableId="1502543970">
    <w:abstractNumId w:val="5"/>
  </w:num>
  <w:num w:numId="98" w16cid:durableId="2050034236">
    <w:abstractNumId w:val="129"/>
  </w:num>
  <w:num w:numId="99" w16cid:durableId="1636986107">
    <w:abstractNumId w:val="105"/>
  </w:num>
  <w:num w:numId="100" w16cid:durableId="1377074759">
    <w:abstractNumId w:val="76"/>
  </w:num>
  <w:num w:numId="101" w16cid:durableId="1543637767">
    <w:abstractNumId w:val="67"/>
  </w:num>
  <w:num w:numId="102" w16cid:durableId="1016348322">
    <w:abstractNumId w:val="81"/>
  </w:num>
  <w:num w:numId="103" w16cid:durableId="1208181701">
    <w:abstractNumId w:val="18"/>
  </w:num>
  <w:num w:numId="104" w16cid:durableId="393087228">
    <w:abstractNumId w:val="84"/>
  </w:num>
  <w:num w:numId="105" w16cid:durableId="2027100870">
    <w:abstractNumId w:val="49"/>
  </w:num>
  <w:num w:numId="106" w16cid:durableId="47191620">
    <w:abstractNumId w:val="92"/>
  </w:num>
  <w:num w:numId="107" w16cid:durableId="1554150106">
    <w:abstractNumId w:val="110"/>
  </w:num>
  <w:num w:numId="108" w16cid:durableId="1775586107">
    <w:abstractNumId w:val="117"/>
  </w:num>
  <w:num w:numId="109" w16cid:durableId="135488036">
    <w:abstractNumId w:val="118"/>
  </w:num>
  <w:num w:numId="110" w16cid:durableId="180625551">
    <w:abstractNumId w:val="96"/>
  </w:num>
  <w:num w:numId="111" w16cid:durableId="1081291991">
    <w:abstractNumId w:val="95"/>
  </w:num>
  <w:num w:numId="112" w16cid:durableId="857233518">
    <w:abstractNumId w:val="100"/>
  </w:num>
  <w:num w:numId="113" w16cid:durableId="1397513330">
    <w:abstractNumId w:val="59"/>
  </w:num>
  <w:num w:numId="114" w16cid:durableId="269318280">
    <w:abstractNumId w:val="86"/>
  </w:num>
  <w:num w:numId="115" w16cid:durableId="1566717550">
    <w:abstractNumId w:val="72"/>
  </w:num>
  <w:num w:numId="116" w16cid:durableId="2009669669">
    <w:abstractNumId w:val="120"/>
  </w:num>
  <w:num w:numId="117" w16cid:durableId="1411195484">
    <w:abstractNumId w:val="7"/>
  </w:num>
  <w:num w:numId="118" w16cid:durableId="449666046">
    <w:abstractNumId w:val="23"/>
  </w:num>
  <w:num w:numId="119" w16cid:durableId="179390397">
    <w:abstractNumId w:val="113"/>
  </w:num>
  <w:num w:numId="120" w16cid:durableId="1660228745">
    <w:abstractNumId w:val="25"/>
  </w:num>
  <w:num w:numId="121" w16cid:durableId="1166824862">
    <w:abstractNumId w:val="13"/>
  </w:num>
  <w:num w:numId="122" w16cid:durableId="190995163">
    <w:abstractNumId w:val="150"/>
  </w:num>
  <w:num w:numId="123" w16cid:durableId="1464806588">
    <w:abstractNumId w:val="112"/>
  </w:num>
  <w:num w:numId="124" w16cid:durableId="1671834909">
    <w:abstractNumId w:val="126"/>
  </w:num>
  <w:num w:numId="125" w16cid:durableId="1473672060">
    <w:abstractNumId w:val="58"/>
  </w:num>
  <w:num w:numId="126" w16cid:durableId="1456488966">
    <w:abstractNumId w:val="124"/>
  </w:num>
  <w:num w:numId="127" w16cid:durableId="1688945732">
    <w:abstractNumId w:val="53"/>
  </w:num>
  <w:num w:numId="128" w16cid:durableId="609900760">
    <w:abstractNumId w:val="46"/>
  </w:num>
  <w:num w:numId="129" w16cid:durableId="1522744311">
    <w:abstractNumId w:val="79"/>
  </w:num>
  <w:num w:numId="130" w16cid:durableId="239145406">
    <w:abstractNumId w:val="26"/>
  </w:num>
  <w:num w:numId="131" w16cid:durableId="1018586334">
    <w:abstractNumId w:val="30"/>
  </w:num>
  <w:num w:numId="132" w16cid:durableId="507721122">
    <w:abstractNumId w:val="36"/>
  </w:num>
  <w:num w:numId="133" w16cid:durableId="1883126023">
    <w:abstractNumId w:val="144"/>
  </w:num>
  <w:num w:numId="134" w16cid:durableId="215359010">
    <w:abstractNumId w:val="141"/>
  </w:num>
  <w:num w:numId="135" w16cid:durableId="1363246624">
    <w:abstractNumId w:val="64"/>
  </w:num>
  <w:num w:numId="136" w16cid:durableId="1345670357">
    <w:abstractNumId w:val="134"/>
  </w:num>
  <w:num w:numId="137" w16cid:durableId="433791833">
    <w:abstractNumId w:val="19"/>
  </w:num>
  <w:num w:numId="138" w16cid:durableId="1062751434">
    <w:abstractNumId w:val="82"/>
  </w:num>
  <w:num w:numId="139" w16cid:durableId="69740362">
    <w:abstractNumId w:val="57"/>
  </w:num>
  <w:num w:numId="140" w16cid:durableId="1021056553">
    <w:abstractNumId w:val="70"/>
  </w:num>
  <w:num w:numId="141" w16cid:durableId="924455962">
    <w:abstractNumId w:val="40"/>
  </w:num>
  <w:num w:numId="142" w16cid:durableId="1227952824">
    <w:abstractNumId w:val="21"/>
  </w:num>
  <w:num w:numId="143" w16cid:durableId="812869783">
    <w:abstractNumId w:val="103"/>
  </w:num>
  <w:num w:numId="144" w16cid:durableId="598098467">
    <w:abstractNumId w:val="97"/>
  </w:num>
  <w:num w:numId="145" w16cid:durableId="1746344106">
    <w:abstractNumId w:val="69"/>
  </w:num>
  <w:num w:numId="146" w16cid:durableId="1055474228">
    <w:abstractNumId w:val="122"/>
  </w:num>
  <w:num w:numId="147" w16cid:durableId="154075715">
    <w:abstractNumId w:val="10"/>
  </w:num>
  <w:num w:numId="148" w16cid:durableId="225917632">
    <w:abstractNumId w:val="6"/>
  </w:num>
  <w:num w:numId="149" w16cid:durableId="2074351260">
    <w:abstractNumId w:val="74"/>
  </w:num>
  <w:num w:numId="150" w16cid:durableId="1911577727">
    <w:abstractNumId w:val="16"/>
  </w:num>
  <w:num w:numId="151" w16cid:durableId="1295067314">
    <w:abstractNumId w:val="4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7805"/>
    <w:rsid w:val="00065A78"/>
    <w:rsid w:val="00065E70"/>
    <w:rsid w:val="0008478B"/>
    <w:rsid w:val="00093D03"/>
    <w:rsid w:val="000F3450"/>
    <w:rsid w:val="0032751E"/>
    <w:rsid w:val="00337539"/>
    <w:rsid w:val="004031AD"/>
    <w:rsid w:val="0058684F"/>
    <w:rsid w:val="00690D81"/>
    <w:rsid w:val="006A1639"/>
    <w:rsid w:val="006C42D4"/>
    <w:rsid w:val="00762874"/>
    <w:rsid w:val="007D5AA2"/>
    <w:rsid w:val="00852D9A"/>
    <w:rsid w:val="00885E83"/>
    <w:rsid w:val="008C2067"/>
    <w:rsid w:val="00A37BA2"/>
    <w:rsid w:val="00AC2047"/>
    <w:rsid w:val="00B53252"/>
    <w:rsid w:val="00B77805"/>
    <w:rsid w:val="00BA6999"/>
    <w:rsid w:val="00C65FE9"/>
    <w:rsid w:val="00C92886"/>
    <w:rsid w:val="00D01D00"/>
    <w:rsid w:val="00DB1D14"/>
    <w:rsid w:val="00F77D8E"/>
    <w:rsid w:val="00F840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76FA13"/>
  <w15:chartTrackingRefBased/>
  <w15:docId w15:val="{1B07781A-DDA3-4EE5-A8D7-CF7C054DA1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780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7780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7780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7780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7780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778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78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78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78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780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7780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7780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7780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7780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778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78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78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7805"/>
    <w:rPr>
      <w:rFonts w:eastAsiaTheme="majorEastAsia" w:cstheme="majorBidi"/>
      <w:color w:val="272727" w:themeColor="text1" w:themeTint="D8"/>
    </w:rPr>
  </w:style>
  <w:style w:type="paragraph" w:styleId="Title">
    <w:name w:val="Title"/>
    <w:basedOn w:val="Normal"/>
    <w:next w:val="Normal"/>
    <w:link w:val="TitleChar"/>
    <w:uiPriority w:val="10"/>
    <w:qFormat/>
    <w:rsid w:val="00B778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78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78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78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7805"/>
    <w:pPr>
      <w:spacing w:before="160"/>
      <w:jc w:val="center"/>
    </w:pPr>
    <w:rPr>
      <w:i/>
      <w:iCs/>
      <w:color w:val="404040" w:themeColor="text1" w:themeTint="BF"/>
    </w:rPr>
  </w:style>
  <w:style w:type="character" w:customStyle="1" w:styleId="QuoteChar">
    <w:name w:val="Quote Char"/>
    <w:basedOn w:val="DefaultParagraphFont"/>
    <w:link w:val="Quote"/>
    <w:uiPriority w:val="29"/>
    <w:rsid w:val="00B77805"/>
    <w:rPr>
      <w:i/>
      <w:iCs/>
      <w:color w:val="404040" w:themeColor="text1" w:themeTint="BF"/>
    </w:rPr>
  </w:style>
  <w:style w:type="paragraph" w:styleId="ListParagraph">
    <w:name w:val="List Paragraph"/>
    <w:basedOn w:val="Normal"/>
    <w:uiPriority w:val="34"/>
    <w:qFormat/>
    <w:rsid w:val="00B77805"/>
    <w:pPr>
      <w:ind w:left="720"/>
      <w:contextualSpacing/>
    </w:pPr>
  </w:style>
  <w:style w:type="character" w:styleId="IntenseEmphasis">
    <w:name w:val="Intense Emphasis"/>
    <w:basedOn w:val="DefaultParagraphFont"/>
    <w:uiPriority w:val="21"/>
    <w:qFormat/>
    <w:rsid w:val="00B77805"/>
    <w:rPr>
      <w:i/>
      <w:iCs/>
      <w:color w:val="0F4761" w:themeColor="accent1" w:themeShade="BF"/>
    </w:rPr>
  </w:style>
  <w:style w:type="paragraph" w:styleId="IntenseQuote">
    <w:name w:val="Intense Quote"/>
    <w:basedOn w:val="Normal"/>
    <w:next w:val="Normal"/>
    <w:link w:val="IntenseQuoteChar"/>
    <w:uiPriority w:val="30"/>
    <w:qFormat/>
    <w:rsid w:val="00B778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7805"/>
    <w:rPr>
      <w:i/>
      <w:iCs/>
      <w:color w:val="0F4761" w:themeColor="accent1" w:themeShade="BF"/>
    </w:rPr>
  </w:style>
  <w:style w:type="character" w:styleId="IntenseReference">
    <w:name w:val="Intense Reference"/>
    <w:basedOn w:val="DefaultParagraphFont"/>
    <w:uiPriority w:val="32"/>
    <w:qFormat/>
    <w:rsid w:val="00B77805"/>
    <w:rPr>
      <w:b/>
      <w:bCs/>
      <w:smallCaps/>
      <w:color w:val="0F4761" w:themeColor="accent1" w:themeShade="BF"/>
      <w:spacing w:val="5"/>
    </w:rPr>
  </w:style>
  <w:style w:type="paragraph" w:styleId="NormalWeb">
    <w:name w:val="Normal (Web)"/>
    <w:basedOn w:val="Normal"/>
    <w:uiPriority w:val="99"/>
    <w:semiHidden/>
    <w:unhideWhenUsed/>
    <w:rsid w:val="00D01D00"/>
    <w:rPr>
      <w:rFonts w:ascii="Times New Roman" w:hAnsi="Times New Roman" w:cs="Times New Roman"/>
      <w:sz w:val="24"/>
      <w:szCs w:val="24"/>
    </w:rPr>
  </w:style>
  <w:style w:type="character" w:styleId="Hyperlink">
    <w:name w:val="Hyperlink"/>
    <w:basedOn w:val="DefaultParagraphFont"/>
    <w:uiPriority w:val="99"/>
    <w:unhideWhenUsed/>
    <w:rsid w:val="00F77D8E"/>
    <w:rPr>
      <w:color w:val="467886" w:themeColor="hyperlink"/>
      <w:u w:val="single"/>
    </w:rPr>
  </w:style>
  <w:style w:type="character" w:styleId="UnresolvedMention">
    <w:name w:val="Unresolved Mention"/>
    <w:basedOn w:val="DefaultParagraphFont"/>
    <w:uiPriority w:val="99"/>
    <w:semiHidden/>
    <w:unhideWhenUsed/>
    <w:rsid w:val="00F77D8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472708">
      <w:bodyDiv w:val="1"/>
      <w:marLeft w:val="0"/>
      <w:marRight w:val="0"/>
      <w:marTop w:val="0"/>
      <w:marBottom w:val="0"/>
      <w:divBdr>
        <w:top w:val="none" w:sz="0" w:space="0" w:color="auto"/>
        <w:left w:val="none" w:sz="0" w:space="0" w:color="auto"/>
        <w:bottom w:val="none" w:sz="0" w:space="0" w:color="auto"/>
        <w:right w:val="none" w:sz="0" w:space="0" w:color="auto"/>
      </w:divBdr>
      <w:divsChild>
        <w:div w:id="1329095737">
          <w:blockQuote w:val="1"/>
          <w:marLeft w:val="0"/>
          <w:marRight w:val="0"/>
          <w:marTop w:val="384"/>
          <w:marBottom w:val="384"/>
          <w:divBdr>
            <w:top w:val="single" w:sz="2" w:space="0" w:color="E5E7EB"/>
            <w:left w:val="single" w:sz="2" w:space="0" w:color="E5E7EB"/>
            <w:bottom w:val="single" w:sz="2" w:space="0" w:color="E5E7EB"/>
            <w:right w:val="single" w:sz="2" w:space="0" w:color="E5E7EB"/>
          </w:divBdr>
        </w:div>
        <w:div w:id="124274790">
          <w:blockQuote w:val="1"/>
          <w:marLeft w:val="0"/>
          <w:marRight w:val="0"/>
          <w:marTop w:val="384"/>
          <w:marBottom w:val="384"/>
          <w:divBdr>
            <w:top w:val="single" w:sz="2" w:space="0" w:color="E5E7EB"/>
            <w:left w:val="single" w:sz="2" w:space="0" w:color="E5E7EB"/>
            <w:bottom w:val="single" w:sz="2" w:space="0" w:color="E5E7EB"/>
            <w:right w:val="single" w:sz="2" w:space="0" w:color="E5E7EB"/>
          </w:divBdr>
        </w:div>
        <w:div w:id="2138063221">
          <w:blockQuote w:val="1"/>
          <w:marLeft w:val="0"/>
          <w:marRight w:val="0"/>
          <w:marTop w:val="384"/>
          <w:marBottom w:val="384"/>
          <w:divBdr>
            <w:top w:val="single" w:sz="2" w:space="0" w:color="E5E7EB"/>
            <w:left w:val="single" w:sz="2" w:space="0" w:color="E5E7EB"/>
            <w:bottom w:val="single" w:sz="2" w:space="0" w:color="E5E7EB"/>
            <w:right w:val="single" w:sz="2" w:space="0" w:color="E5E7EB"/>
          </w:divBdr>
        </w:div>
        <w:div w:id="1323586253">
          <w:blockQuote w:val="1"/>
          <w:marLeft w:val="0"/>
          <w:marRight w:val="0"/>
          <w:marTop w:val="384"/>
          <w:marBottom w:val="384"/>
          <w:divBdr>
            <w:top w:val="single" w:sz="2" w:space="0" w:color="E5E7EB"/>
            <w:left w:val="single" w:sz="2" w:space="0" w:color="E5E7EB"/>
            <w:bottom w:val="single" w:sz="2" w:space="0" w:color="E5E7EB"/>
            <w:right w:val="single" w:sz="2" w:space="0" w:color="E5E7EB"/>
          </w:divBdr>
        </w:div>
      </w:divsChild>
    </w:div>
    <w:div w:id="75979160">
      <w:bodyDiv w:val="1"/>
      <w:marLeft w:val="0"/>
      <w:marRight w:val="0"/>
      <w:marTop w:val="0"/>
      <w:marBottom w:val="0"/>
      <w:divBdr>
        <w:top w:val="none" w:sz="0" w:space="0" w:color="auto"/>
        <w:left w:val="none" w:sz="0" w:space="0" w:color="auto"/>
        <w:bottom w:val="none" w:sz="0" w:space="0" w:color="auto"/>
        <w:right w:val="none" w:sz="0" w:space="0" w:color="auto"/>
      </w:divBdr>
    </w:div>
    <w:div w:id="157771558">
      <w:bodyDiv w:val="1"/>
      <w:marLeft w:val="0"/>
      <w:marRight w:val="0"/>
      <w:marTop w:val="0"/>
      <w:marBottom w:val="0"/>
      <w:divBdr>
        <w:top w:val="none" w:sz="0" w:space="0" w:color="auto"/>
        <w:left w:val="none" w:sz="0" w:space="0" w:color="auto"/>
        <w:bottom w:val="none" w:sz="0" w:space="0" w:color="auto"/>
        <w:right w:val="none" w:sz="0" w:space="0" w:color="auto"/>
      </w:divBdr>
      <w:divsChild>
        <w:div w:id="1060909136">
          <w:blockQuote w:val="1"/>
          <w:marLeft w:val="0"/>
          <w:marRight w:val="0"/>
          <w:marTop w:val="384"/>
          <w:marBottom w:val="384"/>
          <w:divBdr>
            <w:top w:val="single" w:sz="2" w:space="0" w:color="E5E7EB"/>
            <w:left w:val="single" w:sz="2" w:space="0" w:color="E5E7EB"/>
            <w:bottom w:val="single" w:sz="2" w:space="0" w:color="E5E7EB"/>
            <w:right w:val="single" w:sz="2" w:space="0" w:color="E5E7EB"/>
          </w:divBdr>
        </w:div>
        <w:div w:id="1963726965">
          <w:blockQuote w:val="1"/>
          <w:marLeft w:val="0"/>
          <w:marRight w:val="0"/>
          <w:marTop w:val="384"/>
          <w:marBottom w:val="384"/>
          <w:divBdr>
            <w:top w:val="single" w:sz="2" w:space="0" w:color="E5E7EB"/>
            <w:left w:val="single" w:sz="2" w:space="0" w:color="E5E7EB"/>
            <w:bottom w:val="single" w:sz="2" w:space="0" w:color="E5E7EB"/>
            <w:right w:val="single" w:sz="2" w:space="0" w:color="E5E7EB"/>
          </w:divBdr>
        </w:div>
        <w:div w:id="1397171175">
          <w:blockQuote w:val="1"/>
          <w:marLeft w:val="0"/>
          <w:marRight w:val="0"/>
          <w:marTop w:val="384"/>
          <w:marBottom w:val="384"/>
          <w:divBdr>
            <w:top w:val="single" w:sz="2" w:space="0" w:color="E5E7EB"/>
            <w:left w:val="single" w:sz="2" w:space="0" w:color="E5E7EB"/>
            <w:bottom w:val="single" w:sz="2" w:space="0" w:color="E5E7EB"/>
            <w:right w:val="single" w:sz="2" w:space="0" w:color="E5E7EB"/>
          </w:divBdr>
        </w:div>
        <w:div w:id="1688558886">
          <w:blockQuote w:val="1"/>
          <w:marLeft w:val="0"/>
          <w:marRight w:val="0"/>
          <w:marTop w:val="384"/>
          <w:marBottom w:val="384"/>
          <w:divBdr>
            <w:top w:val="single" w:sz="2" w:space="0" w:color="E5E7EB"/>
            <w:left w:val="single" w:sz="2" w:space="0" w:color="E5E7EB"/>
            <w:bottom w:val="single" w:sz="2" w:space="0" w:color="E5E7EB"/>
            <w:right w:val="single" w:sz="2" w:space="0" w:color="E5E7EB"/>
          </w:divBdr>
        </w:div>
        <w:div w:id="480389249">
          <w:blockQuote w:val="1"/>
          <w:marLeft w:val="0"/>
          <w:marRight w:val="0"/>
          <w:marTop w:val="384"/>
          <w:marBottom w:val="384"/>
          <w:divBdr>
            <w:top w:val="single" w:sz="2" w:space="0" w:color="E5E7EB"/>
            <w:left w:val="single" w:sz="2" w:space="0" w:color="E5E7EB"/>
            <w:bottom w:val="single" w:sz="2" w:space="0" w:color="E5E7EB"/>
            <w:right w:val="single" w:sz="2" w:space="0" w:color="E5E7EB"/>
          </w:divBdr>
        </w:div>
        <w:div w:id="1892187755">
          <w:blockQuote w:val="1"/>
          <w:marLeft w:val="0"/>
          <w:marRight w:val="0"/>
          <w:marTop w:val="384"/>
          <w:marBottom w:val="384"/>
          <w:divBdr>
            <w:top w:val="single" w:sz="2" w:space="0" w:color="E5E7EB"/>
            <w:left w:val="single" w:sz="2" w:space="0" w:color="E5E7EB"/>
            <w:bottom w:val="single" w:sz="2" w:space="0" w:color="E5E7EB"/>
            <w:right w:val="single" w:sz="2" w:space="0" w:color="E5E7EB"/>
          </w:divBdr>
        </w:div>
        <w:div w:id="623079229">
          <w:blockQuote w:val="1"/>
          <w:marLeft w:val="0"/>
          <w:marRight w:val="0"/>
          <w:marTop w:val="384"/>
          <w:marBottom w:val="384"/>
          <w:divBdr>
            <w:top w:val="single" w:sz="2" w:space="0" w:color="E5E7EB"/>
            <w:left w:val="single" w:sz="2" w:space="0" w:color="E5E7EB"/>
            <w:bottom w:val="single" w:sz="2" w:space="0" w:color="E5E7EB"/>
            <w:right w:val="single" w:sz="2" w:space="0" w:color="E5E7EB"/>
          </w:divBdr>
        </w:div>
      </w:divsChild>
    </w:div>
    <w:div w:id="176503535">
      <w:bodyDiv w:val="1"/>
      <w:marLeft w:val="0"/>
      <w:marRight w:val="0"/>
      <w:marTop w:val="0"/>
      <w:marBottom w:val="0"/>
      <w:divBdr>
        <w:top w:val="none" w:sz="0" w:space="0" w:color="auto"/>
        <w:left w:val="none" w:sz="0" w:space="0" w:color="auto"/>
        <w:bottom w:val="none" w:sz="0" w:space="0" w:color="auto"/>
        <w:right w:val="none" w:sz="0" w:space="0" w:color="auto"/>
      </w:divBdr>
      <w:divsChild>
        <w:div w:id="1696615144">
          <w:marLeft w:val="0"/>
          <w:marRight w:val="0"/>
          <w:marTop w:val="0"/>
          <w:marBottom w:val="0"/>
          <w:divBdr>
            <w:top w:val="single" w:sz="2" w:space="0" w:color="auto"/>
            <w:left w:val="single" w:sz="2" w:space="0" w:color="auto"/>
            <w:bottom w:val="single" w:sz="2" w:space="0" w:color="auto"/>
            <w:right w:val="single" w:sz="2" w:space="0" w:color="auto"/>
          </w:divBdr>
        </w:div>
      </w:divsChild>
    </w:div>
    <w:div w:id="325060892">
      <w:bodyDiv w:val="1"/>
      <w:marLeft w:val="0"/>
      <w:marRight w:val="0"/>
      <w:marTop w:val="0"/>
      <w:marBottom w:val="0"/>
      <w:divBdr>
        <w:top w:val="none" w:sz="0" w:space="0" w:color="auto"/>
        <w:left w:val="none" w:sz="0" w:space="0" w:color="auto"/>
        <w:bottom w:val="none" w:sz="0" w:space="0" w:color="auto"/>
        <w:right w:val="none" w:sz="0" w:space="0" w:color="auto"/>
      </w:divBdr>
      <w:divsChild>
        <w:div w:id="992098050">
          <w:marLeft w:val="0"/>
          <w:marRight w:val="0"/>
          <w:marTop w:val="0"/>
          <w:marBottom w:val="0"/>
          <w:divBdr>
            <w:top w:val="single" w:sz="2" w:space="0" w:color="E5E7EB"/>
            <w:left w:val="single" w:sz="2" w:space="0" w:color="E5E7EB"/>
            <w:bottom w:val="single" w:sz="2" w:space="0" w:color="E5E7EB"/>
            <w:right w:val="single" w:sz="2" w:space="0" w:color="E5E7EB"/>
          </w:divBdr>
          <w:divsChild>
            <w:div w:id="744776">
              <w:marLeft w:val="0"/>
              <w:marRight w:val="0"/>
              <w:marTop w:val="0"/>
              <w:marBottom w:val="0"/>
              <w:divBdr>
                <w:top w:val="single" w:sz="2" w:space="0" w:color="auto"/>
                <w:left w:val="single" w:sz="2" w:space="0" w:color="auto"/>
                <w:bottom w:val="single" w:sz="2" w:space="0" w:color="auto"/>
                <w:right w:val="single" w:sz="2" w:space="0" w:color="auto"/>
              </w:divBdr>
              <w:divsChild>
                <w:div w:id="1976717375">
                  <w:marLeft w:val="0"/>
                  <w:marRight w:val="0"/>
                  <w:marTop w:val="0"/>
                  <w:marBottom w:val="0"/>
                  <w:divBdr>
                    <w:top w:val="single" w:sz="2" w:space="0" w:color="auto"/>
                    <w:left w:val="single" w:sz="2" w:space="0" w:color="auto"/>
                    <w:bottom w:val="single" w:sz="2" w:space="0" w:color="auto"/>
                    <w:right w:val="single" w:sz="2" w:space="0" w:color="auto"/>
                  </w:divBdr>
                  <w:divsChild>
                    <w:div w:id="1466388879">
                      <w:marLeft w:val="0"/>
                      <w:marRight w:val="0"/>
                      <w:marTop w:val="0"/>
                      <w:marBottom w:val="0"/>
                      <w:divBdr>
                        <w:top w:val="single" w:sz="2" w:space="0" w:color="E5E7EB"/>
                        <w:left w:val="single" w:sz="2" w:space="0" w:color="E5E7EB"/>
                        <w:bottom w:val="single" w:sz="2" w:space="0" w:color="E5E7EB"/>
                        <w:right w:val="single" w:sz="2" w:space="0" w:color="E5E7EB"/>
                      </w:divBdr>
                      <w:divsChild>
                        <w:div w:id="438185539">
                          <w:marLeft w:val="0"/>
                          <w:marRight w:val="0"/>
                          <w:marTop w:val="0"/>
                          <w:marBottom w:val="0"/>
                          <w:divBdr>
                            <w:top w:val="single" w:sz="2" w:space="0" w:color="E5E7EB"/>
                            <w:left w:val="single" w:sz="2" w:space="0" w:color="E5E7EB"/>
                            <w:bottom w:val="single" w:sz="2" w:space="0" w:color="E5E7EB"/>
                            <w:right w:val="single" w:sz="2" w:space="0" w:color="E5E7EB"/>
                          </w:divBdr>
                          <w:divsChild>
                            <w:div w:id="1427070266">
                              <w:marLeft w:val="0"/>
                              <w:marRight w:val="0"/>
                              <w:marTop w:val="0"/>
                              <w:marBottom w:val="0"/>
                              <w:divBdr>
                                <w:top w:val="single" w:sz="2" w:space="0" w:color="E5E7EB"/>
                                <w:left w:val="single" w:sz="2" w:space="0" w:color="E5E7EB"/>
                                <w:bottom w:val="single" w:sz="2" w:space="0" w:color="E5E7EB"/>
                                <w:right w:val="single" w:sz="2" w:space="0" w:color="E5E7EB"/>
                              </w:divBdr>
                              <w:divsChild>
                                <w:div w:id="609893726">
                                  <w:marLeft w:val="0"/>
                                  <w:marRight w:val="0"/>
                                  <w:marTop w:val="0"/>
                                  <w:marBottom w:val="0"/>
                                  <w:divBdr>
                                    <w:top w:val="single" w:sz="2" w:space="0" w:color="E5E7EB"/>
                                    <w:left w:val="single" w:sz="2" w:space="0" w:color="E5E7EB"/>
                                    <w:bottom w:val="single" w:sz="2" w:space="0" w:color="E5E7EB"/>
                                    <w:right w:val="single" w:sz="2" w:space="0" w:color="E5E7EB"/>
                                  </w:divBdr>
                                  <w:divsChild>
                                    <w:div w:id="252202402">
                                      <w:blockQuote w:val="1"/>
                                      <w:marLeft w:val="0"/>
                                      <w:marRight w:val="0"/>
                                      <w:marTop w:val="384"/>
                                      <w:marBottom w:val="384"/>
                                      <w:divBdr>
                                        <w:top w:val="single" w:sz="2" w:space="0" w:color="E5E7EB"/>
                                        <w:left w:val="single" w:sz="2" w:space="0" w:color="E5E7EB"/>
                                        <w:bottom w:val="single" w:sz="2" w:space="0" w:color="E5E7EB"/>
                                        <w:right w:val="single" w:sz="2" w:space="0" w:color="E5E7EB"/>
                                      </w:divBdr>
                                    </w:div>
                                    <w:div w:id="1345785591">
                                      <w:blockQuote w:val="1"/>
                                      <w:marLeft w:val="0"/>
                                      <w:marRight w:val="0"/>
                                      <w:marTop w:val="384"/>
                                      <w:marBottom w:val="384"/>
                                      <w:divBdr>
                                        <w:top w:val="single" w:sz="2" w:space="0" w:color="E5E7EB"/>
                                        <w:left w:val="single" w:sz="2" w:space="0" w:color="E5E7EB"/>
                                        <w:bottom w:val="single" w:sz="2" w:space="0" w:color="E5E7EB"/>
                                        <w:right w:val="single" w:sz="2" w:space="0" w:color="E5E7EB"/>
                                      </w:divBdr>
                                    </w:div>
                                    <w:div w:id="630939517">
                                      <w:blockQuote w:val="1"/>
                                      <w:marLeft w:val="0"/>
                                      <w:marRight w:val="0"/>
                                      <w:marTop w:val="384"/>
                                      <w:marBottom w:val="384"/>
                                      <w:divBdr>
                                        <w:top w:val="single" w:sz="2" w:space="0" w:color="E5E7EB"/>
                                        <w:left w:val="single" w:sz="2" w:space="0" w:color="E5E7EB"/>
                                        <w:bottom w:val="single" w:sz="2" w:space="0" w:color="E5E7EB"/>
                                        <w:right w:val="single" w:sz="2" w:space="0" w:color="E5E7EB"/>
                                      </w:divBdr>
                                    </w:div>
                                    <w:div w:id="1474058957">
                                      <w:blockQuote w:val="1"/>
                                      <w:marLeft w:val="0"/>
                                      <w:marRight w:val="0"/>
                                      <w:marTop w:val="384"/>
                                      <w:marBottom w:val="384"/>
                                      <w:divBdr>
                                        <w:top w:val="single" w:sz="2" w:space="0" w:color="E5E7EB"/>
                                        <w:left w:val="single" w:sz="2" w:space="0" w:color="E5E7EB"/>
                                        <w:bottom w:val="single" w:sz="2" w:space="0" w:color="E5E7EB"/>
                                        <w:right w:val="single" w:sz="2" w:space="0" w:color="E5E7EB"/>
                                      </w:divBdr>
                                    </w:div>
                                    <w:div w:id="33309031">
                                      <w:blockQuote w:val="1"/>
                                      <w:marLeft w:val="0"/>
                                      <w:marRight w:val="0"/>
                                      <w:marTop w:val="384"/>
                                      <w:marBottom w:val="384"/>
                                      <w:divBdr>
                                        <w:top w:val="single" w:sz="2" w:space="0" w:color="E5E7EB"/>
                                        <w:left w:val="single" w:sz="2" w:space="0" w:color="E5E7EB"/>
                                        <w:bottom w:val="single" w:sz="2" w:space="0" w:color="E5E7EB"/>
                                        <w:right w:val="single" w:sz="2" w:space="0" w:color="E5E7EB"/>
                                      </w:divBdr>
                                    </w:div>
                                    <w:div w:id="440339576">
                                      <w:blockQuote w:val="1"/>
                                      <w:marLeft w:val="0"/>
                                      <w:marRight w:val="0"/>
                                      <w:marTop w:val="384"/>
                                      <w:marBottom w:val="384"/>
                                      <w:divBdr>
                                        <w:top w:val="single" w:sz="2" w:space="0" w:color="E5E7EB"/>
                                        <w:left w:val="single" w:sz="2" w:space="0" w:color="E5E7EB"/>
                                        <w:bottom w:val="single" w:sz="2" w:space="0" w:color="E5E7EB"/>
                                        <w:right w:val="single" w:sz="2" w:space="0" w:color="E5E7EB"/>
                                      </w:divBdr>
                                    </w:div>
                                    <w:div w:id="1388064001">
                                      <w:blockQuote w:val="1"/>
                                      <w:marLeft w:val="0"/>
                                      <w:marRight w:val="0"/>
                                      <w:marTop w:val="384"/>
                                      <w:marBottom w:val="384"/>
                                      <w:divBdr>
                                        <w:top w:val="single" w:sz="2" w:space="0" w:color="E5E7EB"/>
                                        <w:left w:val="single" w:sz="2" w:space="0" w:color="E5E7EB"/>
                                        <w:bottom w:val="single" w:sz="2" w:space="0" w:color="E5E7EB"/>
                                        <w:right w:val="single" w:sz="2" w:space="0" w:color="E5E7EB"/>
                                      </w:divBdr>
                                    </w:div>
                                    <w:div w:id="1516188225">
                                      <w:blockQuote w:val="1"/>
                                      <w:marLeft w:val="0"/>
                                      <w:marRight w:val="0"/>
                                      <w:marTop w:val="384"/>
                                      <w:marBottom w:val="384"/>
                                      <w:divBdr>
                                        <w:top w:val="single" w:sz="2" w:space="0" w:color="E5E7EB"/>
                                        <w:left w:val="single" w:sz="2" w:space="0" w:color="E5E7EB"/>
                                        <w:bottom w:val="single" w:sz="2" w:space="0" w:color="E5E7EB"/>
                                        <w:right w:val="single" w:sz="2" w:space="0" w:color="E5E7EB"/>
                                      </w:divBdr>
                                    </w:div>
                                    <w:div w:id="1139613053">
                                      <w:blockQuote w:val="1"/>
                                      <w:marLeft w:val="0"/>
                                      <w:marRight w:val="0"/>
                                      <w:marTop w:val="384"/>
                                      <w:marBottom w:val="384"/>
                                      <w:divBdr>
                                        <w:top w:val="single" w:sz="2" w:space="0" w:color="E5E7EB"/>
                                        <w:left w:val="single" w:sz="2" w:space="0" w:color="E5E7EB"/>
                                        <w:bottom w:val="single" w:sz="2" w:space="0" w:color="E5E7EB"/>
                                        <w:right w:val="single" w:sz="2" w:space="0" w:color="E5E7EB"/>
                                      </w:divBdr>
                                    </w:div>
                                    <w:div w:id="1856069678">
                                      <w:blockQuote w:val="1"/>
                                      <w:marLeft w:val="0"/>
                                      <w:marRight w:val="0"/>
                                      <w:marTop w:val="384"/>
                                      <w:marBottom w:val="384"/>
                                      <w:divBdr>
                                        <w:top w:val="single" w:sz="2" w:space="0" w:color="E5E7EB"/>
                                        <w:left w:val="single" w:sz="2" w:space="0" w:color="E5E7EB"/>
                                        <w:bottom w:val="single" w:sz="2" w:space="0" w:color="E5E7EB"/>
                                        <w:right w:val="single" w:sz="2" w:space="0" w:color="E5E7EB"/>
                                      </w:divBdr>
                                    </w:div>
                                    <w:div w:id="1678262309">
                                      <w:blockQuote w:val="1"/>
                                      <w:marLeft w:val="0"/>
                                      <w:marRight w:val="0"/>
                                      <w:marTop w:val="384"/>
                                      <w:marBottom w:val="384"/>
                                      <w:divBdr>
                                        <w:top w:val="single" w:sz="2" w:space="0" w:color="E5E7EB"/>
                                        <w:left w:val="single" w:sz="2" w:space="0" w:color="E5E7EB"/>
                                        <w:bottom w:val="single" w:sz="2" w:space="0" w:color="E5E7EB"/>
                                        <w:right w:val="single" w:sz="2" w:space="0" w:color="E5E7EB"/>
                                      </w:divBdr>
                                    </w:div>
                                    <w:div w:id="1623224846">
                                      <w:blockQuote w:val="1"/>
                                      <w:marLeft w:val="0"/>
                                      <w:marRight w:val="0"/>
                                      <w:marTop w:val="384"/>
                                      <w:marBottom w:val="384"/>
                                      <w:divBdr>
                                        <w:top w:val="single" w:sz="2" w:space="0" w:color="E5E7EB"/>
                                        <w:left w:val="single" w:sz="2" w:space="0" w:color="E5E7EB"/>
                                        <w:bottom w:val="single" w:sz="2" w:space="0" w:color="E5E7EB"/>
                                        <w:right w:val="single" w:sz="2" w:space="0" w:color="E5E7EB"/>
                                      </w:divBdr>
                                    </w:div>
                                    <w:div w:id="472060366">
                                      <w:blockQuote w:val="1"/>
                                      <w:marLeft w:val="0"/>
                                      <w:marRight w:val="0"/>
                                      <w:marTop w:val="384"/>
                                      <w:marBottom w:val="384"/>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184977145">
                  <w:marLeft w:val="0"/>
                  <w:marRight w:val="0"/>
                  <w:marTop w:val="0"/>
                  <w:marBottom w:val="0"/>
                  <w:divBdr>
                    <w:top w:val="single" w:sz="2" w:space="0" w:color="auto"/>
                    <w:left w:val="single" w:sz="2" w:space="0" w:color="auto"/>
                    <w:bottom w:val="single" w:sz="2" w:space="0" w:color="auto"/>
                    <w:right w:val="single" w:sz="2" w:space="0" w:color="auto"/>
                  </w:divBdr>
                  <w:divsChild>
                    <w:div w:id="249850082">
                      <w:marLeft w:val="0"/>
                      <w:marRight w:val="0"/>
                      <w:marTop w:val="0"/>
                      <w:marBottom w:val="0"/>
                      <w:divBdr>
                        <w:top w:val="single" w:sz="2" w:space="0" w:color="E5E7EB"/>
                        <w:left w:val="single" w:sz="2" w:space="0" w:color="E5E7EB"/>
                        <w:bottom w:val="single" w:sz="2" w:space="0" w:color="E5E7EB"/>
                        <w:right w:val="single" w:sz="2" w:space="0" w:color="E5E7EB"/>
                      </w:divBdr>
                      <w:divsChild>
                        <w:div w:id="970593275">
                          <w:marLeft w:val="0"/>
                          <w:marRight w:val="0"/>
                          <w:marTop w:val="0"/>
                          <w:marBottom w:val="0"/>
                          <w:divBdr>
                            <w:top w:val="single" w:sz="2" w:space="0" w:color="E5E7EB"/>
                            <w:left w:val="single" w:sz="2" w:space="0" w:color="E5E7EB"/>
                            <w:bottom w:val="single" w:sz="2" w:space="0" w:color="E5E7EB"/>
                            <w:right w:val="single" w:sz="2" w:space="0" w:color="E5E7EB"/>
                          </w:divBdr>
                          <w:divsChild>
                            <w:div w:id="58996673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93212922">
                          <w:marLeft w:val="0"/>
                          <w:marRight w:val="0"/>
                          <w:marTop w:val="0"/>
                          <w:marBottom w:val="0"/>
                          <w:divBdr>
                            <w:top w:val="single" w:sz="2" w:space="0" w:color="E5E7EB"/>
                            <w:left w:val="single" w:sz="2" w:space="0" w:color="E5E7EB"/>
                            <w:bottom w:val="single" w:sz="2" w:space="0" w:color="E5E7EB"/>
                            <w:right w:val="single" w:sz="2" w:space="0" w:color="E5E7EB"/>
                          </w:divBdr>
                          <w:divsChild>
                            <w:div w:id="481851171">
                              <w:marLeft w:val="0"/>
                              <w:marRight w:val="0"/>
                              <w:marTop w:val="0"/>
                              <w:marBottom w:val="0"/>
                              <w:divBdr>
                                <w:top w:val="single" w:sz="2" w:space="0" w:color="E5E7EB"/>
                                <w:left w:val="single" w:sz="2" w:space="0" w:color="E5E7EB"/>
                                <w:bottom w:val="single" w:sz="2" w:space="0" w:color="E5E7EB"/>
                                <w:right w:val="single" w:sz="2" w:space="0" w:color="E5E7EB"/>
                              </w:divBdr>
                              <w:divsChild>
                                <w:div w:id="59829054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2810352">
                          <w:marLeft w:val="0"/>
                          <w:marRight w:val="0"/>
                          <w:marTop w:val="0"/>
                          <w:marBottom w:val="0"/>
                          <w:divBdr>
                            <w:top w:val="single" w:sz="2" w:space="0" w:color="E5E7EB"/>
                            <w:left w:val="single" w:sz="2" w:space="0" w:color="E5E7EB"/>
                            <w:bottom w:val="single" w:sz="2" w:space="0" w:color="E5E7EB"/>
                            <w:right w:val="single" w:sz="2" w:space="0" w:color="E5E7EB"/>
                          </w:divBdr>
                          <w:divsChild>
                            <w:div w:id="594942217">
                              <w:marLeft w:val="0"/>
                              <w:marRight w:val="0"/>
                              <w:marTop w:val="0"/>
                              <w:marBottom w:val="0"/>
                              <w:divBdr>
                                <w:top w:val="single" w:sz="2" w:space="0" w:color="E5E7EB"/>
                                <w:left w:val="single" w:sz="2" w:space="0" w:color="E5E7EB"/>
                                <w:bottom w:val="single" w:sz="2" w:space="0" w:color="E5E7EB"/>
                                <w:right w:val="single" w:sz="2" w:space="0" w:color="E5E7EB"/>
                              </w:divBdr>
                              <w:divsChild>
                                <w:div w:id="133295228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350183379">
      <w:bodyDiv w:val="1"/>
      <w:marLeft w:val="0"/>
      <w:marRight w:val="0"/>
      <w:marTop w:val="0"/>
      <w:marBottom w:val="0"/>
      <w:divBdr>
        <w:top w:val="none" w:sz="0" w:space="0" w:color="auto"/>
        <w:left w:val="none" w:sz="0" w:space="0" w:color="auto"/>
        <w:bottom w:val="none" w:sz="0" w:space="0" w:color="auto"/>
        <w:right w:val="none" w:sz="0" w:space="0" w:color="auto"/>
      </w:divBdr>
      <w:divsChild>
        <w:div w:id="440497760">
          <w:marLeft w:val="0"/>
          <w:marRight w:val="0"/>
          <w:marTop w:val="0"/>
          <w:marBottom w:val="0"/>
          <w:divBdr>
            <w:top w:val="single" w:sz="2" w:space="0" w:color="E5E7EB"/>
            <w:left w:val="single" w:sz="2" w:space="0" w:color="E5E7EB"/>
            <w:bottom w:val="single" w:sz="2" w:space="0" w:color="E5E7EB"/>
            <w:right w:val="single" w:sz="2" w:space="0" w:color="E5E7EB"/>
          </w:divBdr>
          <w:divsChild>
            <w:div w:id="1793018032">
              <w:marLeft w:val="0"/>
              <w:marRight w:val="0"/>
              <w:marTop w:val="0"/>
              <w:marBottom w:val="0"/>
              <w:divBdr>
                <w:top w:val="single" w:sz="2" w:space="0" w:color="auto"/>
                <w:left w:val="single" w:sz="2" w:space="0" w:color="auto"/>
                <w:bottom w:val="single" w:sz="2" w:space="0" w:color="auto"/>
                <w:right w:val="single" w:sz="2" w:space="0" w:color="auto"/>
              </w:divBdr>
              <w:divsChild>
                <w:div w:id="1689521316">
                  <w:marLeft w:val="0"/>
                  <w:marRight w:val="0"/>
                  <w:marTop w:val="0"/>
                  <w:marBottom w:val="0"/>
                  <w:divBdr>
                    <w:top w:val="single" w:sz="2" w:space="0" w:color="auto"/>
                    <w:left w:val="single" w:sz="2" w:space="0" w:color="auto"/>
                    <w:bottom w:val="single" w:sz="2" w:space="0" w:color="auto"/>
                    <w:right w:val="single" w:sz="2" w:space="0" w:color="auto"/>
                  </w:divBdr>
                  <w:divsChild>
                    <w:div w:id="1806854441">
                      <w:marLeft w:val="0"/>
                      <w:marRight w:val="0"/>
                      <w:marTop w:val="0"/>
                      <w:marBottom w:val="0"/>
                      <w:divBdr>
                        <w:top w:val="single" w:sz="2" w:space="0" w:color="E5E7EB"/>
                        <w:left w:val="single" w:sz="2" w:space="0" w:color="E5E7EB"/>
                        <w:bottom w:val="single" w:sz="2" w:space="0" w:color="E5E7EB"/>
                        <w:right w:val="single" w:sz="2" w:space="0" w:color="E5E7EB"/>
                      </w:divBdr>
                      <w:divsChild>
                        <w:div w:id="1606646582">
                          <w:marLeft w:val="0"/>
                          <w:marRight w:val="0"/>
                          <w:marTop w:val="0"/>
                          <w:marBottom w:val="0"/>
                          <w:divBdr>
                            <w:top w:val="single" w:sz="2" w:space="0" w:color="E5E7EB"/>
                            <w:left w:val="single" w:sz="2" w:space="0" w:color="E5E7EB"/>
                            <w:bottom w:val="single" w:sz="2" w:space="0" w:color="E5E7EB"/>
                            <w:right w:val="single" w:sz="2" w:space="0" w:color="E5E7EB"/>
                          </w:divBdr>
                          <w:divsChild>
                            <w:div w:id="1637486706">
                              <w:marLeft w:val="0"/>
                              <w:marRight w:val="0"/>
                              <w:marTop w:val="0"/>
                              <w:marBottom w:val="0"/>
                              <w:divBdr>
                                <w:top w:val="single" w:sz="2" w:space="0" w:color="E5E7EB"/>
                                <w:left w:val="single" w:sz="2" w:space="0" w:color="E5E7EB"/>
                                <w:bottom w:val="single" w:sz="2" w:space="0" w:color="E5E7EB"/>
                                <w:right w:val="single" w:sz="2" w:space="0" w:color="E5E7EB"/>
                              </w:divBdr>
                              <w:divsChild>
                                <w:div w:id="206294642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088885197">
                  <w:marLeft w:val="0"/>
                  <w:marRight w:val="0"/>
                  <w:marTop w:val="0"/>
                  <w:marBottom w:val="0"/>
                  <w:divBdr>
                    <w:top w:val="single" w:sz="2" w:space="0" w:color="auto"/>
                    <w:left w:val="single" w:sz="2" w:space="0" w:color="auto"/>
                    <w:bottom w:val="single" w:sz="2" w:space="0" w:color="auto"/>
                    <w:right w:val="single" w:sz="2" w:space="0" w:color="auto"/>
                  </w:divBdr>
                  <w:divsChild>
                    <w:div w:id="625619546">
                      <w:marLeft w:val="0"/>
                      <w:marRight w:val="0"/>
                      <w:marTop w:val="0"/>
                      <w:marBottom w:val="0"/>
                      <w:divBdr>
                        <w:top w:val="single" w:sz="2" w:space="0" w:color="E5E7EB"/>
                        <w:left w:val="single" w:sz="2" w:space="0" w:color="E5E7EB"/>
                        <w:bottom w:val="single" w:sz="2" w:space="0" w:color="E5E7EB"/>
                        <w:right w:val="single" w:sz="2" w:space="0" w:color="E5E7EB"/>
                      </w:divBdr>
                      <w:divsChild>
                        <w:div w:id="787504812">
                          <w:marLeft w:val="0"/>
                          <w:marRight w:val="0"/>
                          <w:marTop w:val="0"/>
                          <w:marBottom w:val="0"/>
                          <w:divBdr>
                            <w:top w:val="single" w:sz="2" w:space="0" w:color="E5E7EB"/>
                            <w:left w:val="single" w:sz="2" w:space="0" w:color="E5E7EB"/>
                            <w:bottom w:val="single" w:sz="2" w:space="0" w:color="E5E7EB"/>
                            <w:right w:val="single" w:sz="2" w:space="0" w:color="E5E7EB"/>
                          </w:divBdr>
                          <w:divsChild>
                            <w:div w:id="17573072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70642114">
                          <w:marLeft w:val="0"/>
                          <w:marRight w:val="0"/>
                          <w:marTop w:val="0"/>
                          <w:marBottom w:val="0"/>
                          <w:divBdr>
                            <w:top w:val="single" w:sz="2" w:space="0" w:color="E5E7EB"/>
                            <w:left w:val="single" w:sz="2" w:space="0" w:color="E5E7EB"/>
                            <w:bottom w:val="single" w:sz="2" w:space="0" w:color="E5E7EB"/>
                            <w:right w:val="single" w:sz="2" w:space="0" w:color="E5E7EB"/>
                          </w:divBdr>
                          <w:divsChild>
                            <w:div w:id="1204824006">
                              <w:marLeft w:val="0"/>
                              <w:marRight w:val="0"/>
                              <w:marTop w:val="0"/>
                              <w:marBottom w:val="0"/>
                              <w:divBdr>
                                <w:top w:val="single" w:sz="2" w:space="0" w:color="E5E7EB"/>
                                <w:left w:val="single" w:sz="2" w:space="0" w:color="E5E7EB"/>
                                <w:bottom w:val="single" w:sz="2" w:space="0" w:color="E5E7EB"/>
                                <w:right w:val="single" w:sz="2" w:space="0" w:color="E5E7EB"/>
                              </w:divBdr>
                              <w:divsChild>
                                <w:div w:id="9228456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516115680">
                          <w:marLeft w:val="0"/>
                          <w:marRight w:val="0"/>
                          <w:marTop w:val="0"/>
                          <w:marBottom w:val="0"/>
                          <w:divBdr>
                            <w:top w:val="single" w:sz="2" w:space="0" w:color="E5E7EB"/>
                            <w:left w:val="single" w:sz="2" w:space="0" w:color="E5E7EB"/>
                            <w:bottom w:val="single" w:sz="2" w:space="0" w:color="E5E7EB"/>
                            <w:right w:val="single" w:sz="2" w:space="0" w:color="E5E7EB"/>
                          </w:divBdr>
                          <w:divsChild>
                            <w:div w:id="1619877577">
                              <w:marLeft w:val="0"/>
                              <w:marRight w:val="0"/>
                              <w:marTop w:val="0"/>
                              <w:marBottom w:val="0"/>
                              <w:divBdr>
                                <w:top w:val="single" w:sz="2" w:space="0" w:color="E5E7EB"/>
                                <w:left w:val="single" w:sz="2" w:space="0" w:color="E5E7EB"/>
                                <w:bottom w:val="single" w:sz="2" w:space="0" w:color="E5E7EB"/>
                                <w:right w:val="single" w:sz="2" w:space="0" w:color="E5E7EB"/>
                              </w:divBdr>
                              <w:divsChild>
                                <w:div w:id="89655374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414522532">
      <w:bodyDiv w:val="1"/>
      <w:marLeft w:val="0"/>
      <w:marRight w:val="0"/>
      <w:marTop w:val="0"/>
      <w:marBottom w:val="0"/>
      <w:divBdr>
        <w:top w:val="none" w:sz="0" w:space="0" w:color="auto"/>
        <w:left w:val="none" w:sz="0" w:space="0" w:color="auto"/>
        <w:bottom w:val="none" w:sz="0" w:space="0" w:color="auto"/>
        <w:right w:val="none" w:sz="0" w:space="0" w:color="auto"/>
      </w:divBdr>
    </w:div>
    <w:div w:id="446432919">
      <w:bodyDiv w:val="1"/>
      <w:marLeft w:val="0"/>
      <w:marRight w:val="0"/>
      <w:marTop w:val="0"/>
      <w:marBottom w:val="0"/>
      <w:divBdr>
        <w:top w:val="none" w:sz="0" w:space="0" w:color="auto"/>
        <w:left w:val="none" w:sz="0" w:space="0" w:color="auto"/>
        <w:bottom w:val="none" w:sz="0" w:space="0" w:color="auto"/>
        <w:right w:val="none" w:sz="0" w:space="0" w:color="auto"/>
      </w:divBdr>
      <w:divsChild>
        <w:div w:id="1502969423">
          <w:blockQuote w:val="1"/>
          <w:marLeft w:val="0"/>
          <w:marRight w:val="0"/>
          <w:marTop w:val="384"/>
          <w:marBottom w:val="384"/>
          <w:divBdr>
            <w:top w:val="single" w:sz="2" w:space="0" w:color="E5E7EB"/>
            <w:left w:val="single" w:sz="2" w:space="0" w:color="E5E7EB"/>
            <w:bottom w:val="single" w:sz="2" w:space="0" w:color="E5E7EB"/>
            <w:right w:val="single" w:sz="2" w:space="0" w:color="E5E7EB"/>
          </w:divBdr>
        </w:div>
        <w:div w:id="1474054914">
          <w:blockQuote w:val="1"/>
          <w:marLeft w:val="0"/>
          <w:marRight w:val="0"/>
          <w:marTop w:val="384"/>
          <w:marBottom w:val="384"/>
          <w:divBdr>
            <w:top w:val="single" w:sz="2" w:space="0" w:color="E5E7EB"/>
            <w:left w:val="single" w:sz="2" w:space="0" w:color="E5E7EB"/>
            <w:bottom w:val="single" w:sz="2" w:space="0" w:color="E5E7EB"/>
            <w:right w:val="single" w:sz="2" w:space="0" w:color="E5E7EB"/>
          </w:divBdr>
        </w:div>
        <w:div w:id="570316918">
          <w:blockQuote w:val="1"/>
          <w:marLeft w:val="0"/>
          <w:marRight w:val="0"/>
          <w:marTop w:val="384"/>
          <w:marBottom w:val="384"/>
          <w:divBdr>
            <w:top w:val="single" w:sz="2" w:space="0" w:color="E5E7EB"/>
            <w:left w:val="single" w:sz="2" w:space="0" w:color="E5E7EB"/>
            <w:bottom w:val="single" w:sz="2" w:space="0" w:color="E5E7EB"/>
            <w:right w:val="single" w:sz="2" w:space="0" w:color="E5E7EB"/>
          </w:divBdr>
        </w:div>
        <w:div w:id="1212963791">
          <w:blockQuote w:val="1"/>
          <w:marLeft w:val="0"/>
          <w:marRight w:val="0"/>
          <w:marTop w:val="384"/>
          <w:marBottom w:val="384"/>
          <w:divBdr>
            <w:top w:val="single" w:sz="2" w:space="0" w:color="E5E7EB"/>
            <w:left w:val="single" w:sz="2" w:space="0" w:color="E5E7EB"/>
            <w:bottom w:val="single" w:sz="2" w:space="0" w:color="E5E7EB"/>
            <w:right w:val="single" w:sz="2" w:space="0" w:color="E5E7EB"/>
          </w:divBdr>
        </w:div>
        <w:div w:id="661658392">
          <w:blockQuote w:val="1"/>
          <w:marLeft w:val="0"/>
          <w:marRight w:val="0"/>
          <w:marTop w:val="384"/>
          <w:marBottom w:val="384"/>
          <w:divBdr>
            <w:top w:val="single" w:sz="2" w:space="0" w:color="E5E7EB"/>
            <w:left w:val="single" w:sz="2" w:space="0" w:color="E5E7EB"/>
            <w:bottom w:val="single" w:sz="2" w:space="0" w:color="E5E7EB"/>
            <w:right w:val="single" w:sz="2" w:space="0" w:color="E5E7EB"/>
          </w:divBdr>
        </w:div>
        <w:div w:id="2144077507">
          <w:blockQuote w:val="1"/>
          <w:marLeft w:val="0"/>
          <w:marRight w:val="0"/>
          <w:marTop w:val="384"/>
          <w:marBottom w:val="384"/>
          <w:divBdr>
            <w:top w:val="single" w:sz="2" w:space="0" w:color="E5E7EB"/>
            <w:left w:val="single" w:sz="2" w:space="0" w:color="E5E7EB"/>
            <w:bottom w:val="single" w:sz="2" w:space="0" w:color="E5E7EB"/>
            <w:right w:val="single" w:sz="2" w:space="0" w:color="E5E7EB"/>
          </w:divBdr>
        </w:div>
        <w:div w:id="422141763">
          <w:blockQuote w:val="1"/>
          <w:marLeft w:val="0"/>
          <w:marRight w:val="0"/>
          <w:marTop w:val="384"/>
          <w:marBottom w:val="384"/>
          <w:divBdr>
            <w:top w:val="single" w:sz="2" w:space="0" w:color="E5E7EB"/>
            <w:left w:val="single" w:sz="2" w:space="0" w:color="E5E7EB"/>
            <w:bottom w:val="single" w:sz="2" w:space="0" w:color="E5E7EB"/>
            <w:right w:val="single" w:sz="2" w:space="0" w:color="E5E7EB"/>
          </w:divBdr>
        </w:div>
      </w:divsChild>
    </w:div>
    <w:div w:id="519203766">
      <w:bodyDiv w:val="1"/>
      <w:marLeft w:val="0"/>
      <w:marRight w:val="0"/>
      <w:marTop w:val="0"/>
      <w:marBottom w:val="0"/>
      <w:divBdr>
        <w:top w:val="none" w:sz="0" w:space="0" w:color="auto"/>
        <w:left w:val="none" w:sz="0" w:space="0" w:color="auto"/>
        <w:bottom w:val="none" w:sz="0" w:space="0" w:color="auto"/>
        <w:right w:val="none" w:sz="0" w:space="0" w:color="auto"/>
      </w:divBdr>
      <w:divsChild>
        <w:div w:id="1492066658">
          <w:marLeft w:val="0"/>
          <w:marRight w:val="0"/>
          <w:marTop w:val="0"/>
          <w:marBottom w:val="0"/>
          <w:divBdr>
            <w:top w:val="single" w:sz="2" w:space="0" w:color="E5E7EB"/>
            <w:left w:val="single" w:sz="2" w:space="0" w:color="E5E7EB"/>
            <w:bottom w:val="single" w:sz="2" w:space="0" w:color="E5E7EB"/>
            <w:right w:val="single" w:sz="2" w:space="0" w:color="E5E7EB"/>
          </w:divBdr>
          <w:divsChild>
            <w:div w:id="392698937">
              <w:marLeft w:val="0"/>
              <w:marRight w:val="0"/>
              <w:marTop w:val="0"/>
              <w:marBottom w:val="0"/>
              <w:divBdr>
                <w:top w:val="single" w:sz="2" w:space="0" w:color="auto"/>
                <w:left w:val="single" w:sz="2" w:space="0" w:color="auto"/>
                <w:bottom w:val="single" w:sz="2" w:space="0" w:color="auto"/>
                <w:right w:val="single" w:sz="2" w:space="0" w:color="auto"/>
              </w:divBdr>
              <w:divsChild>
                <w:div w:id="354691763">
                  <w:marLeft w:val="0"/>
                  <w:marRight w:val="0"/>
                  <w:marTop w:val="0"/>
                  <w:marBottom w:val="0"/>
                  <w:divBdr>
                    <w:top w:val="single" w:sz="2" w:space="0" w:color="auto"/>
                    <w:left w:val="single" w:sz="2" w:space="0" w:color="auto"/>
                    <w:bottom w:val="single" w:sz="2" w:space="0" w:color="auto"/>
                    <w:right w:val="single" w:sz="2" w:space="0" w:color="auto"/>
                  </w:divBdr>
                  <w:divsChild>
                    <w:div w:id="500391029">
                      <w:marLeft w:val="0"/>
                      <w:marRight w:val="0"/>
                      <w:marTop w:val="0"/>
                      <w:marBottom w:val="0"/>
                      <w:divBdr>
                        <w:top w:val="single" w:sz="2" w:space="0" w:color="E5E7EB"/>
                        <w:left w:val="single" w:sz="2" w:space="0" w:color="E5E7EB"/>
                        <w:bottom w:val="single" w:sz="2" w:space="0" w:color="E5E7EB"/>
                        <w:right w:val="single" w:sz="2" w:space="0" w:color="E5E7EB"/>
                      </w:divBdr>
                      <w:divsChild>
                        <w:div w:id="1318994863">
                          <w:marLeft w:val="0"/>
                          <w:marRight w:val="0"/>
                          <w:marTop w:val="0"/>
                          <w:marBottom w:val="0"/>
                          <w:divBdr>
                            <w:top w:val="single" w:sz="2" w:space="0" w:color="E5E7EB"/>
                            <w:left w:val="single" w:sz="2" w:space="0" w:color="E5E7EB"/>
                            <w:bottom w:val="single" w:sz="2" w:space="0" w:color="E5E7EB"/>
                            <w:right w:val="single" w:sz="2" w:space="0" w:color="E5E7EB"/>
                          </w:divBdr>
                          <w:divsChild>
                            <w:div w:id="1944803052">
                              <w:marLeft w:val="0"/>
                              <w:marRight w:val="0"/>
                              <w:marTop w:val="0"/>
                              <w:marBottom w:val="0"/>
                              <w:divBdr>
                                <w:top w:val="single" w:sz="2" w:space="0" w:color="E5E7EB"/>
                                <w:left w:val="single" w:sz="2" w:space="0" w:color="E5E7EB"/>
                                <w:bottom w:val="single" w:sz="2" w:space="0" w:color="E5E7EB"/>
                                <w:right w:val="single" w:sz="2" w:space="0" w:color="E5E7EB"/>
                              </w:divBdr>
                              <w:divsChild>
                                <w:div w:id="121500105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391512712">
                  <w:marLeft w:val="0"/>
                  <w:marRight w:val="0"/>
                  <w:marTop w:val="0"/>
                  <w:marBottom w:val="0"/>
                  <w:divBdr>
                    <w:top w:val="single" w:sz="2" w:space="0" w:color="auto"/>
                    <w:left w:val="single" w:sz="2" w:space="0" w:color="auto"/>
                    <w:bottom w:val="single" w:sz="2" w:space="0" w:color="auto"/>
                    <w:right w:val="single" w:sz="2" w:space="0" w:color="auto"/>
                  </w:divBdr>
                  <w:divsChild>
                    <w:div w:id="1725175964">
                      <w:marLeft w:val="0"/>
                      <w:marRight w:val="0"/>
                      <w:marTop w:val="0"/>
                      <w:marBottom w:val="0"/>
                      <w:divBdr>
                        <w:top w:val="single" w:sz="2" w:space="0" w:color="E5E7EB"/>
                        <w:left w:val="single" w:sz="2" w:space="0" w:color="E5E7EB"/>
                        <w:bottom w:val="single" w:sz="2" w:space="0" w:color="E5E7EB"/>
                        <w:right w:val="single" w:sz="2" w:space="0" w:color="E5E7EB"/>
                      </w:divBdr>
                      <w:divsChild>
                        <w:div w:id="1039939582">
                          <w:marLeft w:val="0"/>
                          <w:marRight w:val="0"/>
                          <w:marTop w:val="0"/>
                          <w:marBottom w:val="0"/>
                          <w:divBdr>
                            <w:top w:val="single" w:sz="2" w:space="0" w:color="E5E7EB"/>
                            <w:left w:val="single" w:sz="2" w:space="0" w:color="E5E7EB"/>
                            <w:bottom w:val="single" w:sz="2" w:space="0" w:color="E5E7EB"/>
                            <w:right w:val="single" w:sz="2" w:space="0" w:color="E5E7EB"/>
                          </w:divBdr>
                          <w:divsChild>
                            <w:div w:id="49060684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28493648">
                          <w:marLeft w:val="0"/>
                          <w:marRight w:val="0"/>
                          <w:marTop w:val="0"/>
                          <w:marBottom w:val="0"/>
                          <w:divBdr>
                            <w:top w:val="single" w:sz="2" w:space="0" w:color="E5E7EB"/>
                            <w:left w:val="single" w:sz="2" w:space="0" w:color="E5E7EB"/>
                            <w:bottom w:val="single" w:sz="2" w:space="0" w:color="E5E7EB"/>
                            <w:right w:val="single" w:sz="2" w:space="0" w:color="E5E7EB"/>
                          </w:divBdr>
                          <w:divsChild>
                            <w:div w:id="1219197317">
                              <w:marLeft w:val="0"/>
                              <w:marRight w:val="0"/>
                              <w:marTop w:val="0"/>
                              <w:marBottom w:val="0"/>
                              <w:divBdr>
                                <w:top w:val="single" w:sz="2" w:space="0" w:color="E5E7EB"/>
                                <w:left w:val="single" w:sz="2" w:space="0" w:color="E5E7EB"/>
                                <w:bottom w:val="single" w:sz="2" w:space="0" w:color="E5E7EB"/>
                                <w:right w:val="single" w:sz="2" w:space="0" w:color="E5E7EB"/>
                              </w:divBdr>
                              <w:divsChild>
                                <w:div w:id="74240970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378120051">
                          <w:marLeft w:val="0"/>
                          <w:marRight w:val="0"/>
                          <w:marTop w:val="0"/>
                          <w:marBottom w:val="0"/>
                          <w:divBdr>
                            <w:top w:val="single" w:sz="2" w:space="0" w:color="E5E7EB"/>
                            <w:left w:val="single" w:sz="2" w:space="0" w:color="E5E7EB"/>
                            <w:bottom w:val="single" w:sz="2" w:space="0" w:color="E5E7EB"/>
                            <w:right w:val="single" w:sz="2" w:space="0" w:color="E5E7EB"/>
                          </w:divBdr>
                          <w:divsChild>
                            <w:div w:id="1137339378">
                              <w:marLeft w:val="0"/>
                              <w:marRight w:val="0"/>
                              <w:marTop w:val="0"/>
                              <w:marBottom w:val="0"/>
                              <w:divBdr>
                                <w:top w:val="single" w:sz="2" w:space="0" w:color="E5E7EB"/>
                                <w:left w:val="single" w:sz="2" w:space="0" w:color="E5E7EB"/>
                                <w:bottom w:val="single" w:sz="2" w:space="0" w:color="E5E7EB"/>
                                <w:right w:val="single" w:sz="2" w:space="0" w:color="E5E7EB"/>
                              </w:divBdr>
                              <w:divsChild>
                                <w:div w:id="4267541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617950236">
      <w:bodyDiv w:val="1"/>
      <w:marLeft w:val="0"/>
      <w:marRight w:val="0"/>
      <w:marTop w:val="0"/>
      <w:marBottom w:val="0"/>
      <w:divBdr>
        <w:top w:val="none" w:sz="0" w:space="0" w:color="auto"/>
        <w:left w:val="none" w:sz="0" w:space="0" w:color="auto"/>
        <w:bottom w:val="none" w:sz="0" w:space="0" w:color="auto"/>
        <w:right w:val="none" w:sz="0" w:space="0" w:color="auto"/>
      </w:divBdr>
      <w:divsChild>
        <w:div w:id="876695562">
          <w:blockQuote w:val="1"/>
          <w:marLeft w:val="0"/>
          <w:marRight w:val="0"/>
          <w:marTop w:val="384"/>
          <w:marBottom w:val="384"/>
          <w:divBdr>
            <w:top w:val="single" w:sz="2" w:space="0" w:color="E5E7EB"/>
            <w:left w:val="single" w:sz="2" w:space="0" w:color="E5E7EB"/>
            <w:bottom w:val="single" w:sz="2" w:space="0" w:color="E5E7EB"/>
            <w:right w:val="single" w:sz="2" w:space="0" w:color="E5E7EB"/>
          </w:divBdr>
        </w:div>
        <w:div w:id="47194753">
          <w:blockQuote w:val="1"/>
          <w:marLeft w:val="0"/>
          <w:marRight w:val="0"/>
          <w:marTop w:val="384"/>
          <w:marBottom w:val="384"/>
          <w:divBdr>
            <w:top w:val="single" w:sz="2" w:space="0" w:color="E5E7EB"/>
            <w:left w:val="single" w:sz="2" w:space="0" w:color="E5E7EB"/>
            <w:bottom w:val="single" w:sz="2" w:space="0" w:color="E5E7EB"/>
            <w:right w:val="single" w:sz="2" w:space="0" w:color="E5E7EB"/>
          </w:divBdr>
        </w:div>
        <w:div w:id="1177497882">
          <w:blockQuote w:val="1"/>
          <w:marLeft w:val="0"/>
          <w:marRight w:val="0"/>
          <w:marTop w:val="384"/>
          <w:marBottom w:val="384"/>
          <w:divBdr>
            <w:top w:val="single" w:sz="2" w:space="0" w:color="E5E7EB"/>
            <w:left w:val="single" w:sz="2" w:space="0" w:color="E5E7EB"/>
            <w:bottom w:val="single" w:sz="2" w:space="0" w:color="E5E7EB"/>
            <w:right w:val="single" w:sz="2" w:space="0" w:color="E5E7EB"/>
          </w:divBdr>
        </w:div>
        <w:div w:id="1097480984">
          <w:blockQuote w:val="1"/>
          <w:marLeft w:val="0"/>
          <w:marRight w:val="0"/>
          <w:marTop w:val="384"/>
          <w:marBottom w:val="384"/>
          <w:divBdr>
            <w:top w:val="single" w:sz="2" w:space="0" w:color="E5E7EB"/>
            <w:left w:val="single" w:sz="2" w:space="0" w:color="E5E7EB"/>
            <w:bottom w:val="single" w:sz="2" w:space="0" w:color="E5E7EB"/>
            <w:right w:val="single" w:sz="2" w:space="0" w:color="E5E7EB"/>
          </w:divBdr>
        </w:div>
        <w:div w:id="1494301177">
          <w:marLeft w:val="0"/>
          <w:marRight w:val="0"/>
          <w:marTop w:val="0"/>
          <w:marBottom w:val="0"/>
          <w:divBdr>
            <w:top w:val="single" w:sz="2" w:space="0" w:color="E5E7EB"/>
            <w:left w:val="single" w:sz="2" w:space="0" w:color="E5E7EB"/>
            <w:bottom w:val="single" w:sz="2" w:space="0" w:color="E5E7EB"/>
            <w:right w:val="single" w:sz="2" w:space="0" w:color="E5E7EB"/>
          </w:divBdr>
          <w:divsChild>
            <w:div w:id="1280143096">
              <w:marLeft w:val="0"/>
              <w:marRight w:val="0"/>
              <w:marTop w:val="0"/>
              <w:marBottom w:val="0"/>
              <w:divBdr>
                <w:top w:val="single" w:sz="2" w:space="0" w:color="E5E7EB"/>
                <w:left w:val="single" w:sz="2" w:space="0" w:color="E5E7EB"/>
                <w:bottom w:val="single" w:sz="2" w:space="0" w:color="E5E7EB"/>
                <w:right w:val="single" w:sz="2" w:space="0" w:color="E5E7EB"/>
              </w:divBdr>
              <w:divsChild>
                <w:div w:id="75908887">
                  <w:marLeft w:val="0"/>
                  <w:marRight w:val="0"/>
                  <w:marTop w:val="0"/>
                  <w:marBottom w:val="0"/>
                  <w:divBdr>
                    <w:top w:val="single" w:sz="2" w:space="0" w:color="E5E7EB"/>
                    <w:left w:val="single" w:sz="2" w:space="0" w:color="E5E7EB"/>
                    <w:bottom w:val="single" w:sz="2" w:space="0" w:color="E5E7EB"/>
                    <w:right w:val="single" w:sz="2" w:space="0" w:color="E5E7EB"/>
                  </w:divBdr>
                  <w:divsChild>
                    <w:div w:id="714698924">
                      <w:marLeft w:val="0"/>
                      <w:marRight w:val="0"/>
                      <w:marTop w:val="0"/>
                      <w:marBottom w:val="0"/>
                      <w:divBdr>
                        <w:top w:val="single" w:sz="2" w:space="0" w:color="E5E7EB"/>
                        <w:left w:val="single" w:sz="2" w:space="0" w:color="E5E7EB"/>
                        <w:bottom w:val="single" w:sz="2" w:space="0" w:color="E5E7EB"/>
                        <w:right w:val="single" w:sz="2" w:space="0" w:color="E5E7EB"/>
                      </w:divBdr>
                      <w:divsChild>
                        <w:div w:id="130531139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7304972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212617311">
          <w:marLeft w:val="0"/>
          <w:marRight w:val="0"/>
          <w:marTop w:val="0"/>
          <w:marBottom w:val="0"/>
          <w:divBdr>
            <w:top w:val="single" w:sz="2" w:space="0" w:color="E5E7EB"/>
            <w:left w:val="single" w:sz="2" w:space="0" w:color="E5E7EB"/>
            <w:bottom w:val="single" w:sz="2" w:space="0" w:color="E5E7EB"/>
            <w:right w:val="single" w:sz="2" w:space="0" w:color="E5E7EB"/>
          </w:divBdr>
          <w:divsChild>
            <w:div w:id="424115212">
              <w:marLeft w:val="0"/>
              <w:marRight w:val="0"/>
              <w:marTop w:val="0"/>
              <w:marBottom w:val="0"/>
              <w:divBdr>
                <w:top w:val="single" w:sz="2" w:space="0" w:color="E5E7EB"/>
                <w:left w:val="single" w:sz="2" w:space="0" w:color="E5E7EB"/>
                <w:bottom w:val="single" w:sz="2" w:space="0" w:color="E5E7EB"/>
                <w:right w:val="single" w:sz="2" w:space="0" w:color="E5E7EB"/>
              </w:divBdr>
              <w:divsChild>
                <w:div w:id="1121609983">
                  <w:marLeft w:val="0"/>
                  <w:marRight w:val="0"/>
                  <w:marTop w:val="0"/>
                  <w:marBottom w:val="0"/>
                  <w:divBdr>
                    <w:top w:val="single" w:sz="2" w:space="0" w:color="E5E7EB"/>
                    <w:left w:val="single" w:sz="2" w:space="0" w:color="E5E7EB"/>
                    <w:bottom w:val="single" w:sz="2" w:space="0" w:color="E5E7EB"/>
                    <w:right w:val="single" w:sz="2" w:space="0" w:color="E5E7EB"/>
                  </w:divBdr>
                  <w:divsChild>
                    <w:div w:id="245697634">
                      <w:marLeft w:val="0"/>
                      <w:marRight w:val="0"/>
                      <w:marTop w:val="0"/>
                      <w:marBottom w:val="0"/>
                      <w:divBdr>
                        <w:top w:val="single" w:sz="2" w:space="0" w:color="E5E7EB"/>
                        <w:left w:val="single" w:sz="2" w:space="0" w:color="E5E7EB"/>
                        <w:bottom w:val="single" w:sz="2" w:space="0" w:color="E5E7EB"/>
                        <w:right w:val="single" w:sz="2" w:space="0" w:color="E5E7EB"/>
                      </w:divBdr>
                      <w:divsChild>
                        <w:div w:id="44003528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9827487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8430244">
          <w:blockQuote w:val="1"/>
          <w:marLeft w:val="0"/>
          <w:marRight w:val="0"/>
          <w:marTop w:val="384"/>
          <w:marBottom w:val="384"/>
          <w:divBdr>
            <w:top w:val="single" w:sz="2" w:space="0" w:color="E5E7EB"/>
            <w:left w:val="single" w:sz="2" w:space="0" w:color="E5E7EB"/>
            <w:bottom w:val="single" w:sz="2" w:space="0" w:color="E5E7EB"/>
            <w:right w:val="single" w:sz="2" w:space="0" w:color="E5E7EB"/>
          </w:divBdr>
        </w:div>
        <w:div w:id="672728078">
          <w:marLeft w:val="0"/>
          <w:marRight w:val="0"/>
          <w:marTop w:val="0"/>
          <w:marBottom w:val="0"/>
          <w:divBdr>
            <w:top w:val="single" w:sz="2" w:space="0" w:color="E5E7EB"/>
            <w:left w:val="single" w:sz="2" w:space="0" w:color="E5E7EB"/>
            <w:bottom w:val="single" w:sz="2" w:space="0" w:color="E5E7EB"/>
            <w:right w:val="single" w:sz="2" w:space="0" w:color="E5E7EB"/>
          </w:divBdr>
          <w:divsChild>
            <w:div w:id="2002466938">
              <w:marLeft w:val="0"/>
              <w:marRight w:val="0"/>
              <w:marTop w:val="0"/>
              <w:marBottom w:val="0"/>
              <w:divBdr>
                <w:top w:val="single" w:sz="2" w:space="0" w:color="E5E7EB"/>
                <w:left w:val="single" w:sz="2" w:space="0" w:color="E5E7EB"/>
                <w:bottom w:val="single" w:sz="2" w:space="0" w:color="E5E7EB"/>
                <w:right w:val="single" w:sz="2" w:space="0" w:color="E5E7EB"/>
              </w:divBdr>
              <w:divsChild>
                <w:div w:id="1022628611">
                  <w:marLeft w:val="0"/>
                  <w:marRight w:val="0"/>
                  <w:marTop w:val="0"/>
                  <w:marBottom w:val="0"/>
                  <w:divBdr>
                    <w:top w:val="single" w:sz="2" w:space="0" w:color="E5E7EB"/>
                    <w:left w:val="single" w:sz="2" w:space="0" w:color="E5E7EB"/>
                    <w:bottom w:val="single" w:sz="2" w:space="0" w:color="E5E7EB"/>
                    <w:right w:val="single" w:sz="2" w:space="0" w:color="E5E7EB"/>
                  </w:divBdr>
                  <w:divsChild>
                    <w:div w:id="1795901617">
                      <w:marLeft w:val="0"/>
                      <w:marRight w:val="0"/>
                      <w:marTop w:val="0"/>
                      <w:marBottom w:val="0"/>
                      <w:divBdr>
                        <w:top w:val="single" w:sz="2" w:space="0" w:color="E5E7EB"/>
                        <w:left w:val="single" w:sz="2" w:space="0" w:color="E5E7EB"/>
                        <w:bottom w:val="single" w:sz="2" w:space="0" w:color="E5E7EB"/>
                        <w:right w:val="single" w:sz="2" w:space="0" w:color="E5E7EB"/>
                      </w:divBdr>
                      <w:divsChild>
                        <w:div w:id="55150120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7863858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280067567">
          <w:marLeft w:val="0"/>
          <w:marRight w:val="0"/>
          <w:marTop w:val="0"/>
          <w:marBottom w:val="0"/>
          <w:divBdr>
            <w:top w:val="single" w:sz="2" w:space="0" w:color="auto"/>
            <w:left w:val="single" w:sz="2" w:space="0" w:color="auto"/>
            <w:bottom w:val="single" w:sz="2" w:space="0" w:color="auto"/>
            <w:right w:val="single" w:sz="2" w:space="0" w:color="auto"/>
          </w:divBdr>
        </w:div>
      </w:divsChild>
    </w:div>
    <w:div w:id="630592790">
      <w:bodyDiv w:val="1"/>
      <w:marLeft w:val="0"/>
      <w:marRight w:val="0"/>
      <w:marTop w:val="0"/>
      <w:marBottom w:val="0"/>
      <w:divBdr>
        <w:top w:val="none" w:sz="0" w:space="0" w:color="auto"/>
        <w:left w:val="none" w:sz="0" w:space="0" w:color="auto"/>
        <w:bottom w:val="none" w:sz="0" w:space="0" w:color="auto"/>
        <w:right w:val="none" w:sz="0" w:space="0" w:color="auto"/>
      </w:divBdr>
      <w:divsChild>
        <w:div w:id="465857727">
          <w:marLeft w:val="0"/>
          <w:marRight w:val="0"/>
          <w:marTop w:val="0"/>
          <w:marBottom w:val="0"/>
          <w:divBdr>
            <w:top w:val="single" w:sz="2" w:space="0" w:color="auto"/>
            <w:left w:val="single" w:sz="2" w:space="0" w:color="auto"/>
            <w:bottom w:val="single" w:sz="2" w:space="0" w:color="auto"/>
            <w:right w:val="single" w:sz="2" w:space="0" w:color="auto"/>
          </w:divBdr>
        </w:div>
      </w:divsChild>
    </w:div>
    <w:div w:id="659504905">
      <w:bodyDiv w:val="1"/>
      <w:marLeft w:val="0"/>
      <w:marRight w:val="0"/>
      <w:marTop w:val="0"/>
      <w:marBottom w:val="0"/>
      <w:divBdr>
        <w:top w:val="none" w:sz="0" w:space="0" w:color="auto"/>
        <w:left w:val="none" w:sz="0" w:space="0" w:color="auto"/>
        <w:bottom w:val="none" w:sz="0" w:space="0" w:color="auto"/>
        <w:right w:val="none" w:sz="0" w:space="0" w:color="auto"/>
      </w:divBdr>
    </w:div>
    <w:div w:id="708527117">
      <w:bodyDiv w:val="1"/>
      <w:marLeft w:val="0"/>
      <w:marRight w:val="0"/>
      <w:marTop w:val="0"/>
      <w:marBottom w:val="0"/>
      <w:divBdr>
        <w:top w:val="none" w:sz="0" w:space="0" w:color="auto"/>
        <w:left w:val="none" w:sz="0" w:space="0" w:color="auto"/>
        <w:bottom w:val="none" w:sz="0" w:space="0" w:color="auto"/>
        <w:right w:val="none" w:sz="0" w:space="0" w:color="auto"/>
      </w:divBdr>
    </w:div>
    <w:div w:id="752706286">
      <w:bodyDiv w:val="1"/>
      <w:marLeft w:val="0"/>
      <w:marRight w:val="0"/>
      <w:marTop w:val="0"/>
      <w:marBottom w:val="0"/>
      <w:divBdr>
        <w:top w:val="none" w:sz="0" w:space="0" w:color="auto"/>
        <w:left w:val="none" w:sz="0" w:space="0" w:color="auto"/>
        <w:bottom w:val="none" w:sz="0" w:space="0" w:color="auto"/>
        <w:right w:val="none" w:sz="0" w:space="0" w:color="auto"/>
      </w:divBdr>
    </w:div>
    <w:div w:id="768504194">
      <w:bodyDiv w:val="1"/>
      <w:marLeft w:val="0"/>
      <w:marRight w:val="0"/>
      <w:marTop w:val="0"/>
      <w:marBottom w:val="0"/>
      <w:divBdr>
        <w:top w:val="none" w:sz="0" w:space="0" w:color="auto"/>
        <w:left w:val="none" w:sz="0" w:space="0" w:color="auto"/>
        <w:bottom w:val="none" w:sz="0" w:space="0" w:color="auto"/>
        <w:right w:val="none" w:sz="0" w:space="0" w:color="auto"/>
      </w:divBdr>
      <w:divsChild>
        <w:div w:id="1013917958">
          <w:blockQuote w:val="1"/>
          <w:marLeft w:val="0"/>
          <w:marRight w:val="0"/>
          <w:marTop w:val="384"/>
          <w:marBottom w:val="384"/>
          <w:divBdr>
            <w:top w:val="single" w:sz="2" w:space="0" w:color="E5E7EB"/>
            <w:left w:val="single" w:sz="2" w:space="0" w:color="E5E7EB"/>
            <w:bottom w:val="single" w:sz="2" w:space="0" w:color="E5E7EB"/>
            <w:right w:val="single" w:sz="2" w:space="0" w:color="E5E7EB"/>
          </w:divBdr>
        </w:div>
        <w:div w:id="1749687228">
          <w:blockQuote w:val="1"/>
          <w:marLeft w:val="0"/>
          <w:marRight w:val="0"/>
          <w:marTop w:val="384"/>
          <w:marBottom w:val="384"/>
          <w:divBdr>
            <w:top w:val="single" w:sz="2" w:space="0" w:color="E5E7EB"/>
            <w:left w:val="single" w:sz="2" w:space="0" w:color="E5E7EB"/>
            <w:bottom w:val="single" w:sz="2" w:space="0" w:color="E5E7EB"/>
            <w:right w:val="single" w:sz="2" w:space="0" w:color="E5E7EB"/>
          </w:divBdr>
        </w:div>
        <w:div w:id="370154041">
          <w:blockQuote w:val="1"/>
          <w:marLeft w:val="0"/>
          <w:marRight w:val="0"/>
          <w:marTop w:val="384"/>
          <w:marBottom w:val="384"/>
          <w:divBdr>
            <w:top w:val="single" w:sz="2" w:space="0" w:color="E5E7EB"/>
            <w:left w:val="single" w:sz="2" w:space="0" w:color="E5E7EB"/>
            <w:bottom w:val="single" w:sz="2" w:space="0" w:color="E5E7EB"/>
            <w:right w:val="single" w:sz="2" w:space="0" w:color="E5E7EB"/>
          </w:divBdr>
        </w:div>
        <w:div w:id="160238359">
          <w:blockQuote w:val="1"/>
          <w:marLeft w:val="0"/>
          <w:marRight w:val="0"/>
          <w:marTop w:val="384"/>
          <w:marBottom w:val="384"/>
          <w:divBdr>
            <w:top w:val="single" w:sz="2" w:space="0" w:color="E5E7EB"/>
            <w:left w:val="single" w:sz="2" w:space="0" w:color="E5E7EB"/>
            <w:bottom w:val="single" w:sz="2" w:space="0" w:color="E5E7EB"/>
            <w:right w:val="single" w:sz="2" w:space="0" w:color="E5E7EB"/>
          </w:divBdr>
        </w:div>
        <w:div w:id="2108575695">
          <w:blockQuote w:val="1"/>
          <w:marLeft w:val="0"/>
          <w:marRight w:val="0"/>
          <w:marTop w:val="384"/>
          <w:marBottom w:val="384"/>
          <w:divBdr>
            <w:top w:val="single" w:sz="2" w:space="0" w:color="E5E7EB"/>
            <w:left w:val="single" w:sz="2" w:space="0" w:color="E5E7EB"/>
            <w:bottom w:val="single" w:sz="2" w:space="0" w:color="E5E7EB"/>
            <w:right w:val="single" w:sz="2" w:space="0" w:color="E5E7EB"/>
          </w:divBdr>
        </w:div>
        <w:div w:id="1281567554">
          <w:blockQuote w:val="1"/>
          <w:marLeft w:val="0"/>
          <w:marRight w:val="0"/>
          <w:marTop w:val="384"/>
          <w:marBottom w:val="384"/>
          <w:divBdr>
            <w:top w:val="single" w:sz="2" w:space="0" w:color="E5E7EB"/>
            <w:left w:val="single" w:sz="2" w:space="0" w:color="E5E7EB"/>
            <w:bottom w:val="single" w:sz="2" w:space="0" w:color="E5E7EB"/>
            <w:right w:val="single" w:sz="2" w:space="0" w:color="E5E7EB"/>
          </w:divBdr>
        </w:div>
        <w:div w:id="713577059">
          <w:blockQuote w:val="1"/>
          <w:marLeft w:val="0"/>
          <w:marRight w:val="0"/>
          <w:marTop w:val="384"/>
          <w:marBottom w:val="384"/>
          <w:divBdr>
            <w:top w:val="single" w:sz="2" w:space="0" w:color="E5E7EB"/>
            <w:left w:val="single" w:sz="2" w:space="0" w:color="E5E7EB"/>
            <w:bottom w:val="single" w:sz="2" w:space="0" w:color="E5E7EB"/>
            <w:right w:val="single" w:sz="2" w:space="0" w:color="E5E7EB"/>
          </w:divBdr>
        </w:div>
        <w:div w:id="1146512721">
          <w:blockQuote w:val="1"/>
          <w:marLeft w:val="0"/>
          <w:marRight w:val="0"/>
          <w:marTop w:val="384"/>
          <w:marBottom w:val="384"/>
          <w:divBdr>
            <w:top w:val="single" w:sz="2" w:space="0" w:color="E5E7EB"/>
            <w:left w:val="single" w:sz="2" w:space="0" w:color="E5E7EB"/>
            <w:bottom w:val="single" w:sz="2" w:space="0" w:color="E5E7EB"/>
            <w:right w:val="single" w:sz="2" w:space="0" w:color="E5E7EB"/>
          </w:divBdr>
        </w:div>
        <w:div w:id="2074035152">
          <w:blockQuote w:val="1"/>
          <w:marLeft w:val="0"/>
          <w:marRight w:val="0"/>
          <w:marTop w:val="384"/>
          <w:marBottom w:val="384"/>
          <w:divBdr>
            <w:top w:val="single" w:sz="2" w:space="0" w:color="E5E7EB"/>
            <w:left w:val="single" w:sz="2" w:space="0" w:color="E5E7EB"/>
            <w:bottom w:val="single" w:sz="2" w:space="0" w:color="E5E7EB"/>
            <w:right w:val="single" w:sz="2" w:space="0" w:color="E5E7EB"/>
          </w:divBdr>
        </w:div>
        <w:div w:id="1682198124">
          <w:blockQuote w:val="1"/>
          <w:marLeft w:val="0"/>
          <w:marRight w:val="0"/>
          <w:marTop w:val="384"/>
          <w:marBottom w:val="384"/>
          <w:divBdr>
            <w:top w:val="single" w:sz="2" w:space="0" w:color="E5E7EB"/>
            <w:left w:val="single" w:sz="2" w:space="0" w:color="E5E7EB"/>
            <w:bottom w:val="single" w:sz="2" w:space="0" w:color="E5E7EB"/>
            <w:right w:val="single" w:sz="2" w:space="0" w:color="E5E7EB"/>
          </w:divBdr>
        </w:div>
        <w:div w:id="1584145411">
          <w:blockQuote w:val="1"/>
          <w:marLeft w:val="0"/>
          <w:marRight w:val="0"/>
          <w:marTop w:val="384"/>
          <w:marBottom w:val="384"/>
          <w:divBdr>
            <w:top w:val="single" w:sz="2" w:space="0" w:color="E5E7EB"/>
            <w:left w:val="single" w:sz="2" w:space="0" w:color="E5E7EB"/>
            <w:bottom w:val="single" w:sz="2" w:space="0" w:color="E5E7EB"/>
            <w:right w:val="single" w:sz="2" w:space="0" w:color="E5E7EB"/>
          </w:divBdr>
        </w:div>
        <w:div w:id="1059207693">
          <w:blockQuote w:val="1"/>
          <w:marLeft w:val="0"/>
          <w:marRight w:val="0"/>
          <w:marTop w:val="384"/>
          <w:marBottom w:val="384"/>
          <w:divBdr>
            <w:top w:val="single" w:sz="2" w:space="0" w:color="E5E7EB"/>
            <w:left w:val="single" w:sz="2" w:space="0" w:color="E5E7EB"/>
            <w:bottom w:val="single" w:sz="2" w:space="0" w:color="E5E7EB"/>
            <w:right w:val="single" w:sz="2" w:space="0" w:color="E5E7EB"/>
          </w:divBdr>
        </w:div>
      </w:divsChild>
    </w:div>
    <w:div w:id="790976084">
      <w:bodyDiv w:val="1"/>
      <w:marLeft w:val="0"/>
      <w:marRight w:val="0"/>
      <w:marTop w:val="0"/>
      <w:marBottom w:val="0"/>
      <w:divBdr>
        <w:top w:val="none" w:sz="0" w:space="0" w:color="auto"/>
        <w:left w:val="none" w:sz="0" w:space="0" w:color="auto"/>
        <w:bottom w:val="none" w:sz="0" w:space="0" w:color="auto"/>
        <w:right w:val="none" w:sz="0" w:space="0" w:color="auto"/>
      </w:divBdr>
    </w:div>
    <w:div w:id="825365073">
      <w:bodyDiv w:val="1"/>
      <w:marLeft w:val="0"/>
      <w:marRight w:val="0"/>
      <w:marTop w:val="0"/>
      <w:marBottom w:val="0"/>
      <w:divBdr>
        <w:top w:val="none" w:sz="0" w:space="0" w:color="auto"/>
        <w:left w:val="none" w:sz="0" w:space="0" w:color="auto"/>
        <w:bottom w:val="none" w:sz="0" w:space="0" w:color="auto"/>
        <w:right w:val="none" w:sz="0" w:space="0" w:color="auto"/>
      </w:divBdr>
    </w:div>
    <w:div w:id="909191211">
      <w:bodyDiv w:val="1"/>
      <w:marLeft w:val="0"/>
      <w:marRight w:val="0"/>
      <w:marTop w:val="0"/>
      <w:marBottom w:val="0"/>
      <w:divBdr>
        <w:top w:val="none" w:sz="0" w:space="0" w:color="auto"/>
        <w:left w:val="none" w:sz="0" w:space="0" w:color="auto"/>
        <w:bottom w:val="none" w:sz="0" w:space="0" w:color="auto"/>
        <w:right w:val="none" w:sz="0" w:space="0" w:color="auto"/>
      </w:divBdr>
      <w:divsChild>
        <w:div w:id="1098939630">
          <w:marLeft w:val="0"/>
          <w:marRight w:val="0"/>
          <w:marTop w:val="0"/>
          <w:marBottom w:val="0"/>
          <w:divBdr>
            <w:top w:val="single" w:sz="2" w:space="0" w:color="auto"/>
            <w:left w:val="single" w:sz="2" w:space="0" w:color="auto"/>
            <w:bottom w:val="single" w:sz="2" w:space="0" w:color="auto"/>
            <w:right w:val="single" w:sz="2" w:space="0" w:color="auto"/>
          </w:divBdr>
        </w:div>
      </w:divsChild>
    </w:div>
    <w:div w:id="1076130976">
      <w:bodyDiv w:val="1"/>
      <w:marLeft w:val="0"/>
      <w:marRight w:val="0"/>
      <w:marTop w:val="0"/>
      <w:marBottom w:val="0"/>
      <w:divBdr>
        <w:top w:val="none" w:sz="0" w:space="0" w:color="auto"/>
        <w:left w:val="none" w:sz="0" w:space="0" w:color="auto"/>
        <w:bottom w:val="none" w:sz="0" w:space="0" w:color="auto"/>
        <w:right w:val="none" w:sz="0" w:space="0" w:color="auto"/>
      </w:divBdr>
    </w:div>
    <w:div w:id="1094399468">
      <w:bodyDiv w:val="1"/>
      <w:marLeft w:val="0"/>
      <w:marRight w:val="0"/>
      <w:marTop w:val="0"/>
      <w:marBottom w:val="0"/>
      <w:divBdr>
        <w:top w:val="none" w:sz="0" w:space="0" w:color="auto"/>
        <w:left w:val="none" w:sz="0" w:space="0" w:color="auto"/>
        <w:bottom w:val="none" w:sz="0" w:space="0" w:color="auto"/>
        <w:right w:val="none" w:sz="0" w:space="0" w:color="auto"/>
      </w:divBdr>
    </w:div>
    <w:div w:id="1194660170">
      <w:bodyDiv w:val="1"/>
      <w:marLeft w:val="0"/>
      <w:marRight w:val="0"/>
      <w:marTop w:val="0"/>
      <w:marBottom w:val="0"/>
      <w:divBdr>
        <w:top w:val="none" w:sz="0" w:space="0" w:color="auto"/>
        <w:left w:val="none" w:sz="0" w:space="0" w:color="auto"/>
        <w:bottom w:val="none" w:sz="0" w:space="0" w:color="auto"/>
        <w:right w:val="none" w:sz="0" w:space="0" w:color="auto"/>
      </w:divBdr>
      <w:divsChild>
        <w:div w:id="1701976277">
          <w:marLeft w:val="0"/>
          <w:marRight w:val="0"/>
          <w:marTop w:val="0"/>
          <w:marBottom w:val="0"/>
          <w:divBdr>
            <w:top w:val="single" w:sz="2" w:space="0" w:color="auto"/>
            <w:left w:val="single" w:sz="2" w:space="0" w:color="auto"/>
            <w:bottom w:val="single" w:sz="2" w:space="0" w:color="auto"/>
            <w:right w:val="single" w:sz="2" w:space="0" w:color="auto"/>
          </w:divBdr>
        </w:div>
      </w:divsChild>
    </w:div>
    <w:div w:id="1238974696">
      <w:bodyDiv w:val="1"/>
      <w:marLeft w:val="0"/>
      <w:marRight w:val="0"/>
      <w:marTop w:val="0"/>
      <w:marBottom w:val="0"/>
      <w:divBdr>
        <w:top w:val="none" w:sz="0" w:space="0" w:color="auto"/>
        <w:left w:val="none" w:sz="0" w:space="0" w:color="auto"/>
        <w:bottom w:val="none" w:sz="0" w:space="0" w:color="auto"/>
        <w:right w:val="none" w:sz="0" w:space="0" w:color="auto"/>
      </w:divBdr>
      <w:divsChild>
        <w:div w:id="1973555742">
          <w:marLeft w:val="0"/>
          <w:marRight w:val="0"/>
          <w:marTop w:val="0"/>
          <w:marBottom w:val="0"/>
          <w:divBdr>
            <w:top w:val="single" w:sz="2" w:space="0" w:color="E5E7EB"/>
            <w:left w:val="single" w:sz="2" w:space="0" w:color="E5E7EB"/>
            <w:bottom w:val="single" w:sz="2" w:space="0" w:color="E5E7EB"/>
            <w:right w:val="single" w:sz="2" w:space="0" w:color="E5E7EB"/>
          </w:divBdr>
          <w:divsChild>
            <w:div w:id="1420175432">
              <w:marLeft w:val="0"/>
              <w:marRight w:val="0"/>
              <w:marTop w:val="0"/>
              <w:marBottom w:val="0"/>
              <w:divBdr>
                <w:top w:val="single" w:sz="2" w:space="0" w:color="auto"/>
                <w:left w:val="single" w:sz="2" w:space="0" w:color="auto"/>
                <w:bottom w:val="single" w:sz="2" w:space="0" w:color="auto"/>
                <w:right w:val="single" w:sz="2" w:space="0" w:color="auto"/>
              </w:divBdr>
              <w:divsChild>
                <w:div w:id="1244218604">
                  <w:marLeft w:val="0"/>
                  <w:marRight w:val="0"/>
                  <w:marTop w:val="0"/>
                  <w:marBottom w:val="0"/>
                  <w:divBdr>
                    <w:top w:val="single" w:sz="2" w:space="0" w:color="auto"/>
                    <w:left w:val="single" w:sz="2" w:space="0" w:color="auto"/>
                    <w:bottom w:val="single" w:sz="2" w:space="0" w:color="auto"/>
                    <w:right w:val="single" w:sz="2" w:space="0" w:color="auto"/>
                  </w:divBdr>
                  <w:divsChild>
                    <w:div w:id="1298412062">
                      <w:marLeft w:val="0"/>
                      <w:marRight w:val="0"/>
                      <w:marTop w:val="0"/>
                      <w:marBottom w:val="0"/>
                      <w:divBdr>
                        <w:top w:val="single" w:sz="2" w:space="0" w:color="E5E7EB"/>
                        <w:left w:val="single" w:sz="2" w:space="0" w:color="E5E7EB"/>
                        <w:bottom w:val="single" w:sz="2" w:space="0" w:color="E5E7EB"/>
                        <w:right w:val="single" w:sz="2" w:space="0" w:color="E5E7EB"/>
                      </w:divBdr>
                      <w:divsChild>
                        <w:div w:id="746850994">
                          <w:marLeft w:val="0"/>
                          <w:marRight w:val="0"/>
                          <w:marTop w:val="0"/>
                          <w:marBottom w:val="0"/>
                          <w:divBdr>
                            <w:top w:val="single" w:sz="2" w:space="0" w:color="E5E7EB"/>
                            <w:left w:val="single" w:sz="2" w:space="0" w:color="E5E7EB"/>
                            <w:bottom w:val="single" w:sz="2" w:space="0" w:color="E5E7EB"/>
                            <w:right w:val="single" w:sz="2" w:space="0" w:color="E5E7EB"/>
                          </w:divBdr>
                          <w:divsChild>
                            <w:div w:id="551961285">
                              <w:marLeft w:val="0"/>
                              <w:marRight w:val="0"/>
                              <w:marTop w:val="0"/>
                              <w:marBottom w:val="0"/>
                              <w:divBdr>
                                <w:top w:val="single" w:sz="2" w:space="0" w:color="E5E7EB"/>
                                <w:left w:val="single" w:sz="2" w:space="0" w:color="E5E7EB"/>
                                <w:bottom w:val="single" w:sz="2" w:space="0" w:color="E5E7EB"/>
                                <w:right w:val="single" w:sz="2" w:space="0" w:color="E5E7EB"/>
                              </w:divBdr>
                              <w:divsChild>
                                <w:div w:id="1781342468">
                                  <w:marLeft w:val="0"/>
                                  <w:marRight w:val="0"/>
                                  <w:marTop w:val="0"/>
                                  <w:marBottom w:val="0"/>
                                  <w:divBdr>
                                    <w:top w:val="single" w:sz="2" w:space="0" w:color="E5E7EB"/>
                                    <w:left w:val="single" w:sz="2" w:space="0" w:color="E5E7EB"/>
                                    <w:bottom w:val="single" w:sz="2" w:space="0" w:color="E5E7EB"/>
                                    <w:right w:val="single" w:sz="2" w:space="0" w:color="E5E7EB"/>
                                  </w:divBdr>
                                  <w:divsChild>
                                    <w:div w:id="765619113">
                                      <w:blockQuote w:val="1"/>
                                      <w:marLeft w:val="0"/>
                                      <w:marRight w:val="0"/>
                                      <w:marTop w:val="384"/>
                                      <w:marBottom w:val="384"/>
                                      <w:divBdr>
                                        <w:top w:val="single" w:sz="2" w:space="0" w:color="E5E7EB"/>
                                        <w:left w:val="single" w:sz="2" w:space="0" w:color="E5E7EB"/>
                                        <w:bottom w:val="single" w:sz="2" w:space="0" w:color="E5E7EB"/>
                                        <w:right w:val="single" w:sz="2" w:space="0" w:color="E5E7EB"/>
                                      </w:divBdr>
                                    </w:div>
                                    <w:div w:id="1253734624">
                                      <w:blockQuote w:val="1"/>
                                      <w:marLeft w:val="0"/>
                                      <w:marRight w:val="0"/>
                                      <w:marTop w:val="384"/>
                                      <w:marBottom w:val="384"/>
                                      <w:divBdr>
                                        <w:top w:val="single" w:sz="2" w:space="0" w:color="E5E7EB"/>
                                        <w:left w:val="single" w:sz="2" w:space="0" w:color="E5E7EB"/>
                                        <w:bottom w:val="single" w:sz="2" w:space="0" w:color="E5E7EB"/>
                                        <w:right w:val="single" w:sz="2" w:space="0" w:color="E5E7EB"/>
                                      </w:divBdr>
                                    </w:div>
                                    <w:div w:id="1556426468">
                                      <w:blockQuote w:val="1"/>
                                      <w:marLeft w:val="0"/>
                                      <w:marRight w:val="0"/>
                                      <w:marTop w:val="384"/>
                                      <w:marBottom w:val="384"/>
                                      <w:divBdr>
                                        <w:top w:val="single" w:sz="2" w:space="0" w:color="E5E7EB"/>
                                        <w:left w:val="single" w:sz="2" w:space="0" w:color="E5E7EB"/>
                                        <w:bottom w:val="single" w:sz="2" w:space="0" w:color="E5E7EB"/>
                                        <w:right w:val="single" w:sz="2" w:space="0" w:color="E5E7EB"/>
                                      </w:divBdr>
                                    </w:div>
                                    <w:div w:id="1203711407">
                                      <w:blockQuote w:val="1"/>
                                      <w:marLeft w:val="0"/>
                                      <w:marRight w:val="0"/>
                                      <w:marTop w:val="384"/>
                                      <w:marBottom w:val="384"/>
                                      <w:divBdr>
                                        <w:top w:val="single" w:sz="2" w:space="0" w:color="E5E7EB"/>
                                        <w:left w:val="single" w:sz="2" w:space="0" w:color="E5E7EB"/>
                                        <w:bottom w:val="single" w:sz="2" w:space="0" w:color="E5E7EB"/>
                                        <w:right w:val="single" w:sz="2" w:space="0" w:color="E5E7EB"/>
                                      </w:divBdr>
                                    </w:div>
                                    <w:div w:id="1351953766">
                                      <w:blockQuote w:val="1"/>
                                      <w:marLeft w:val="0"/>
                                      <w:marRight w:val="0"/>
                                      <w:marTop w:val="384"/>
                                      <w:marBottom w:val="384"/>
                                      <w:divBdr>
                                        <w:top w:val="single" w:sz="2" w:space="0" w:color="E5E7EB"/>
                                        <w:left w:val="single" w:sz="2" w:space="0" w:color="E5E7EB"/>
                                        <w:bottom w:val="single" w:sz="2" w:space="0" w:color="E5E7EB"/>
                                        <w:right w:val="single" w:sz="2" w:space="0" w:color="E5E7EB"/>
                                      </w:divBdr>
                                    </w:div>
                                    <w:div w:id="693045180">
                                      <w:blockQuote w:val="1"/>
                                      <w:marLeft w:val="0"/>
                                      <w:marRight w:val="0"/>
                                      <w:marTop w:val="384"/>
                                      <w:marBottom w:val="384"/>
                                      <w:divBdr>
                                        <w:top w:val="single" w:sz="2" w:space="0" w:color="E5E7EB"/>
                                        <w:left w:val="single" w:sz="2" w:space="0" w:color="E5E7EB"/>
                                        <w:bottom w:val="single" w:sz="2" w:space="0" w:color="E5E7EB"/>
                                        <w:right w:val="single" w:sz="2" w:space="0" w:color="E5E7EB"/>
                                      </w:divBdr>
                                    </w:div>
                                    <w:div w:id="820579864">
                                      <w:blockQuote w:val="1"/>
                                      <w:marLeft w:val="0"/>
                                      <w:marRight w:val="0"/>
                                      <w:marTop w:val="384"/>
                                      <w:marBottom w:val="384"/>
                                      <w:divBdr>
                                        <w:top w:val="single" w:sz="2" w:space="0" w:color="E5E7EB"/>
                                        <w:left w:val="single" w:sz="2" w:space="0" w:color="E5E7EB"/>
                                        <w:bottom w:val="single" w:sz="2" w:space="0" w:color="E5E7EB"/>
                                        <w:right w:val="single" w:sz="2" w:space="0" w:color="E5E7EB"/>
                                      </w:divBdr>
                                    </w:div>
                                    <w:div w:id="1732997147">
                                      <w:blockQuote w:val="1"/>
                                      <w:marLeft w:val="0"/>
                                      <w:marRight w:val="0"/>
                                      <w:marTop w:val="384"/>
                                      <w:marBottom w:val="384"/>
                                      <w:divBdr>
                                        <w:top w:val="single" w:sz="2" w:space="0" w:color="E5E7EB"/>
                                        <w:left w:val="single" w:sz="2" w:space="0" w:color="E5E7EB"/>
                                        <w:bottom w:val="single" w:sz="2" w:space="0" w:color="E5E7EB"/>
                                        <w:right w:val="single" w:sz="2" w:space="0" w:color="E5E7EB"/>
                                      </w:divBdr>
                                    </w:div>
                                    <w:div w:id="11690098">
                                      <w:blockQuote w:val="1"/>
                                      <w:marLeft w:val="0"/>
                                      <w:marRight w:val="0"/>
                                      <w:marTop w:val="384"/>
                                      <w:marBottom w:val="384"/>
                                      <w:divBdr>
                                        <w:top w:val="single" w:sz="2" w:space="0" w:color="E5E7EB"/>
                                        <w:left w:val="single" w:sz="2" w:space="0" w:color="E5E7EB"/>
                                        <w:bottom w:val="single" w:sz="2" w:space="0" w:color="E5E7EB"/>
                                        <w:right w:val="single" w:sz="2" w:space="0" w:color="E5E7EB"/>
                                      </w:divBdr>
                                    </w:div>
                                    <w:div w:id="2013025275">
                                      <w:blockQuote w:val="1"/>
                                      <w:marLeft w:val="0"/>
                                      <w:marRight w:val="0"/>
                                      <w:marTop w:val="384"/>
                                      <w:marBottom w:val="384"/>
                                      <w:divBdr>
                                        <w:top w:val="single" w:sz="2" w:space="0" w:color="E5E7EB"/>
                                        <w:left w:val="single" w:sz="2" w:space="0" w:color="E5E7EB"/>
                                        <w:bottom w:val="single" w:sz="2" w:space="0" w:color="E5E7EB"/>
                                        <w:right w:val="single" w:sz="2" w:space="0" w:color="E5E7EB"/>
                                      </w:divBdr>
                                    </w:div>
                                    <w:div w:id="1483890636">
                                      <w:blockQuote w:val="1"/>
                                      <w:marLeft w:val="0"/>
                                      <w:marRight w:val="0"/>
                                      <w:marTop w:val="384"/>
                                      <w:marBottom w:val="384"/>
                                      <w:divBdr>
                                        <w:top w:val="single" w:sz="2" w:space="0" w:color="E5E7EB"/>
                                        <w:left w:val="single" w:sz="2" w:space="0" w:color="E5E7EB"/>
                                        <w:bottom w:val="single" w:sz="2" w:space="0" w:color="E5E7EB"/>
                                        <w:right w:val="single" w:sz="2" w:space="0" w:color="E5E7EB"/>
                                      </w:divBdr>
                                    </w:div>
                                    <w:div w:id="62723650">
                                      <w:blockQuote w:val="1"/>
                                      <w:marLeft w:val="0"/>
                                      <w:marRight w:val="0"/>
                                      <w:marTop w:val="384"/>
                                      <w:marBottom w:val="384"/>
                                      <w:divBdr>
                                        <w:top w:val="single" w:sz="2" w:space="0" w:color="E5E7EB"/>
                                        <w:left w:val="single" w:sz="2" w:space="0" w:color="E5E7EB"/>
                                        <w:bottom w:val="single" w:sz="2" w:space="0" w:color="E5E7EB"/>
                                        <w:right w:val="single" w:sz="2" w:space="0" w:color="E5E7EB"/>
                                      </w:divBdr>
                                    </w:div>
                                    <w:div w:id="1137189309">
                                      <w:blockQuote w:val="1"/>
                                      <w:marLeft w:val="0"/>
                                      <w:marRight w:val="0"/>
                                      <w:marTop w:val="384"/>
                                      <w:marBottom w:val="384"/>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709329963">
                  <w:marLeft w:val="0"/>
                  <w:marRight w:val="0"/>
                  <w:marTop w:val="0"/>
                  <w:marBottom w:val="0"/>
                  <w:divBdr>
                    <w:top w:val="single" w:sz="2" w:space="0" w:color="auto"/>
                    <w:left w:val="single" w:sz="2" w:space="0" w:color="auto"/>
                    <w:bottom w:val="single" w:sz="2" w:space="0" w:color="auto"/>
                    <w:right w:val="single" w:sz="2" w:space="0" w:color="auto"/>
                  </w:divBdr>
                  <w:divsChild>
                    <w:div w:id="258804893">
                      <w:marLeft w:val="0"/>
                      <w:marRight w:val="0"/>
                      <w:marTop w:val="0"/>
                      <w:marBottom w:val="0"/>
                      <w:divBdr>
                        <w:top w:val="single" w:sz="2" w:space="0" w:color="E5E7EB"/>
                        <w:left w:val="single" w:sz="2" w:space="0" w:color="E5E7EB"/>
                        <w:bottom w:val="single" w:sz="2" w:space="0" w:color="E5E7EB"/>
                        <w:right w:val="single" w:sz="2" w:space="0" w:color="E5E7EB"/>
                      </w:divBdr>
                      <w:divsChild>
                        <w:div w:id="532112335">
                          <w:marLeft w:val="0"/>
                          <w:marRight w:val="0"/>
                          <w:marTop w:val="0"/>
                          <w:marBottom w:val="0"/>
                          <w:divBdr>
                            <w:top w:val="single" w:sz="2" w:space="0" w:color="E5E7EB"/>
                            <w:left w:val="single" w:sz="2" w:space="0" w:color="E5E7EB"/>
                            <w:bottom w:val="single" w:sz="2" w:space="0" w:color="E5E7EB"/>
                            <w:right w:val="single" w:sz="2" w:space="0" w:color="E5E7EB"/>
                          </w:divBdr>
                          <w:divsChild>
                            <w:div w:id="96477697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02248587">
                          <w:marLeft w:val="0"/>
                          <w:marRight w:val="0"/>
                          <w:marTop w:val="0"/>
                          <w:marBottom w:val="0"/>
                          <w:divBdr>
                            <w:top w:val="single" w:sz="2" w:space="0" w:color="E5E7EB"/>
                            <w:left w:val="single" w:sz="2" w:space="0" w:color="E5E7EB"/>
                            <w:bottom w:val="single" w:sz="2" w:space="0" w:color="E5E7EB"/>
                            <w:right w:val="single" w:sz="2" w:space="0" w:color="E5E7EB"/>
                          </w:divBdr>
                          <w:divsChild>
                            <w:div w:id="884214667">
                              <w:marLeft w:val="0"/>
                              <w:marRight w:val="0"/>
                              <w:marTop w:val="0"/>
                              <w:marBottom w:val="0"/>
                              <w:divBdr>
                                <w:top w:val="single" w:sz="2" w:space="0" w:color="E5E7EB"/>
                                <w:left w:val="single" w:sz="2" w:space="0" w:color="E5E7EB"/>
                                <w:bottom w:val="single" w:sz="2" w:space="0" w:color="E5E7EB"/>
                                <w:right w:val="single" w:sz="2" w:space="0" w:color="E5E7EB"/>
                              </w:divBdr>
                              <w:divsChild>
                                <w:div w:id="35003744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044328198">
                          <w:marLeft w:val="0"/>
                          <w:marRight w:val="0"/>
                          <w:marTop w:val="0"/>
                          <w:marBottom w:val="0"/>
                          <w:divBdr>
                            <w:top w:val="single" w:sz="2" w:space="0" w:color="E5E7EB"/>
                            <w:left w:val="single" w:sz="2" w:space="0" w:color="E5E7EB"/>
                            <w:bottom w:val="single" w:sz="2" w:space="0" w:color="E5E7EB"/>
                            <w:right w:val="single" w:sz="2" w:space="0" w:color="E5E7EB"/>
                          </w:divBdr>
                          <w:divsChild>
                            <w:div w:id="831944027">
                              <w:marLeft w:val="0"/>
                              <w:marRight w:val="0"/>
                              <w:marTop w:val="0"/>
                              <w:marBottom w:val="0"/>
                              <w:divBdr>
                                <w:top w:val="single" w:sz="2" w:space="0" w:color="E5E7EB"/>
                                <w:left w:val="single" w:sz="2" w:space="0" w:color="E5E7EB"/>
                                <w:bottom w:val="single" w:sz="2" w:space="0" w:color="E5E7EB"/>
                                <w:right w:val="single" w:sz="2" w:space="0" w:color="E5E7EB"/>
                              </w:divBdr>
                              <w:divsChild>
                                <w:div w:id="68775489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1299266848">
      <w:bodyDiv w:val="1"/>
      <w:marLeft w:val="0"/>
      <w:marRight w:val="0"/>
      <w:marTop w:val="0"/>
      <w:marBottom w:val="0"/>
      <w:divBdr>
        <w:top w:val="none" w:sz="0" w:space="0" w:color="auto"/>
        <w:left w:val="none" w:sz="0" w:space="0" w:color="auto"/>
        <w:bottom w:val="none" w:sz="0" w:space="0" w:color="auto"/>
        <w:right w:val="none" w:sz="0" w:space="0" w:color="auto"/>
      </w:divBdr>
      <w:divsChild>
        <w:div w:id="1842892383">
          <w:blockQuote w:val="1"/>
          <w:marLeft w:val="0"/>
          <w:marRight w:val="0"/>
          <w:marTop w:val="384"/>
          <w:marBottom w:val="384"/>
          <w:divBdr>
            <w:top w:val="single" w:sz="2" w:space="0" w:color="E5E7EB"/>
            <w:left w:val="single" w:sz="2" w:space="0" w:color="E5E7EB"/>
            <w:bottom w:val="single" w:sz="2" w:space="0" w:color="E5E7EB"/>
            <w:right w:val="single" w:sz="2" w:space="0" w:color="E5E7EB"/>
          </w:divBdr>
        </w:div>
        <w:div w:id="573202179">
          <w:blockQuote w:val="1"/>
          <w:marLeft w:val="0"/>
          <w:marRight w:val="0"/>
          <w:marTop w:val="384"/>
          <w:marBottom w:val="384"/>
          <w:divBdr>
            <w:top w:val="single" w:sz="2" w:space="0" w:color="E5E7EB"/>
            <w:left w:val="single" w:sz="2" w:space="0" w:color="E5E7EB"/>
            <w:bottom w:val="single" w:sz="2" w:space="0" w:color="E5E7EB"/>
            <w:right w:val="single" w:sz="2" w:space="0" w:color="E5E7EB"/>
          </w:divBdr>
        </w:div>
        <w:div w:id="407121337">
          <w:blockQuote w:val="1"/>
          <w:marLeft w:val="0"/>
          <w:marRight w:val="0"/>
          <w:marTop w:val="384"/>
          <w:marBottom w:val="384"/>
          <w:divBdr>
            <w:top w:val="single" w:sz="2" w:space="0" w:color="E5E7EB"/>
            <w:left w:val="single" w:sz="2" w:space="0" w:color="E5E7EB"/>
            <w:bottom w:val="single" w:sz="2" w:space="0" w:color="E5E7EB"/>
            <w:right w:val="single" w:sz="2" w:space="0" w:color="E5E7EB"/>
          </w:divBdr>
        </w:div>
        <w:div w:id="604311023">
          <w:blockQuote w:val="1"/>
          <w:marLeft w:val="0"/>
          <w:marRight w:val="0"/>
          <w:marTop w:val="384"/>
          <w:marBottom w:val="384"/>
          <w:divBdr>
            <w:top w:val="single" w:sz="2" w:space="0" w:color="E5E7EB"/>
            <w:left w:val="single" w:sz="2" w:space="0" w:color="E5E7EB"/>
            <w:bottom w:val="single" w:sz="2" w:space="0" w:color="E5E7EB"/>
            <w:right w:val="single" w:sz="2" w:space="0" w:color="E5E7EB"/>
          </w:divBdr>
        </w:div>
      </w:divsChild>
    </w:div>
    <w:div w:id="1385906351">
      <w:bodyDiv w:val="1"/>
      <w:marLeft w:val="0"/>
      <w:marRight w:val="0"/>
      <w:marTop w:val="0"/>
      <w:marBottom w:val="0"/>
      <w:divBdr>
        <w:top w:val="none" w:sz="0" w:space="0" w:color="auto"/>
        <w:left w:val="none" w:sz="0" w:space="0" w:color="auto"/>
        <w:bottom w:val="none" w:sz="0" w:space="0" w:color="auto"/>
        <w:right w:val="none" w:sz="0" w:space="0" w:color="auto"/>
      </w:divBdr>
    </w:div>
    <w:div w:id="1420833760">
      <w:bodyDiv w:val="1"/>
      <w:marLeft w:val="0"/>
      <w:marRight w:val="0"/>
      <w:marTop w:val="0"/>
      <w:marBottom w:val="0"/>
      <w:divBdr>
        <w:top w:val="none" w:sz="0" w:space="0" w:color="auto"/>
        <w:left w:val="none" w:sz="0" w:space="0" w:color="auto"/>
        <w:bottom w:val="none" w:sz="0" w:space="0" w:color="auto"/>
        <w:right w:val="none" w:sz="0" w:space="0" w:color="auto"/>
      </w:divBdr>
      <w:divsChild>
        <w:div w:id="368726347">
          <w:blockQuote w:val="1"/>
          <w:marLeft w:val="0"/>
          <w:marRight w:val="0"/>
          <w:marTop w:val="384"/>
          <w:marBottom w:val="384"/>
          <w:divBdr>
            <w:top w:val="single" w:sz="2" w:space="0" w:color="E5E7EB"/>
            <w:left w:val="single" w:sz="2" w:space="0" w:color="E5E7EB"/>
            <w:bottom w:val="single" w:sz="2" w:space="0" w:color="E5E7EB"/>
            <w:right w:val="single" w:sz="2" w:space="0" w:color="E5E7EB"/>
          </w:divBdr>
        </w:div>
        <w:div w:id="960649610">
          <w:blockQuote w:val="1"/>
          <w:marLeft w:val="0"/>
          <w:marRight w:val="0"/>
          <w:marTop w:val="384"/>
          <w:marBottom w:val="384"/>
          <w:divBdr>
            <w:top w:val="single" w:sz="2" w:space="0" w:color="E5E7EB"/>
            <w:left w:val="single" w:sz="2" w:space="0" w:color="E5E7EB"/>
            <w:bottom w:val="single" w:sz="2" w:space="0" w:color="E5E7EB"/>
            <w:right w:val="single" w:sz="2" w:space="0" w:color="E5E7EB"/>
          </w:divBdr>
        </w:div>
        <w:div w:id="791287227">
          <w:blockQuote w:val="1"/>
          <w:marLeft w:val="0"/>
          <w:marRight w:val="0"/>
          <w:marTop w:val="384"/>
          <w:marBottom w:val="384"/>
          <w:divBdr>
            <w:top w:val="single" w:sz="2" w:space="0" w:color="E5E7EB"/>
            <w:left w:val="single" w:sz="2" w:space="0" w:color="E5E7EB"/>
            <w:bottom w:val="single" w:sz="2" w:space="0" w:color="E5E7EB"/>
            <w:right w:val="single" w:sz="2" w:space="0" w:color="E5E7EB"/>
          </w:divBdr>
        </w:div>
        <w:div w:id="580917175">
          <w:blockQuote w:val="1"/>
          <w:marLeft w:val="0"/>
          <w:marRight w:val="0"/>
          <w:marTop w:val="384"/>
          <w:marBottom w:val="384"/>
          <w:divBdr>
            <w:top w:val="single" w:sz="2" w:space="0" w:color="E5E7EB"/>
            <w:left w:val="single" w:sz="2" w:space="0" w:color="E5E7EB"/>
            <w:bottom w:val="single" w:sz="2" w:space="0" w:color="E5E7EB"/>
            <w:right w:val="single" w:sz="2" w:space="0" w:color="E5E7EB"/>
          </w:divBdr>
        </w:div>
        <w:div w:id="1382363479">
          <w:blockQuote w:val="1"/>
          <w:marLeft w:val="0"/>
          <w:marRight w:val="0"/>
          <w:marTop w:val="384"/>
          <w:marBottom w:val="384"/>
          <w:divBdr>
            <w:top w:val="single" w:sz="2" w:space="0" w:color="E5E7EB"/>
            <w:left w:val="single" w:sz="2" w:space="0" w:color="E5E7EB"/>
            <w:bottom w:val="single" w:sz="2" w:space="0" w:color="E5E7EB"/>
            <w:right w:val="single" w:sz="2" w:space="0" w:color="E5E7EB"/>
          </w:divBdr>
        </w:div>
        <w:div w:id="1956980773">
          <w:blockQuote w:val="1"/>
          <w:marLeft w:val="0"/>
          <w:marRight w:val="0"/>
          <w:marTop w:val="384"/>
          <w:marBottom w:val="384"/>
          <w:divBdr>
            <w:top w:val="single" w:sz="2" w:space="0" w:color="E5E7EB"/>
            <w:left w:val="single" w:sz="2" w:space="0" w:color="E5E7EB"/>
            <w:bottom w:val="single" w:sz="2" w:space="0" w:color="E5E7EB"/>
            <w:right w:val="single" w:sz="2" w:space="0" w:color="E5E7EB"/>
          </w:divBdr>
        </w:div>
        <w:div w:id="847595814">
          <w:blockQuote w:val="1"/>
          <w:marLeft w:val="0"/>
          <w:marRight w:val="0"/>
          <w:marTop w:val="384"/>
          <w:marBottom w:val="384"/>
          <w:divBdr>
            <w:top w:val="single" w:sz="2" w:space="0" w:color="E5E7EB"/>
            <w:left w:val="single" w:sz="2" w:space="0" w:color="E5E7EB"/>
            <w:bottom w:val="single" w:sz="2" w:space="0" w:color="E5E7EB"/>
            <w:right w:val="single" w:sz="2" w:space="0" w:color="E5E7EB"/>
          </w:divBdr>
        </w:div>
        <w:div w:id="2115444201">
          <w:blockQuote w:val="1"/>
          <w:marLeft w:val="0"/>
          <w:marRight w:val="0"/>
          <w:marTop w:val="384"/>
          <w:marBottom w:val="384"/>
          <w:divBdr>
            <w:top w:val="single" w:sz="2" w:space="0" w:color="E5E7EB"/>
            <w:left w:val="single" w:sz="2" w:space="0" w:color="E5E7EB"/>
            <w:bottom w:val="single" w:sz="2" w:space="0" w:color="E5E7EB"/>
            <w:right w:val="single" w:sz="2" w:space="0" w:color="E5E7EB"/>
          </w:divBdr>
        </w:div>
        <w:div w:id="2008363953">
          <w:blockQuote w:val="1"/>
          <w:marLeft w:val="0"/>
          <w:marRight w:val="0"/>
          <w:marTop w:val="384"/>
          <w:marBottom w:val="384"/>
          <w:divBdr>
            <w:top w:val="single" w:sz="2" w:space="0" w:color="E5E7EB"/>
            <w:left w:val="single" w:sz="2" w:space="0" w:color="E5E7EB"/>
            <w:bottom w:val="single" w:sz="2" w:space="0" w:color="E5E7EB"/>
            <w:right w:val="single" w:sz="2" w:space="0" w:color="E5E7EB"/>
          </w:divBdr>
        </w:div>
        <w:div w:id="635531623">
          <w:blockQuote w:val="1"/>
          <w:marLeft w:val="0"/>
          <w:marRight w:val="0"/>
          <w:marTop w:val="384"/>
          <w:marBottom w:val="384"/>
          <w:divBdr>
            <w:top w:val="single" w:sz="2" w:space="0" w:color="E5E7EB"/>
            <w:left w:val="single" w:sz="2" w:space="0" w:color="E5E7EB"/>
            <w:bottom w:val="single" w:sz="2" w:space="0" w:color="E5E7EB"/>
            <w:right w:val="single" w:sz="2" w:space="0" w:color="E5E7EB"/>
          </w:divBdr>
        </w:div>
        <w:div w:id="54595337">
          <w:blockQuote w:val="1"/>
          <w:marLeft w:val="0"/>
          <w:marRight w:val="0"/>
          <w:marTop w:val="384"/>
          <w:marBottom w:val="384"/>
          <w:divBdr>
            <w:top w:val="single" w:sz="2" w:space="0" w:color="E5E7EB"/>
            <w:left w:val="single" w:sz="2" w:space="0" w:color="E5E7EB"/>
            <w:bottom w:val="single" w:sz="2" w:space="0" w:color="E5E7EB"/>
            <w:right w:val="single" w:sz="2" w:space="0" w:color="E5E7EB"/>
          </w:divBdr>
        </w:div>
        <w:div w:id="1375274457">
          <w:blockQuote w:val="1"/>
          <w:marLeft w:val="0"/>
          <w:marRight w:val="0"/>
          <w:marTop w:val="384"/>
          <w:marBottom w:val="384"/>
          <w:divBdr>
            <w:top w:val="single" w:sz="2" w:space="0" w:color="E5E7EB"/>
            <w:left w:val="single" w:sz="2" w:space="0" w:color="E5E7EB"/>
            <w:bottom w:val="single" w:sz="2" w:space="0" w:color="E5E7EB"/>
            <w:right w:val="single" w:sz="2" w:space="0" w:color="E5E7EB"/>
          </w:divBdr>
        </w:div>
      </w:divsChild>
    </w:div>
    <w:div w:id="1451708706">
      <w:bodyDiv w:val="1"/>
      <w:marLeft w:val="0"/>
      <w:marRight w:val="0"/>
      <w:marTop w:val="0"/>
      <w:marBottom w:val="0"/>
      <w:divBdr>
        <w:top w:val="none" w:sz="0" w:space="0" w:color="auto"/>
        <w:left w:val="none" w:sz="0" w:space="0" w:color="auto"/>
        <w:bottom w:val="none" w:sz="0" w:space="0" w:color="auto"/>
        <w:right w:val="none" w:sz="0" w:space="0" w:color="auto"/>
      </w:divBdr>
      <w:divsChild>
        <w:div w:id="662662216">
          <w:marLeft w:val="0"/>
          <w:marRight w:val="0"/>
          <w:marTop w:val="0"/>
          <w:marBottom w:val="0"/>
          <w:divBdr>
            <w:top w:val="single" w:sz="2" w:space="0" w:color="auto"/>
            <w:left w:val="single" w:sz="2" w:space="0" w:color="auto"/>
            <w:bottom w:val="single" w:sz="2" w:space="0" w:color="auto"/>
            <w:right w:val="single" w:sz="2" w:space="0" w:color="auto"/>
          </w:divBdr>
        </w:div>
      </w:divsChild>
    </w:div>
    <w:div w:id="1458716896">
      <w:bodyDiv w:val="1"/>
      <w:marLeft w:val="0"/>
      <w:marRight w:val="0"/>
      <w:marTop w:val="0"/>
      <w:marBottom w:val="0"/>
      <w:divBdr>
        <w:top w:val="none" w:sz="0" w:space="0" w:color="auto"/>
        <w:left w:val="none" w:sz="0" w:space="0" w:color="auto"/>
        <w:bottom w:val="none" w:sz="0" w:space="0" w:color="auto"/>
        <w:right w:val="none" w:sz="0" w:space="0" w:color="auto"/>
      </w:divBdr>
    </w:div>
    <w:div w:id="1556813523">
      <w:bodyDiv w:val="1"/>
      <w:marLeft w:val="0"/>
      <w:marRight w:val="0"/>
      <w:marTop w:val="0"/>
      <w:marBottom w:val="0"/>
      <w:divBdr>
        <w:top w:val="none" w:sz="0" w:space="0" w:color="auto"/>
        <w:left w:val="none" w:sz="0" w:space="0" w:color="auto"/>
        <w:bottom w:val="none" w:sz="0" w:space="0" w:color="auto"/>
        <w:right w:val="none" w:sz="0" w:space="0" w:color="auto"/>
      </w:divBdr>
    </w:div>
    <w:div w:id="1618175620">
      <w:bodyDiv w:val="1"/>
      <w:marLeft w:val="0"/>
      <w:marRight w:val="0"/>
      <w:marTop w:val="0"/>
      <w:marBottom w:val="0"/>
      <w:divBdr>
        <w:top w:val="none" w:sz="0" w:space="0" w:color="auto"/>
        <w:left w:val="none" w:sz="0" w:space="0" w:color="auto"/>
        <w:bottom w:val="none" w:sz="0" w:space="0" w:color="auto"/>
        <w:right w:val="none" w:sz="0" w:space="0" w:color="auto"/>
      </w:divBdr>
      <w:divsChild>
        <w:div w:id="594244861">
          <w:blockQuote w:val="1"/>
          <w:marLeft w:val="0"/>
          <w:marRight w:val="0"/>
          <w:marTop w:val="384"/>
          <w:marBottom w:val="384"/>
          <w:divBdr>
            <w:top w:val="single" w:sz="2" w:space="0" w:color="E5E7EB"/>
            <w:left w:val="single" w:sz="2" w:space="0" w:color="E5E7EB"/>
            <w:bottom w:val="single" w:sz="2" w:space="0" w:color="E5E7EB"/>
            <w:right w:val="single" w:sz="2" w:space="0" w:color="E5E7EB"/>
          </w:divBdr>
        </w:div>
        <w:div w:id="477502499">
          <w:blockQuote w:val="1"/>
          <w:marLeft w:val="0"/>
          <w:marRight w:val="0"/>
          <w:marTop w:val="384"/>
          <w:marBottom w:val="384"/>
          <w:divBdr>
            <w:top w:val="single" w:sz="2" w:space="0" w:color="E5E7EB"/>
            <w:left w:val="single" w:sz="2" w:space="0" w:color="E5E7EB"/>
            <w:bottom w:val="single" w:sz="2" w:space="0" w:color="E5E7EB"/>
            <w:right w:val="single" w:sz="2" w:space="0" w:color="E5E7EB"/>
          </w:divBdr>
        </w:div>
        <w:div w:id="1124691331">
          <w:blockQuote w:val="1"/>
          <w:marLeft w:val="0"/>
          <w:marRight w:val="0"/>
          <w:marTop w:val="384"/>
          <w:marBottom w:val="384"/>
          <w:divBdr>
            <w:top w:val="single" w:sz="2" w:space="0" w:color="E5E7EB"/>
            <w:left w:val="single" w:sz="2" w:space="0" w:color="E5E7EB"/>
            <w:bottom w:val="single" w:sz="2" w:space="0" w:color="E5E7EB"/>
            <w:right w:val="single" w:sz="2" w:space="0" w:color="E5E7EB"/>
          </w:divBdr>
        </w:div>
        <w:div w:id="1979257774">
          <w:blockQuote w:val="1"/>
          <w:marLeft w:val="0"/>
          <w:marRight w:val="0"/>
          <w:marTop w:val="384"/>
          <w:marBottom w:val="384"/>
          <w:divBdr>
            <w:top w:val="single" w:sz="2" w:space="0" w:color="E5E7EB"/>
            <w:left w:val="single" w:sz="2" w:space="0" w:color="E5E7EB"/>
            <w:bottom w:val="single" w:sz="2" w:space="0" w:color="E5E7EB"/>
            <w:right w:val="single" w:sz="2" w:space="0" w:color="E5E7EB"/>
          </w:divBdr>
        </w:div>
        <w:div w:id="953094550">
          <w:marLeft w:val="0"/>
          <w:marRight w:val="0"/>
          <w:marTop w:val="0"/>
          <w:marBottom w:val="0"/>
          <w:divBdr>
            <w:top w:val="single" w:sz="2" w:space="0" w:color="E5E7EB"/>
            <w:left w:val="single" w:sz="2" w:space="0" w:color="E5E7EB"/>
            <w:bottom w:val="single" w:sz="2" w:space="0" w:color="E5E7EB"/>
            <w:right w:val="single" w:sz="2" w:space="0" w:color="E5E7EB"/>
          </w:divBdr>
          <w:divsChild>
            <w:div w:id="2112049339">
              <w:marLeft w:val="0"/>
              <w:marRight w:val="0"/>
              <w:marTop w:val="0"/>
              <w:marBottom w:val="0"/>
              <w:divBdr>
                <w:top w:val="single" w:sz="2" w:space="0" w:color="E5E7EB"/>
                <w:left w:val="single" w:sz="2" w:space="0" w:color="E5E7EB"/>
                <w:bottom w:val="single" w:sz="2" w:space="0" w:color="E5E7EB"/>
                <w:right w:val="single" w:sz="2" w:space="0" w:color="E5E7EB"/>
              </w:divBdr>
              <w:divsChild>
                <w:div w:id="727605371">
                  <w:marLeft w:val="0"/>
                  <w:marRight w:val="0"/>
                  <w:marTop w:val="0"/>
                  <w:marBottom w:val="0"/>
                  <w:divBdr>
                    <w:top w:val="single" w:sz="2" w:space="0" w:color="E5E7EB"/>
                    <w:left w:val="single" w:sz="2" w:space="0" w:color="E5E7EB"/>
                    <w:bottom w:val="single" w:sz="2" w:space="0" w:color="E5E7EB"/>
                    <w:right w:val="single" w:sz="2" w:space="0" w:color="E5E7EB"/>
                  </w:divBdr>
                  <w:divsChild>
                    <w:div w:id="34431243">
                      <w:marLeft w:val="0"/>
                      <w:marRight w:val="0"/>
                      <w:marTop w:val="0"/>
                      <w:marBottom w:val="0"/>
                      <w:divBdr>
                        <w:top w:val="single" w:sz="2" w:space="0" w:color="E5E7EB"/>
                        <w:left w:val="single" w:sz="2" w:space="0" w:color="E5E7EB"/>
                        <w:bottom w:val="single" w:sz="2" w:space="0" w:color="E5E7EB"/>
                        <w:right w:val="single" w:sz="2" w:space="0" w:color="E5E7EB"/>
                      </w:divBdr>
                      <w:divsChild>
                        <w:div w:id="160592372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415930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465899225">
          <w:marLeft w:val="0"/>
          <w:marRight w:val="0"/>
          <w:marTop w:val="0"/>
          <w:marBottom w:val="0"/>
          <w:divBdr>
            <w:top w:val="single" w:sz="2" w:space="0" w:color="E5E7EB"/>
            <w:left w:val="single" w:sz="2" w:space="0" w:color="E5E7EB"/>
            <w:bottom w:val="single" w:sz="2" w:space="0" w:color="E5E7EB"/>
            <w:right w:val="single" w:sz="2" w:space="0" w:color="E5E7EB"/>
          </w:divBdr>
          <w:divsChild>
            <w:div w:id="1291589477">
              <w:marLeft w:val="0"/>
              <w:marRight w:val="0"/>
              <w:marTop w:val="0"/>
              <w:marBottom w:val="0"/>
              <w:divBdr>
                <w:top w:val="single" w:sz="2" w:space="0" w:color="E5E7EB"/>
                <w:left w:val="single" w:sz="2" w:space="0" w:color="E5E7EB"/>
                <w:bottom w:val="single" w:sz="2" w:space="0" w:color="E5E7EB"/>
                <w:right w:val="single" w:sz="2" w:space="0" w:color="E5E7EB"/>
              </w:divBdr>
              <w:divsChild>
                <w:div w:id="1303190345">
                  <w:marLeft w:val="0"/>
                  <w:marRight w:val="0"/>
                  <w:marTop w:val="0"/>
                  <w:marBottom w:val="0"/>
                  <w:divBdr>
                    <w:top w:val="single" w:sz="2" w:space="0" w:color="E5E7EB"/>
                    <w:left w:val="single" w:sz="2" w:space="0" w:color="E5E7EB"/>
                    <w:bottom w:val="single" w:sz="2" w:space="0" w:color="E5E7EB"/>
                    <w:right w:val="single" w:sz="2" w:space="0" w:color="E5E7EB"/>
                  </w:divBdr>
                  <w:divsChild>
                    <w:div w:id="947473457">
                      <w:marLeft w:val="0"/>
                      <w:marRight w:val="0"/>
                      <w:marTop w:val="0"/>
                      <w:marBottom w:val="0"/>
                      <w:divBdr>
                        <w:top w:val="single" w:sz="2" w:space="0" w:color="E5E7EB"/>
                        <w:left w:val="single" w:sz="2" w:space="0" w:color="E5E7EB"/>
                        <w:bottom w:val="single" w:sz="2" w:space="0" w:color="E5E7EB"/>
                        <w:right w:val="single" w:sz="2" w:space="0" w:color="E5E7EB"/>
                      </w:divBdr>
                      <w:divsChild>
                        <w:div w:id="66875142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0642590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94831673">
          <w:blockQuote w:val="1"/>
          <w:marLeft w:val="0"/>
          <w:marRight w:val="0"/>
          <w:marTop w:val="384"/>
          <w:marBottom w:val="384"/>
          <w:divBdr>
            <w:top w:val="single" w:sz="2" w:space="0" w:color="E5E7EB"/>
            <w:left w:val="single" w:sz="2" w:space="0" w:color="E5E7EB"/>
            <w:bottom w:val="single" w:sz="2" w:space="0" w:color="E5E7EB"/>
            <w:right w:val="single" w:sz="2" w:space="0" w:color="E5E7EB"/>
          </w:divBdr>
        </w:div>
        <w:div w:id="456065197">
          <w:marLeft w:val="0"/>
          <w:marRight w:val="0"/>
          <w:marTop w:val="0"/>
          <w:marBottom w:val="0"/>
          <w:divBdr>
            <w:top w:val="single" w:sz="2" w:space="0" w:color="E5E7EB"/>
            <w:left w:val="single" w:sz="2" w:space="0" w:color="E5E7EB"/>
            <w:bottom w:val="single" w:sz="2" w:space="0" w:color="E5E7EB"/>
            <w:right w:val="single" w:sz="2" w:space="0" w:color="E5E7EB"/>
          </w:divBdr>
          <w:divsChild>
            <w:div w:id="1054549926">
              <w:marLeft w:val="0"/>
              <w:marRight w:val="0"/>
              <w:marTop w:val="0"/>
              <w:marBottom w:val="0"/>
              <w:divBdr>
                <w:top w:val="single" w:sz="2" w:space="0" w:color="E5E7EB"/>
                <w:left w:val="single" w:sz="2" w:space="0" w:color="E5E7EB"/>
                <w:bottom w:val="single" w:sz="2" w:space="0" w:color="E5E7EB"/>
                <w:right w:val="single" w:sz="2" w:space="0" w:color="E5E7EB"/>
              </w:divBdr>
              <w:divsChild>
                <w:div w:id="425542729">
                  <w:marLeft w:val="0"/>
                  <w:marRight w:val="0"/>
                  <w:marTop w:val="0"/>
                  <w:marBottom w:val="0"/>
                  <w:divBdr>
                    <w:top w:val="single" w:sz="2" w:space="0" w:color="E5E7EB"/>
                    <w:left w:val="single" w:sz="2" w:space="0" w:color="E5E7EB"/>
                    <w:bottom w:val="single" w:sz="2" w:space="0" w:color="E5E7EB"/>
                    <w:right w:val="single" w:sz="2" w:space="0" w:color="E5E7EB"/>
                  </w:divBdr>
                  <w:divsChild>
                    <w:div w:id="2059813026">
                      <w:marLeft w:val="0"/>
                      <w:marRight w:val="0"/>
                      <w:marTop w:val="0"/>
                      <w:marBottom w:val="0"/>
                      <w:divBdr>
                        <w:top w:val="single" w:sz="2" w:space="0" w:color="E5E7EB"/>
                        <w:left w:val="single" w:sz="2" w:space="0" w:color="E5E7EB"/>
                        <w:bottom w:val="single" w:sz="2" w:space="0" w:color="E5E7EB"/>
                        <w:right w:val="single" w:sz="2" w:space="0" w:color="E5E7EB"/>
                      </w:divBdr>
                      <w:divsChild>
                        <w:div w:id="15527141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7218372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80294307">
          <w:marLeft w:val="0"/>
          <w:marRight w:val="0"/>
          <w:marTop w:val="0"/>
          <w:marBottom w:val="0"/>
          <w:divBdr>
            <w:top w:val="single" w:sz="2" w:space="0" w:color="auto"/>
            <w:left w:val="single" w:sz="2" w:space="0" w:color="auto"/>
            <w:bottom w:val="single" w:sz="2" w:space="0" w:color="auto"/>
            <w:right w:val="single" w:sz="2" w:space="0" w:color="auto"/>
          </w:divBdr>
        </w:div>
      </w:divsChild>
    </w:div>
    <w:div w:id="1652060661">
      <w:bodyDiv w:val="1"/>
      <w:marLeft w:val="0"/>
      <w:marRight w:val="0"/>
      <w:marTop w:val="0"/>
      <w:marBottom w:val="0"/>
      <w:divBdr>
        <w:top w:val="none" w:sz="0" w:space="0" w:color="auto"/>
        <w:left w:val="none" w:sz="0" w:space="0" w:color="auto"/>
        <w:bottom w:val="none" w:sz="0" w:space="0" w:color="auto"/>
        <w:right w:val="none" w:sz="0" w:space="0" w:color="auto"/>
      </w:divBdr>
      <w:divsChild>
        <w:div w:id="1717773206">
          <w:marLeft w:val="0"/>
          <w:marRight w:val="0"/>
          <w:marTop w:val="0"/>
          <w:marBottom w:val="0"/>
          <w:divBdr>
            <w:top w:val="single" w:sz="2" w:space="0" w:color="auto"/>
            <w:left w:val="single" w:sz="2" w:space="0" w:color="auto"/>
            <w:bottom w:val="single" w:sz="2" w:space="0" w:color="auto"/>
            <w:right w:val="single" w:sz="2" w:space="0" w:color="auto"/>
          </w:divBdr>
        </w:div>
      </w:divsChild>
    </w:div>
    <w:div w:id="1709600461">
      <w:bodyDiv w:val="1"/>
      <w:marLeft w:val="0"/>
      <w:marRight w:val="0"/>
      <w:marTop w:val="0"/>
      <w:marBottom w:val="0"/>
      <w:divBdr>
        <w:top w:val="none" w:sz="0" w:space="0" w:color="auto"/>
        <w:left w:val="none" w:sz="0" w:space="0" w:color="auto"/>
        <w:bottom w:val="none" w:sz="0" w:space="0" w:color="auto"/>
        <w:right w:val="none" w:sz="0" w:space="0" w:color="auto"/>
      </w:divBdr>
    </w:div>
    <w:div w:id="1824546003">
      <w:bodyDiv w:val="1"/>
      <w:marLeft w:val="0"/>
      <w:marRight w:val="0"/>
      <w:marTop w:val="0"/>
      <w:marBottom w:val="0"/>
      <w:divBdr>
        <w:top w:val="none" w:sz="0" w:space="0" w:color="auto"/>
        <w:left w:val="none" w:sz="0" w:space="0" w:color="auto"/>
        <w:bottom w:val="none" w:sz="0" w:space="0" w:color="auto"/>
        <w:right w:val="none" w:sz="0" w:space="0" w:color="auto"/>
      </w:divBdr>
      <w:divsChild>
        <w:div w:id="427390788">
          <w:blockQuote w:val="1"/>
          <w:marLeft w:val="0"/>
          <w:marRight w:val="0"/>
          <w:marTop w:val="384"/>
          <w:marBottom w:val="384"/>
          <w:divBdr>
            <w:top w:val="single" w:sz="2" w:space="0" w:color="E5E7EB"/>
            <w:left w:val="single" w:sz="2" w:space="0" w:color="E5E7EB"/>
            <w:bottom w:val="single" w:sz="2" w:space="0" w:color="E5E7EB"/>
            <w:right w:val="single" w:sz="2" w:space="0" w:color="E5E7EB"/>
          </w:divBdr>
        </w:div>
        <w:div w:id="241523815">
          <w:blockQuote w:val="1"/>
          <w:marLeft w:val="0"/>
          <w:marRight w:val="0"/>
          <w:marTop w:val="384"/>
          <w:marBottom w:val="384"/>
          <w:divBdr>
            <w:top w:val="single" w:sz="2" w:space="0" w:color="E5E7EB"/>
            <w:left w:val="single" w:sz="2" w:space="0" w:color="E5E7EB"/>
            <w:bottom w:val="single" w:sz="2" w:space="0" w:color="E5E7EB"/>
            <w:right w:val="single" w:sz="2" w:space="0" w:color="E5E7EB"/>
          </w:divBdr>
        </w:div>
        <w:div w:id="34430274">
          <w:blockQuote w:val="1"/>
          <w:marLeft w:val="0"/>
          <w:marRight w:val="0"/>
          <w:marTop w:val="384"/>
          <w:marBottom w:val="384"/>
          <w:divBdr>
            <w:top w:val="single" w:sz="2" w:space="0" w:color="E5E7EB"/>
            <w:left w:val="single" w:sz="2" w:space="0" w:color="E5E7EB"/>
            <w:bottom w:val="single" w:sz="2" w:space="0" w:color="E5E7EB"/>
            <w:right w:val="single" w:sz="2" w:space="0" w:color="E5E7EB"/>
          </w:divBdr>
        </w:div>
        <w:div w:id="1655718554">
          <w:blockQuote w:val="1"/>
          <w:marLeft w:val="0"/>
          <w:marRight w:val="0"/>
          <w:marTop w:val="384"/>
          <w:marBottom w:val="384"/>
          <w:divBdr>
            <w:top w:val="single" w:sz="2" w:space="0" w:color="E5E7EB"/>
            <w:left w:val="single" w:sz="2" w:space="0" w:color="E5E7EB"/>
            <w:bottom w:val="single" w:sz="2" w:space="0" w:color="E5E7EB"/>
            <w:right w:val="single" w:sz="2" w:space="0" w:color="E5E7EB"/>
          </w:divBdr>
        </w:div>
        <w:div w:id="756948311">
          <w:blockQuote w:val="1"/>
          <w:marLeft w:val="0"/>
          <w:marRight w:val="0"/>
          <w:marTop w:val="384"/>
          <w:marBottom w:val="384"/>
          <w:divBdr>
            <w:top w:val="single" w:sz="2" w:space="0" w:color="E5E7EB"/>
            <w:left w:val="single" w:sz="2" w:space="0" w:color="E5E7EB"/>
            <w:bottom w:val="single" w:sz="2" w:space="0" w:color="E5E7EB"/>
            <w:right w:val="single" w:sz="2" w:space="0" w:color="E5E7EB"/>
          </w:divBdr>
        </w:div>
        <w:div w:id="785660388">
          <w:blockQuote w:val="1"/>
          <w:marLeft w:val="0"/>
          <w:marRight w:val="0"/>
          <w:marTop w:val="384"/>
          <w:marBottom w:val="384"/>
          <w:divBdr>
            <w:top w:val="single" w:sz="2" w:space="0" w:color="E5E7EB"/>
            <w:left w:val="single" w:sz="2" w:space="0" w:color="E5E7EB"/>
            <w:bottom w:val="single" w:sz="2" w:space="0" w:color="E5E7EB"/>
            <w:right w:val="single" w:sz="2" w:space="0" w:color="E5E7EB"/>
          </w:divBdr>
        </w:div>
        <w:div w:id="1720325867">
          <w:blockQuote w:val="1"/>
          <w:marLeft w:val="0"/>
          <w:marRight w:val="0"/>
          <w:marTop w:val="384"/>
          <w:marBottom w:val="384"/>
          <w:divBdr>
            <w:top w:val="single" w:sz="2" w:space="0" w:color="E5E7EB"/>
            <w:left w:val="single" w:sz="2" w:space="0" w:color="E5E7EB"/>
            <w:bottom w:val="single" w:sz="2" w:space="0" w:color="E5E7EB"/>
            <w:right w:val="single" w:sz="2" w:space="0" w:color="E5E7EB"/>
          </w:divBdr>
        </w:div>
        <w:div w:id="922254536">
          <w:blockQuote w:val="1"/>
          <w:marLeft w:val="0"/>
          <w:marRight w:val="0"/>
          <w:marTop w:val="384"/>
          <w:marBottom w:val="384"/>
          <w:divBdr>
            <w:top w:val="single" w:sz="2" w:space="0" w:color="E5E7EB"/>
            <w:left w:val="single" w:sz="2" w:space="0" w:color="E5E7EB"/>
            <w:bottom w:val="single" w:sz="2" w:space="0" w:color="E5E7EB"/>
            <w:right w:val="single" w:sz="2" w:space="0" w:color="E5E7EB"/>
          </w:divBdr>
        </w:div>
        <w:div w:id="1123889543">
          <w:blockQuote w:val="1"/>
          <w:marLeft w:val="0"/>
          <w:marRight w:val="0"/>
          <w:marTop w:val="384"/>
          <w:marBottom w:val="384"/>
          <w:divBdr>
            <w:top w:val="single" w:sz="2" w:space="0" w:color="E5E7EB"/>
            <w:left w:val="single" w:sz="2" w:space="0" w:color="E5E7EB"/>
            <w:bottom w:val="single" w:sz="2" w:space="0" w:color="E5E7EB"/>
            <w:right w:val="single" w:sz="2" w:space="0" w:color="E5E7EB"/>
          </w:divBdr>
        </w:div>
        <w:div w:id="443155075">
          <w:blockQuote w:val="1"/>
          <w:marLeft w:val="0"/>
          <w:marRight w:val="0"/>
          <w:marTop w:val="384"/>
          <w:marBottom w:val="384"/>
          <w:divBdr>
            <w:top w:val="single" w:sz="2" w:space="0" w:color="E5E7EB"/>
            <w:left w:val="single" w:sz="2" w:space="0" w:color="E5E7EB"/>
            <w:bottom w:val="single" w:sz="2" w:space="0" w:color="E5E7EB"/>
            <w:right w:val="single" w:sz="2" w:space="0" w:color="E5E7EB"/>
          </w:divBdr>
        </w:div>
        <w:div w:id="1377002367">
          <w:blockQuote w:val="1"/>
          <w:marLeft w:val="0"/>
          <w:marRight w:val="0"/>
          <w:marTop w:val="384"/>
          <w:marBottom w:val="384"/>
          <w:divBdr>
            <w:top w:val="single" w:sz="2" w:space="0" w:color="E5E7EB"/>
            <w:left w:val="single" w:sz="2" w:space="0" w:color="E5E7EB"/>
            <w:bottom w:val="single" w:sz="2" w:space="0" w:color="E5E7EB"/>
            <w:right w:val="single" w:sz="2" w:space="0" w:color="E5E7EB"/>
          </w:divBdr>
        </w:div>
      </w:divsChild>
    </w:div>
    <w:div w:id="1963612500">
      <w:bodyDiv w:val="1"/>
      <w:marLeft w:val="0"/>
      <w:marRight w:val="0"/>
      <w:marTop w:val="0"/>
      <w:marBottom w:val="0"/>
      <w:divBdr>
        <w:top w:val="none" w:sz="0" w:space="0" w:color="auto"/>
        <w:left w:val="none" w:sz="0" w:space="0" w:color="auto"/>
        <w:bottom w:val="none" w:sz="0" w:space="0" w:color="auto"/>
        <w:right w:val="none" w:sz="0" w:space="0" w:color="auto"/>
      </w:divBdr>
    </w:div>
    <w:div w:id="20869952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phoenixdepositionservices.com/deposition-trial-usage-regulations-and-benefits/" TargetMode="External"/><Relationship Id="rId299" Type="http://schemas.openxmlformats.org/officeDocument/2006/relationships/hyperlink" Target="https://www.grammarly.com/punctuation" TargetMode="External"/><Relationship Id="rId21" Type="http://schemas.openxmlformats.org/officeDocument/2006/relationships/hyperlink" Target="https://www.njcourts.gov/sites/default/files/courts/transcript.pdf" TargetMode="External"/><Relationship Id="rId63" Type="http://schemas.openxmlformats.org/officeDocument/2006/relationships/hyperlink" Target="https://magnals.com/what-is-legal-transcription-a-look-into-courtroom-records/" TargetMode="External"/><Relationship Id="rId159" Type="http://schemas.openxmlformats.org/officeDocument/2006/relationships/hyperlink" Target="https://margieholdscourt.com/blogs/blog/the-dash-2" TargetMode="External"/><Relationship Id="rId170" Type="http://schemas.openxmlformats.org/officeDocument/2006/relationships/hyperlink" Target="https://www.stylemanual.gov.au/grammar-punctuation-and-conventions/punctuation-and-capitalisation/brackets-and-parentheses" TargetMode="External"/><Relationship Id="rId226" Type="http://schemas.openxmlformats.org/officeDocument/2006/relationships/hyperlink" Target="https://sonix.ai/resources/transcription-formatting/" TargetMode="External"/><Relationship Id="rId268" Type="http://schemas.openxmlformats.org/officeDocument/2006/relationships/hyperlink" Target="https://www.section508.gov/create/synchronized-media/" TargetMode="External"/><Relationship Id="rId32" Type="http://schemas.openxmlformats.org/officeDocument/2006/relationships/hyperlink" Target="https://www.espressotranslations.com/legal-transcriptionist-all-you-need-to-know/" TargetMode="External"/><Relationship Id="rId74" Type="http://schemas.openxmlformats.org/officeDocument/2006/relationships/hyperlink" Target="https://www.taltys.com/blog/ethical-considerations-for-court-reporters/" TargetMode="External"/><Relationship Id="rId128" Type="http://schemas.openxmlformats.org/officeDocument/2006/relationships/hyperlink" Target="https://www.linkedin.com/pulse/everything-transcription-guidelines-transcribers-mahesh-kumar" TargetMode="External"/><Relationship Id="rId5" Type="http://schemas.openxmlformats.org/officeDocument/2006/relationships/hyperlink" Target="https://www.njcourts.gov/sites/default/files/courts/transcript.pdf" TargetMode="External"/><Relationship Id="rId181" Type="http://schemas.openxmlformats.org/officeDocument/2006/relationships/hyperlink" Target="https://www.stylemanual.gov.au/grammar-punctuation-and-conventions/punctuation-and-capitalisation/brackets-and-parentheses" TargetMode="External"/><Relationship Id="rId237" Type="http://schemas.openxmlformats.org/officeDocument/2006/relationships/hyperlink" Target="https://www.law.columbia.edu/sites/default/files/2022-05/WC%20Handout%20Proofreading%20Checklist.revised%205.22.pdf" TargetMode="External"/><Relationship Id="rId279" Type="http://schemas.openxmlformats.org/officeDocument/2006/relationships/hyperlink" Target="https://www.uslegalsupport.com/remote-depositions/" TargetMode="External"/><Relationship Id="rId43" Type="http://schemas.openxmlformats.org/officeDocument/2006/relationships/hyperlink" Target="https://magnals.com/what-is-legal-transcription-a-look-into-courtroom-records/" TargetMode="External"/><Relationship Id="rId139" Type="http://schemas.openxmlformats.org/officeDocument/2006/relationships/hyperlink" Target="https://proofreadanywhere.com/why-punctuation-is-more-important-than-grammar-court-reporting/" TargetMode="External"/><Relationship Id="rId290" Type="http://schemas.openxmlformats.org/officeDocument/2006/relationships/hyperlink" Target="https://ww2.nycourts.gov/rules/chiefadmin/108.shtml" TargetMode="External"/><Relationship Id="rId304" Type="http://schemas.openxmlformats.org/officeDocument/2006/relationships/hyperlink" Target="https://www.nced.uscourts.gov/pdfs/TranscriptFormatting.pdf" TargetMode="External"/><Relationship Id="rId85" Type="http://schemas.openxmlformats.org/officeDocument/2006/relationships/hyperlink" Target="https://www.courtreportersboard.ca.gov/lawsregs/mtfs.pdf" TargetMode="External"/><Relationship Id="rId150" Type="http://schemas.openxmlformats.org/officeDocument/2006/relationships/hyperlink" Target="https://www.butte.edu/departments/cas/tipsheets/punctuation/dash_slash_ellipses_brackets.html" TargetMode="External"/><Relationship Id="rId192" Type="http://schemas.openxmlformats.org/officeDocument/2006/relationships/hyperlink" Target="https://www.wyd.uscourts.gov/sites/wyd/files/Transcript_Format.pdf" TargetMode="External"/><Relationship Id="rId206" Type="http://schemas.openxmlformats.org/officeDocument/2006/relationships/hyperlink" Target="https://www.gmrtranscription.com/blog/common-mistakes-to-avoid-when-transcribing-court-reporting" TargetMode="External"/><Relationship Id="rId248" Type="http://schemas.openxmlformats.org/officeDocument/2006/relationships/hyperlink" Target="https://waywithwords.net/resource/transcription-accuracy-best-practices/" TargetMode="External"/><Relationship Id="rId12" Type="http://schemas.openxmlformats.org/officeDocument/2006/relationships/hyperlink" Target="https://www.njcourts.gov/sites/default/files/courts/transcript.pdf" TargetMode="External"/><Relationship Id="rId108" Type="http://schemas.openxmlformats.org/officeDocument/2006/relationships/hyperlink" Target="https://www.nced.uscourts.gov/pdfs/TranscriptFormatting.pdf" TargetMode="External"/><Relationship Id="rId315" Type="http://schemas.openxmlformats.org/officeDocument/2006/relationships/hyperlink" Target="https://ww2.nycourts.gov/rules/chiefadmin/108.shtml" TargetMode="External"/><Relationship Id="rId54" Type="http://schemas.openxmlformats.org/officeDocument/2006/relationships/hyperlink" Target="https://bluenotary.us/legal-transcription-services-ensuring-excellence-in-every-transcript/" TargetMode="External"/><Relationship Id="rId96" Type="http://schemas.openxmlformats.org/officeDocument/2006/relationships/hyperlink" Target="https://speakwrite.com/blog/verbatim-transcription/" TargetMode="External"/><Relationship Id="rId161" Type="http://schemas.openxmlformats.org/officeDocument/2006/relationships/hyperlink" Target="https://linguistics.stackexchange.com/questions/301/when-should-one-use-slashes-or-square-brackets-when-transcribing-in-ipa" TargetMode="External"/><Relationship Id="rId217" Type="http://schemas.openxmlformats.org/officeDocument/2006/relationships/hyperlink" Target="https://transcriptionstaff.com/transcriptionformat.pdf" TargetMode="External"/><Relationship Id="rId259" Type="http://schemas.openxmlformats.org/officeDocument/2006/relationships/hyperlink" Target="https://www.stenolife.com/index.php/site/links/category/CAT-Software" TargetMode="External"/><Relationship Id="rId23" Type="http://schemas.openxmlformats.org/officeDocument/2006/relationships/hyperlink" Target="https://www.njcourts.gov/sites/default/files/courts/judtranscribermanual.pdf" TargetMode="External"/><Relationship Id="rId119" Type="http://schemas.openxmlformats.org/officeDocument/2006/relationships/hyperlink" Target="https://www.istmanagement.com/accurate-court-reporting-in-high-stakes-cases" TargetMode="External"/><Relationship Id="rId270" Type="http://schemas.openxmlformats.org/officeDocument/2006/relationships/hyperlink" Target="https://www.securescan.com/articles/document-scanning/metadata-and-data-management/" TargetMode="External"/><Relationship Id="rId65" Type="http://schemas.openxmlformats.org/officeDocument/2006/relationships/hyperlink" Target="https://www.transcribeanywhere.com/blog/the-importance-of-accuracy-in-legal-transcription" TargetMode="External"/><Relationship Id="rId130" Type="http://schemas.openxmlformats.org/officeDocument/2006/relationships/hyperlink" Target="https://www.thejcr.com/2016/08/23/grammar-how-important-is-punctuation/" TargetMode="External"/><Relationship Id="rId172" Type="http://schemas.openxmlformats.org/officeDocument/2006/relationships/hyperlink" Target="https://www.stylemanual.gov.au/grammar-punctuation-and-conventions/punctuation-and-capitalisation/brackets-and-parentheses" TargetMode="External"/><Relationship Id="rId228" Type="http://schemas.openxmlformats.org/officeDocument/2006/relationships/hyperlink" Target="https://najit.org/wp-content/uploads/2016/09/Guidelines-and-Requirements-for-Transcription-Translation.pdf" TargetMode="External"/><Relationship Id="rId281" Type="http://schemas.openxmlformats.org/officeDocument/2006/relationships/hyperlink" Target="https://priohio.com/5-things-your-court-reporter-needs-to-prepare-a-complete-transcript/" TargetMode="External"/><Relationship Id="rId34" Type="http://schemas.openxmlformats.org/officeDocument/2006/relationships/hyperlink" Target="https://sonix.ai/resources/accuracy-in-legal-transcription/" TargetMode="External"/><Relationship Id="rId55" Type="http://schemas.openxmlformats.org/officeDocument/2006/relationships/hyperlink" Target="https://transcriptionhub.com/blog/how-legal-transcription-services-ensure-compliance-and-accuracy" TargetMode="External"/><Relationship Id="rId76" Type="http://schemas.openxmlformats.org/officeDocument/2006/relationships/hyperlink" Target="https://www.taltys.com/blog/the-importance-of-real-time-reporting/" TargetMode="External"/><Relationship Id="rId97" Type="http://schemas.openxmlformats.org/officeDocument/2006/relationships/hyperlink" Target="https://www.taltys.com/blog/why-court-reporting-is-important/" TargetMode="External"/><Relationship Id="rId120" Type="http://schemas.openxmlformats.org/officeDocument/2006/relationships/hyperlink" Target="https://www.uscourts.gov/court-programs/federal-court-reporting-program" TargetMode="External"/><Relationship Id="rId141" Type="http://schemas.openxmlformats.org/officeDocument/2006/relationships/hyperlink" Target="https://www.law.columbia.edu/sites/default/files/2022-05/WC%20Handout%20Effective%20Punctuation.revised%205.22.pdf" TargetMode="External"/><Relationship Id="rId7" Type="http://schemas.openxmlformats.org/officeDocument/2006/relationships/hyperlink" Target="https://bluenotary.us/accuracy-in-legal-deposition-transcription/" TargetMode="External"/><Relationship Id="rId162" Type="http://schemas.openxmlformats.org/officeDocument/2006/relationships/hyperlink" Target="https://ipde.com/blog/2023/11/28/ellipses-usually-indicate-omissions-but-they-can-mean-the-witness-trailed-off/" TargetMode="External"/><Relationship Id="rId183" Type="http://schemas.openxmlformats.org/officeDocument/2006/relationships/hyperlink" Target="https://www.nypap.org/wp-content/uploads/2018/04/CCOHRTranscriptStyleGuide2018.pdf" TargetMode="External"/><Relationship Id="rId218" Type="http://schemas.openxmlformats.org/officeDocument/2006/relationships/hyperlink" Target="https://www.nced.uscourts.gov/pdfs/TranscriptFormatting.pdf" TargetMode="External"/><Relationship Id="rId239" Type="http://schemas.openxmlformats.org/officeDocument/2006/relationships/hyperlink" Target="https://speakwrite.com/blog/steps-of-transcription/" TargetMode="External"/><Relationship Id="rId250" Type="http://schemas.openxmlformats.org/officeDocument/2006/relationships/hyperlink" Target="https://obelisksupport.com/thinking/blog/improve-legal-writing-skills-punctuation-guide/" TargetMode="External"/><Relationship Id="rId271" Type="http://schemas.openxmlformats.org/officeDocument/2006/relationships/hyperlink" Target="https://www.rev.com/blog/ai-court-reporting" TargetMode="External"/><Relationship Id="rId292" Type="http://schemas.openxmlformats.org/officeDocument/2006/relationships/hyperlink" Target="https://priohio.com/steps-court-reporter-takes-prepare-transcript-production/" TargetMode="External"/><Relationship Id="rId306" Type="http://schemas.openxmlformats.org/officeDocument/2006/relationships/hyperlink" Target="https://www.courtreportersboard.ca.gov/lawsregs/mtfs.pdf" TargetMode="External"/><Relationship Id="rId24" Type="http://schemas.openxmlformats.org/officeDocument/2006/relationships/hyperlink" Target="https://www.courtreportingseattle.com/ensuring-accuracy-in-legal-transcription-best-practices-and-challenges-in-seattle/" TargetMode="External"/><Relationship Id="rId45" Type="http://schemas.openxmlformats.org/officeDocument/2006/relationships/hyperlink" Target="https://bluenotary.us/legal-transcription-services-ensuring-excellence-in-every-transcript/" TargetMode="External"/><Relationship Id="rId66" Type="http://schemas.openxmlformats.org/officeDocument/2006/relationships/hyperlink" Target="https://www.espressotranslations.com/legal-transcriptionist-all-you-need-to-know/" TargetMode="External"/><Relationship Id="rId87" Type="http://schemas.openxmlformats.org/officeDocument/2006/relationships/hyperlink" Target="https://www.dittotranscripts.com/blog/are-deposition-transcripts-admissible-in-court/" TargetMode="External"/><Relationship Id="rId110" Type="http://schemas.openxmlformats.org/officeDocument/2006/relationships/hyperlink" Target="https://www.courtreportersboard.ca.gov/lawsregs/mtfs.pdf" TargetMode="External"/><Relationship Id="rId131" Type="http://schemas.openxmlformats.org/officeDocument/2006/relationships/hyperlink" Target="https://www.wyd.uscourts.gov/sites/wyd/files/Transcript_Format.pdf" TargetMode="External"/><Relationship Id="rId152" Type="http://schemas.openxmlformats.org/officeDocument/2006/relationships/hyperlink" Target="https://www.law.georgetown.edu/wp-content/uploads/2018/11/Tips-for-effective-punctuation.Suther.Roberts.2006.revised.pdf" TargetMode="External"/><Relationship Id="rId173" Type="http://schemas.openxmlformats.org/officeDocument/2006/relationships/hyperlink" Target="https://www.nypap.org/wp-content/uploads/2018/04/CCOHRTranscriptStyleGuide2018.pdf" TargetMode="External"/><Relationship Id="rId194" Type="http://schemas.openxmlformats.org/officeDocument/2006/relationships/hyperlink" Target="https://www.courtreportersboard.ca.gov/formspubs/best_exhibit.pdf" TargetMode="External"/><Relationship Id="rId208" Type="http://schemas.openxmlformats.org/officeDocument/2006/relationships/hyperlink" Target="https://www.njcourts.gov/sites/default/files/courts/transcript.pdf" TargetMode="External"/><Relationship Id="rId229" Type="http://schemas.openxmlformats.org/officeDocument/2006/relationships/hyperlink" Target="https://www.law.georgetown.edu/wp-content/uploads/2018/11/Tips-for-effective-punctuation.Suther.Roberts.2006.revised.pdf" TargetMode="External"/><Relationship Id="rId240" Type="http://schemas.openxmlformats.org/officeDocument/2006/relationships/hyperlink" Target="https://www.cacd.uscourts.gov/e-filing/document-redaction-and-transcripts" TargetMode="External"/><Relationship Id="rId261" Type="http://schemas.openxmlformats.org/officeDocument/2006/relationships/hyperlink" Target="https://www.stenograph.com/software/case-catalyst/catalyst-edit-39266" TargetMode="External"/><Relationship Id="rId14" Type="http://schemas.openxmlformats.org/officeDocument/2006/relationships/hyperlink" Target="https://parrot-transcribers.helpscoutdocs.com/article/304-compliance-and-legal-requirements" TargetMode="External"/><Relationship Id="rId35" Type="http://schemas.openxmlformats.org/officeDocument/2006/relationships/hyperlink" Target="https://www.dittotranscripts.com/blog/how-can-verbatim-transcription-impact-legal-outcomes/" TargetMode="External"/><Relationship Id="rId56" Type="http://schemas.openxmlformats.org/officeDocument/2006/relationships/hyperlink" Target="https://www.espressotranslations.com/legal-transcriptionist-all-you-need-to-know/" TargetMode="External"/><Relationship Id="rId77" Type="http://schemas.openxmlformats.org/officeDocument/2006/relationships/hyperlink" Target="https://speakwrite.com/blog/verbatim-transcription/" TargetMode="External"/><Relationship Id="rId100" Type="http://schemas.openxmlformats.org/officeDocument/2006/relationships/hyperlink" Target="https://www.taltys.com/blog/ethical-considerations-for-court-reporters/" TargetMode="External"/><Relationship Id="rId282" Type="http://schemas.openxmlformats.org/officeDocument/2006/relationships/hyperlink" Target="https://www.ccrola.com/blog/deposition-preparation-a-checklist-for-lawyers-and-court-reporters" TargetMode="External"/><Relationship Id="rId317" Type="http://schemas.openxmlformats.org/officeDocument/2006/relationships/hyperlink" Target="https://ww2.nycourts.gov/rules/chiefadmin/108.shtml" TargetMode="External"/><Relationship Id="rId8" Type="http://schemas.openxmlformats.org/officeDocument/2006/relationships/hyperlink" Target="https://www.njcourts.gov/sites/default/files/courts/transcript.pdf" TargetMode="External"/><Relationship Id="rId98" Type="http://schemas.openxmlformats.org/officeDocument/2006/relationships/hyperlink" Target="https://planetdepos.com/transcript-punctuation" TargetMode="External"/><Relationship Id="rId121" Type="http://schemas.openxmlformats.org/officeDocument/2006/relationships/hyperlink" Target="https://obelisksupport.com/thinking/blog/improve-legal-writing-skills-punctuation-guide/" TargetMode="External"/><Relationship Id="rId142" Type="http://schemas.openxmlformats.org/officeDocument/2006/relationships/hyperlink" Target="https://www.law.georgetown.edu/wp-content/uploads/2018/11/Tips-for-effective-punctuation.Suther.Roberts.2006.revised.pdf" TargetMode="External"/><Relationship Id="rId163" Type="http://schemas.openxmlformats.org/officeDocument/2006/relationships/hyperlink" Target="https://www.law.georgetown.edu/wp-content/uploads/2018/11/Tips-for-effective-punctuation.Suther.Roberts.2006.revised.pdf" TargetMode="External"/><Relationship Id="rId184" Type="http://schemas.openxmlformats.org/officeDocument/2006/relationships/hyperlink" Target="https://ipde.com/blog/2023/11/28/ellipses-usually-indicate-omissions-but-they-can-mean-the-witness-trailed-off/" TargetMode="External"/><Relationship Id="rId219" Type="http://schemas.openxmlformats.org/officeDocument/2006/relationships/hyperlink" Target="https://www.nced.uscourts.gov/pdfs/TranscriptFormatting.pdf" TargetMode="External"/><Relationship Id="rId230" Type="http://schemas.openxmlformats.org/officeDocument/2006/relationships/hyperlink" Target="https://najit.org/wp-content/uploads/2016/09/Guidelines-and-Requirements-for-Transcription-Translation.pdf" TargetMode="External"/><Relationship Id="rId251" Type="http://schemas.openxmlformats.org/officeDocument/2006/relationships/hyperlink" Target="https://www.law.georgetown.edu/wp-content/uploads/2018/11/Tips-for-effective-punctuation.Suther.Roberts.2006.revised.pdf" TargetMode="External"/><Relationship Id="rId25" Type="http://schemas.openxmlformats.org/officeDocument/2006/relationships/hyperlink" Target="https://transcriptionhub.com/blog/how-legal-transcription-services-ensure-compliance-and-accuracy" TargetMode="External"/><Relationship Id="rId46" Type="http://schemas.openxmlformats.org/officeDocument/2006/relationships/hyperlink" Target="https://www.courtreportingseattle.com/ensuring-accuracy-in-legal-transcription-best-practices-and-challenges-in-seattle/" TargetMode="External"/><Relationship Id="rId67" Type="http://schemas.openxmlformats.org/officeDocument/2006/relationships/hyperlink" Target="https://magnals.com/what-is-legal-transcription-a-look-into-courtroom-records/" TargetMode="External"/><Relationship Id="rId272" Type="http://schemas.openxmlformats.org/officeDocument/2006/relationships/hyperlink" Target="https://voicescript.ai/" TargetMode="External"/><Relationship Id="rId293" Type="http://schemas.openxmlformats.org/officeDocument/2006/relationships/hyperlink" Target="https://intranet.missouriwestern.edu/cas/wp-content/uploads/sites/17/2019/01/Basic-Rules-of-Punctuation.pdf" TargetMode="External"/><Relationship Id="rId307" Type="http://schemas.openxmlformats.org/officeDocument/2006/relationships/hyperlink" Target="https://www.njcourts.gov/sites/default/files/courts/transcript.pdf" TargetMode="External"/><Relationship Id="rId88" Type="http://schemas.openxmlformats.org/officeDocument/2006/relationships/hyperlink" Target="https://phoenixdepositionservices.com/deposition-trial-usage-regulations-and-benefits/" TargetMode="External"/><Relationship Id="rId111" Type="http://schemas.openxmlformats.org/officeDocument/2006/relationships/hyperlink" Target="https://www.nced.uscourts.gov/pdfs/TranscriptFormatting.pdf" TargetMode="External"/><Relationship Id="rId132" Type="http://schemas.openxmlformats.org/officeDocument/2006/relationships/hyperlink" Target="https://www.nced.uscourts.gov/pdfs/TranscriptFormatting.pdf" TargetMode="External"/><Relationship Id="rId153" Type="http://schemas.openxmlformats.org/officeDocument/2006/relationships/hyperlink" Target="https://www.grammarly.com/blog/punctuation-capitalization/quotation-marks/" TargetMode="External"/><Relationship Id="rId174" Type="http://schemas.openxmlformats.org/officeDocument/2006/relationships/hyperlink" Target="https://tiptopwriter.wordpress.com/2012/08/20/the-fine-art-of-ellipsis/" TargetMode="External"/><Relationship Id="rId195" Type="http://schemas.openxmlformats.org/officeDocument/2006/relationships/hyperlink" Target="https://www.toddolivas.com/blog/How-do-you-deal-with-exhibits.asp" TargetMode="External"/><Relationship Id="rId209" Type="http://schemas.openxmlformats.org/officeDocument/2006/relationships/hyperlink" Target="https://atlasti.com/guides/interview-analysis-guide/transcription-formatting" TargetMode="External"/><Relationship Id="rId220" Type="http://schemas.openxmlformats.org/officeDocument/2006/relationships/hyperlink" Target="https://blueledge.com/digital-reporting-legal-transcription-package/" TargetMode="External"/><Relationship Id="rId241" Type="http://schemas.openxmlformats.org/officeDocument/2006/relationships/hyperlink" Target="https://speakwrite.com/blog/steps-of-transcription/" TargetMode="External"/><Relationship Id="rId15" Type="http://schemas.openxmlformats.org/officeDocument/2006/relationships/hyperlink" Target="https://barteltreporting.com/2024/04/accuracy-matters-ensuring-quality-with-legal-transcription-services/" TargetMode="External"/><Relationship Id="rId36" Type="http://schemas.openxmlformats.org/officeDocument/2006/relationships/hyperlink" Target="https://bluenotary.us/legal-transcription-services-ensuring-excellence-in-every-transcript/" TargetMode="External"/><Relationship Id="rId57" Type="http://schemas.openxmlformats.org/officeDocument/2006/relationships/hyperlink" Target="https://magnals.com/what-is-legal-transcription-a-look-into-courtroom-records/" TargetMode="External"/><Relationship Id="rId262" Type="http://schemas.openxmlformats.org/officeDocument/2006/relationships/hyperlink" Target="https://audioscribe.com/portfolio-item/speechcat/" TargetMode="External"/><Relationship Id="rId283" Type="http://schemas.openxmlformats.org/officeDocument/2006/relationships/hyperlink" Target="https://www.ccrola.com/blog/deposition-preparation-a-checklist-for-lawyers-and-court-reporters" TargetMode="External"/><Relationship Id="rId318" Type="http://schemas.openxmlformats.org/officeDocument/2006/relationships/hyperlink" Target="https://priohio.com/steps-court-reporter-takes-prepare-transcript-production/" TargetMode="External"/><Relationship Id="rId78" Type="http://schemas.openxmlformats.org/officeDocument/2006/relationships/hyperlink" Target="https://planetdepos.com/transcript-punctuation" TargetMode="External"/><Relationship Id="rId99" Type="http://schemas.openxmlformats.org/officeDocument/2006/relationships/hyperlink" Target="https://www.linkedin.com/pulse/everything-transcription-guidelines-transcribers-mahesh-kumar" TargetMode="External"/><Relationship Id="rId101" Type="http://schemas.openxmlformats.org/officeDocument/2006/relationships/hyperlink" Target="https://sf.courts.ca.gov/divisions/court-reporters" TargetMode="External"/><Relationship Id="rId122" Type="http://schemas.openxmlformats.org/officeDocument/2006/relationships/hyperlink" Target="https://www.law.georgetown.edu/wp-content/uploads/2018/11/Tips-for-effective-punctuation.Suther.Roberts.2006.revised.pdf" TargetMode="External"/><Relationship Id="rId143" Type="http://schemas.openxmlformats.org/officeDocument/2006/relationships/hyperlink" Target="https://www.thejcr.com/2016/08/23/grammar-how-important-is-punctuation/" TargetMode="External"/><Relationship Id="rId164" Type="http://schemas.openxmlformats.org/officeDocument/2006/relationships/hyperlink" Target="https://www.templelawreview.org/tlr-red-rules/d-3-uses-of-ellipses/" TargetMode="External"/><Relationship Id="rId185" Type="http://schemas.openxmlformats.org/officeDocument/2006/relationships/hyperlink" Target="https://www.njcourts.gov/sites/default/files/courts/transcript.pdf" TargetMode="External"/><Relationship Id="rId9" Type="http://schemas.openxmlformats.org/officeDocument/2006/relationships/hyperlink" Target="https://verbit.ai/legal/verbatim-transcription-101-benefits/" TargetMode="External"/><Relationship Id="rId210" Type="http://schemas.openxmlformats.org/officeDocument/2006/relationships/hyperlink" Target="https://bpb-us-e2.wpmucdn.com/sites.uci.edu/dist/5/522/files/2014/07/12a.Transcribing-Guideline.pdf" TargetMode="External"/><Relationship Id="rId26" Type="http://schemas.openxmlformats.org/officeDocument/2006/relationships/hyperlink" Target="https://www.courtreportingseattle.com/ensuring-accuracy-in-legal-transcription-best-practices-and-challenges-in-seattle/" TargetMode="External"/><Relationship Id="rId231" Type="http://schemas.openxmlformats.org/officeDocument/2006/relationships/hyperlink" Target="https://www.nced.uscourts.gov/pdfs/TranscriptFormatting.pdf" TargetMode="External"/><Relationship Id="rId252" Type="http://schemas.openxmlformats.org/officeDocument/2006/relationships/hyperlink" Target="https://www.law.columbia.edu/sites/default/files/2022-05/WC%20Handout%20Proofreading%20Checklist.revised%205.22.pdf" TargetMode="External"/><Relationship Id="rId273" Type="http://schemas.openxmlformats.org/officeDocument/2006/relationships/hyperlink" Target="https://www.hudsonreporting.com/ai-on-the-rise-in-court-reporting-technology-transforming-legal-proceedings/" TargetMode="External"/><Relationship Id="rId294" Type="http://schemas.openxmlformats.org/officeDocument/2006/relationships/hyperlink" Target="https://www.grammarly.com/punctuation" TargetMode="External"/><Relationship Id="rId308" Type="http://schemas.openxmlformats.org/officeDocument/2006/relationships/hyperlink" Target="https://lascpubstorage.blob.core.windows.net/cpw/LIBSVCCourtroomSupport-41-MasterFormatManualCourtReportersTranscripts.pdf" TargetMode="External"/><Relationship Id="rId47" Type="http://schemas.openxmlformats.org/officeDocument/2006/relationships/hyperlink" Target="https://www.njcourts.gov/sites/default/files/courts/judtranscribermanual.pdf" TargetMode="External"/><Relationship Id="rId68" Type="http://schemas.openxmlformats.org/officeDocument/2006/relationships/hyperlink" Target="https://www.njcourts.gov/sites/default/files/courts/judtranscribermanual.pdf" TargetMode="External"/><Relationship Id="rId89" Type="http://schemas.openxmlformats.org/officeDocument/2006/relationships/hyperlink" Target="https://mcdeps.com/the-impact-of-court-reporting-on-case-outcomes/" TargetMode="External"/><Relationship Id="rId112" Type="http://schemas.openxmlformats.org/officeDocument/2006/relationships/hyperlink" Target="https://www.uscourts.gov/court-programs/federal-court-reporting-program" TargetMode="External"/><Relationship Id="rId133" Type="http://schemas.openxmlformats.org/officeDocument/2006/relationships/hyperlink" Target="https://planetdepos.com/transcript-punctuation" TargetMode="External"/><Relationship Id="rId154" Type="http://schemas.openxmlformats.org/officeDocument/2006/relationships/hyperlink" Target="https://www.thejcr.com/2016/08/23/grammar-how-important-is-punctuation/" TargetMode="External"/><Relationship Id="rId175" Type="http://schemas.openxmlformats.org/officeDocument/2006/relationships/hyperlink" Target="https://nala.org/writing-series-part-1/" TargetMode="External"/><Relationship Id="rId196" Type="http://schemas.openxmlformats.org/officeDocument/2006/relationships/hyperlink" Target="https://www.courtreportersboard.ca.gov/formspubs/best_exhibit.pdf" TargetMode="External"/><Relationship Id="rId200" Type="http://schemas.openxmlformats.org/officeDocument/2006/relationships/hyperlink" Target="https://law.marquette.edu/facultyblog/2012/04/citing-to-the-record-in-briefs/" TargetMode="External"/><Relationship Id="rId16" Type="http://schemas.openxmlformats.org/officeDocument/2006/relationships/hyperlink" Target="https://www.njcourts.gov/sites/default/files/courts/transcript.pdf" TargetMode="External"/><Relationship Id="rId221" Type="http://schemas.openxmlformats.org/officeDocument/2006/relationships/hyperlink" Target="https://blueledge.com/digital-reporting-legal-transcription-package/" TargetMode="External"/><Relationship Id="rId242" Type="http://schemas.openxmlformats.org/officeDocument/2006/relationships/hyperlink" Target="https://www.cacd.uscourts.gov/e-filing/document-redaction-and-transcripts" TargetMode="External"/><Relationship Id="rId263" Type="http://schemas.openxmlformats.org/officeDocument/2006/relationships/hyperlink" Target="https://www.stenograph.com/software/case-catalyst/catalyst-edit-39266" TargetMode="External"/><Relationship Id="rId284" Type="http://schemas.openxmlformats.org/officeDocument/2006/relationships/hyperlink" Target="https://magnals.com/how-to-prepare-for-a-deposition-expert-tips-checklist/" TargetMode="External"/><Relationship Id="rId319" Type="http://schemas.openxmlformats.org/officeDocument/2006/relationships/hyperlink" Target="https://www.ccrola.com/blog/deposition-preparation-a-checklist-for-lawyers-and-court-reporters" TargetMode="External"/><Relationship Id="rId37" Type="http://schemas.openxmlformats.org/officeDocument/2006/relationships/hyperlink" Target="https://transcriptionhub.com/blog/how-legal-transcription-services-ensure-compliance-and-accuracy" TargetMode="External"/><Relationship Id="rId58" Type="http://schemas.openxmlformats.org/officeDocument/2006/relationships/hyperlink" Target="https://sonix.ai/resources/accuracy-in-legal-transcription/" TargetMode="External"/><Relationship Id="rId79" Type="http://schemas.openxmlformats.org/officeDocument/2006/relationships/hyperlink" Target="https://www.nced.uscourts.gov/pdfs/TranscriptFormatting.pdf" TargetMode="External"/><Relationship Id="rId102" Type="http://schemas.openxmlformats.org/officeDocument/2006/relationships/hyperlink" Target="https://www.courtreportersboard.ca.gov/lawsregs/mtfs.pdf" TargetMode="External"/><Relationship Id="rId123" Type="http://schemas.openxmlformats.org/officeDocument/2006/relationships/hyperlink" Target="https://planetdepos.com/transcript-punctuation" TargetMode="External"/><Relationship Id="rId144" Type="http://schemas.openxmlformats.org/officeDocument/2006/relationships/hyperlink" Target="https://www.thejcr.com/2017/09/26/commas-hyphens-exclamation-points-oh-conversation-punctuation-2/" TargetMode="External"/><Relationship Id="rId90" Type="http://schemas.openxmlformats.org/officeDocument/2006/relationships/hyperlink" Target="https://www.istmanagement.com/accurate-court-reporting-in-high-stakes-cases" TargetMode="External"/><Relationship Id="rId165" Type="http://schemas.openxmlformats.org/officeDocument/2006/relationships/hyperlink" Target="https://tiptopwriter.wordpress.com/2012/08/20/the-fine-art-of-ellipsis/" TargetMode="External"/><Relationship Id="rId186" Type="http://schemas.openxmlformats.org/officeDocument/2006/relationships/hyperlink" Target="https://www.wyd.uscourts.gov/sites/wyd/files/Transcript_Format.pdf" TargetMode="External"/><Relationship Id="rId211" Type="http://schemas.openxmlformats.org/officeDocument/2006/relationships/hyperlink" Target="https://www.nced.uscourts.gov/pdfs/TranscriptFormatting.pdf" TargetMode="External"/><Relationship Id="rId232" Type="http://schemas.openxmlformats.org/officeDocument/2006/relationships/hyperlink" Target="https://www.law.columbia.edu/sites/default/files/2022-05/WC%20Handout%20Effective%20Punctuation.revised%205.22.pdf" TargetMode="External"/><Relationship Id="rId253" Type="http://schemas.openxmlformats.org/officeDocument/2006/relationships/hyperlink" Target="https://www.rev.com/blog/transcript-proofreading" TargetMode="External"/><Relationship Id="rId274" Type="http://schemas.openxmlformats.org/officeDocument/2006/relationships/hyperlink" Target="http://www.adr.org/blog/AI-powered%20Transcription%20Revolutionizes%20AAA-ICDR%20Arbitration" TargetMode="External"/><Relationship Id="rId295" Type="http://schemas.openxmlformats.org/officeDocument/2006/relationships/hyperlink" Target="https://lascpubstorage.blob.core.windows.net/cpw/LIBSVCCourtroomSupport-41-MasterFormatManualCourtReportersTranscripts.pdf" TargetMode="External"/><Relationship Id="rId309" Type="http://schemas.openxmlformats.org/officeDocument/2006/relationships/hyperlink" Target="https://www.occourts.org/system/files/general/yeslawtranscriptformat.pdf" TargetMode="External"/><Relationship Id="rId27" Type="http://schemas.openxmlformats.org/officeDocument/2006/relationships/hyperlink" Target="https://magnals.com/what-is-legal-transcription-a-look-into-courtroom-records/" TargetMode="External"/><Relationship Id="rId48" Type="http://schemas.openxmlformats.org/officeDocument/2006/relationships/hyperlink" Target="https://www.courtreportingseattle.com/ensuring-accuracy-in-legal-transcription-best-practices-and-challenges-in-seattle/" TargetMode="External"/><Relationship Id="rId69" Type="http://schemas.openxmlformats.org/officeDocument/2006/relationships/hyperlink" Target="https://bluenotary.us/legal-transcription-services-ensuring-excellence-in-every-transcript/" TargetMode="External"/><Relationship Id="rId113" Type="http://schemas.openxmlformats.org/officeDocument/2006/relationships/hyperlink" Target="https://www.uscourts.gov/court-programs/federal-court-reporting-program" TargetMode="External"/><Relationship Id="rId134" Type="http://schemas.openxmlformats.org/officeDocument/2006/relationships/hyperlink" Target="https://www.eqtranscriptionservices.co.uk/the-dos-and-donts-of-transcript-punctuation/" TargetMode="External"/><Relationship Id="rId320" Type="http://schemas.openxmlformats.org/officeDocument/2006/relationships/fontTable" Target="fontTable.xml"/><Relationship Id="rId80" Type="http://schemas.openxmlformats.org/officeDocument/2006/relationships/hyperlink" Target="https://www.law.cornell.edu/rules/frcp/rule_32" TargetMode="External"/><Relationship Id="rId155" Type="http://schemas.openxmlformats.org/officeDocument/2006/relationships/hyperlink" Target="https://www.law.georgetown.edu/wp-content/uploads/2018/11/Tips-for-effective-punctuation.Suther.Roberts.2006.revised.pdf" TargetMode="External"/><Relationship Id="rId176" Type="http://schemas.openxmlformats.org/officeDocument/2006/relationships/hyperlink" Target="https://www.uhv.edu/curriculum-student-achievement/student-success/student-resources/e-p/ellipsis-use-in-apa-style/" TargetMode="External"/><Relationship Id="rId197" Type="http://schemas.openxmlformats.org/officeDocument/2006/relationships/hyperlink" Target="https://www.toddolivas.com/blog/How-do-you-deal-with-exhibits.asp" TargetMode="External"/><Relationship Id="rId201" Type="http://schemas.openxmlformats.org/officeDocument/2006/relationships/hyperlink" Target="https://cdn.fs.pathlms.com/q7mUsRA4R5aRhlr23mQG?cache=true" TargetMode="External"/><Relationship Id="rId222" Type="http://schemas.openxmlformats.org/officeDocument/2006/relationships/hyperlink" Target="https://www.dittotranscripts.com/blog/how-to-write-a-legal-transcript/" TargetMode="External"/><Relationship Id="rId243" Type="http://schemas.openxmlformats.org/officeDocument/2006/relationships/hyperlink" Target="https://www.redactable.com/blog/redaction-risks-and-best-practices-for-attorneys" TargetMode="External"/><Relationship Id="rId264" Type="http://schemas.openxmlformats.org/officeDocument/2006/relationships/hyperlink" Target="https://www.stenolife.com/index.php/site/links/category/CAT-Software" TargetMode="External"/><Relationship Id="rId285" Type="http://schemas.openxmlformats.org/officeDocument/2006/relationships/hyperlink" Target="https://priohio.com/steps-court-reporter-takes-prepare-transcript-production/" TargetMode="External"/><Relationship Id="rId17" Type="http://schemas.openxmlformats.org/officeDocument/2006/relationships/hyperlink" Target="https://parrot-transcribers.helpscoutdocs.com/article/304-compliance-and-legal-requirements" TargetMode="External"/><Relationship Id="rId38" Type="http://schemas.openxmlformats.org/officeDocument/2006/relationships/hyperlink" Target="https://www.njcourts.gov/sites/default/files/courts/judtranscribermanual.pdf" TargetMode="External"/><Relationship Id="rId59" Type="http://schemas.openxmlformats.org/officeDocument/2006/relationships/hyperlink" Target="https://www.dittotranscripts.com/blog/how-can-verbatim-transcription-impact-legal-outcomes/" TargetMode="External"/><Relationship Id="rId103" Type="http://schemas.openxmlformats.org/officeDocument/2006/relationships/hyperlink" Target="https://www.taltys.com/blog/ethical-considerations-for-court-reporters/" TargetMode="External"/><Relationship Id="rId124" Type="http://schemas.openxmlformats.org/officeDocument/2006/relationships/hyperlink" Target="https://www.nced.uscourts.gov/pdfs/TranscriptFormatting.pdf" TargetMode="External"/><Relationship Id="rId310" Type="http://schemas.openxmlformats.org/officeDocument/2006/relationships/hyperlink" Target="https://intranet.missouriwestern.edu/cas/wp-content/uploads/sites/17/2019/01/Basic-Rules-of-Punctuation.pdf" TargetMode="External"/><Relationship Id="rId70" Type="http://schemas.openxmlformats.org/officeDocument/2006/relationships/hyperlink" Target="https://www.courtreportingseattle.com/ensuring-accuracy-in-legal-transcription-best-practices-and-challenges-in-seattle/" TargetMode="External"/><Relationship Id="rId91" Type="http://schemas.openxmlformats.org/officeDocument/2006/relationships/hyperlink" Target="https://www.uscourts.gov/court-programs/federal-court-reporting-program" TargetMode="External"/><Relationship Id="rId145" Type="http://schemas.openxmlformats.org/officeDocument/2006/relationships/hyperlink" Target="https://www.law.georgetown.edu/wp-content/uploads/2018/11/Tips-for-effective-punctuation.Suther.Roberts.2006.revised.pdf" TargetMode="External"/><Relationship Id="rId166" Type="http://schemas.openxmlformats.org/officeDocument/2006/relationships/hyperlink" Target="https://ipde.com/blog/2023/11/28/ellipses-usually-indicate-omissions-but-they-can-mean-the-witness-trailed-off/" TargetMode="External"/><Relationship Id="rId187" Type="http://schemas.openxmlformats.org/officeDocument/2006/relationships/hyperlink" Target="https://www.njcourts.gov/sites/default/files/courts/transcript.pdf" TargetMode="External"/><Relationship Id="rId1" Type="http://schemas.openxmlformats.org/officeDocument/2006/relationships/numbering" Target="numbering.xml"/><Relationship Id="rId212" Type="http://schemas.openxmlformats.org/officeDocument/2006/relationships/hyperlink" Target="https://najit.org/wp-content/uploads/2016/09/Guidelines-and-Requirements-for-Transcription-Translation.pdf" TargetMode="External"/><Relationship Id="rId233" Type="http://schemas.openxmlformats.org/officeDocument/2006/relationships/hyperlink" Target="https://www.law.georgetown.edu/wp-content/uploads/2018/11/Tips-for-effective-punctuation.Suther.Roberts.2006.revised.pdf" TargetMode="External"/><Relationship Id="rId254" Type="http://schemas.openxmlformats.org/officeDocument/2006/relationships/hyperlink" Target="https://speakwrite.com/blog/steps-of-transcription/" TargetMode="External"/><Relationship Id="rId28" Type="http://schemas.openxmlformats.org/officeDocument/2006/relationships/hyperlink" Target="https://www.transcribeanywhere.com/blog/the-importance-of-accuracy-in-legal-transcription" TargetMode="External"/><Relationship Id="rId49" Type="http://schemas.openxmlformats.org/officeDocument/2006/relationships/hyperlink" Target="https://transcriptionhub.com/blog/how-legal-transcription-services-ensure-compliance-and-accuracy" TargetMode="External"/><Relationship Id="rId114" Type="http://schemas.openxmlformats.org/officeDocument/2006/relationships/hyperlink" Target="https://www.courtreportersboard.ca.gov/lawsregs/mtfs.pdf" TargetMode="External"/><Relationship Id="rId275" Type="http://schemas.openxmlformats.org/officeDocument/2006/relationships/hyperlink" Target="https://www.uslegalsupport.com/remote-depositions/" TargetMode="External"/><Relationship Id="rId296" Type="http://schemas.openxmlformats.org/officeDocument/2006/relationships/hyperlink" Target="https://ww2.nycourts.gov/rules/chiefadmin/108.shtml" TargetMode="External"/><Relationship Id="rId300" Type="http://schemas.openxmlformats.org/officeDocument/2006/relationships/hyperlink" Target="https://intranet.missouriwestern.edu/cas/wp-content/uploads/sites/17/2019/01/Basic-Rules-of-Punctuation.pdf" TargetMode="External"/><Relationship Id="rId60" Type="http://schemas.openxmlformats.org/officeDocument/2006/relationships/hyperlink" Target="https://bluenotary.us/legal-transcription-services-ensuring-excellence-in-every-transcript/" TargetMode="External"/><Relationship Id="rId81" Type="http://schemas.openxmlformats.org/officeDocument/2006/relationships/hyperlink" Target="https://www.courtreportersboard.ca.gov/lawsregs/mtfs.pdf" TargetMode="External"/><Relationship Id="rId135" Type="http://schemas.openxmlformats.org/officeDocument/2006/relationships/hyperlink" Target="https://www.wyd.uscourts.gov/sites/wyd/files/Transcript_Format.pdf" TargetMode="External"/><Relationship Id="rId156" Type="http://schemas.openxmlformats.org/officeDocument/2006/relationships/hyperlink" Target="https://www.fedbar.org/wp-content/uploads/2019/12/Craig.pdf" TargetMode="External"/><Relationship Id="rId177" Type="http://schemas.openxmlformats.org/officeDocument/2006/relationships/hyperlink" Target="https://nala.org/writing-series-part-1/" TargetMode="External"/><Relationship Id="rId198" Type="http://schemas.openxmlformats.org/officeDocument/2006/relationships/hyperlink" Target="https://dionneanthon.com/bbu/Anthon%20Bluebook%20Uncovered%20(21st%20Edition%20of%20Bluebook)%202020.08.06.pdf" TargetMode="External"/><Relationship Id="rId321" Type="http://schemas.openxmlformats.org/officeDocument/2006/relationships/theme" Target="theme/theme1.xml"/><Relationship Id="rId202" Type="http://schemas.openxmlformats.org/officeDocument/2006/relationships/hyperlink" Target="https://www.njcourts.gov/sites/default/files/courts/transcript.pdf" TargetMode="External"/><Relationship Id="rId223" Type="http://schemas.openxmlformats.org/officeDocument/2006/relationships/hyperlink" Target="https://www.dittotranscripts.com/blog/how-to-write-a-legal-transcript/" TargetMode="External"/><Relationship Id="rId244" Type="http://schemas.openxmlformats.org/officeDocument/2006/relationships/hyperlink" Target="https://www.cacd.uscourts.gov/e-filing/document-redaction-and-transcripts" TargetMode="External"/><Relationship Id="rId18" Type="http://schemas.openxmlformats.org/officeDocument/2006/relationships/hyperlink" Target="https://bluenotary.us/accuracy-in-legal-deposition-transcription/" TargetMode="External"/><Relationship Id="rId39" Type="http://schemas.openxmlformats.org/officeDocument/2006/relationships/hyperlink" Target="https://magnals.com/what-is-legal-transcription-a-look-into-courtroom-records/" TargetMode="External"/><Relationship Id="rId265" Type="http://schemas.openxmlformats.org/officeDocument/2006/relationships/hyperlink" Target="https://audioscribe.com/portfolio-item/speechcat/" TargetMode="External"/><Relationship Id="rId286" Type="http://schemas.openxmlformats.org/officeDocument/2006/relationships/hyperlink" Target="https://www.nextpoint.com/ediscovery-blog/deposition-preparation-checklist-strategies/" TargetMode="External"/><Relationship Id="rId50" Type="http://schemas.openxmlformats.org/officeDocument/2006/relationships/hyperlink" Target="https://www.courtreportingseattle.com/ensuring-accuracy-in-legal-transcription-best-practices-and-challenges-in-seattle/" TargetMode="External"/><Relationship Id="rId104" Type="http://schemas.openxmlformats.org/officeDocument/2006/relationships/hyperlink" Target="https://mcdeps.com/the-impact-of-court-reporting-on-case-outcomes/" TargetMode="External"/><Relationship Id="rId125" Type="http://schemas.openxmlformats.org/officeDocument/2006/relationships/hyperlink" Target="https://speakwrite.com/blog/verbatim-transcription/" TargetMode="External"/><Relationship Id="rId146" Type="http://schemas.openxmlformats.org/officeDocument/2006/relationships/hyperlink" Target="https://www.law.columbia.edu/sites/default/files/2022-05/WC%20Handout%20Effective%20Punctuation.revised%205.22.pdf" TargetMode="External"/><Relationship Id="rId167" Type="http://schemas.openxmlformats.org/officeDocument/2006/relationships/hyperlink" Target="https://nala.org/writing-series-part-1/" TargetMode="External"/><Relationship Id="rId188" Type="http://schemas.openxmlformats.org/officeDocument/2006/relationships/hyperlink" Target="https://www.wyd.uscourts.gov/sites/wyd/files/Transcript_Format.pdf" TargetMode="External"/><Relationship Id="rId311" Type="http://schemas.openxmlformats.org/officeDocument/2006/relationships/hyperlink" Target="https://www.grammarly.com/punctuation" TargetMode="External"/><Relationship Id="rId71" Type="http://schemas.openxmlformats.org/officeDocument/2006/relationships/hyperlink" Target="https://www.taltys.com/blog/ethical-considerations-for-court-reporters/" TargetMode="External"/><Relationship Id="rId92" Type="http://schemas.openxmlformats.org/officeDocument/2006/relationships/hyperlink" Target="https://obelisksupport.com/thinking/blog/improve-legal-writing-skills-punctuation-guide/" TargetMode="External"/><Relationship Id="rId213" Type="http://schemas.openxmlformats.org/officeDocument/2006/relationships/hyperlink" Target="https://www.dittotranscripts.com/blog/how-to-write-a-legal-transcript/" TargetMode="External"/><Relationship Id="rId234" Type="http://schemas.openxmlformats.org/officeDocument/2006/relationships/hyperlink" Target="https://www.law.columbia.edu/sites/default/files/2022-05/WC%20Handout%20Effective%20Punctuation.revised%205.22.pdf" TargetMode="External"/><Relationship Id="rId2" Type="http://schemas.openxmlformats.org/officeDocument/2006/relationships/styles" Target="styles.xml"/><Relationship Id="rId29" Type="http://schemas.openxmlformats.org/officeDocument/2006/relationships/hyperlink" Target="https://accuscribers.com/four-essential-references-for-legal-transcriptionists/" TargetMode="External"/><Relationship Id="rId255" Type="http://schemas.openxmlformats.org/officeDocument/2006/relationships/hyperlink" Target="https://www.indeed.com/q-legal-editing-proofreading-jobs.html" TargetMode="External"/><Relationship Id="rId276" Type="http://schemas.openxmlformats.org/officeDocument/2006/relationships/hyperlink" Target="https://magnals.com/services/court-reporting-virtual-depositions/" TargetMode="External"/><Relationship Id="rId297" Type="http://schemas.openxmlformats.org/officeDocument/2006/relationships/hyperlink" Target="https://ww2.nycourts.gov/rules/chiefadmin/108.shtml" TargetMode="External"/><Relationship Id="rId40" Type="http://schemas.openxmlformats.org/officeDocument/2006/relationships/hyperlink" Target="https://www.dittotranscripts.com/blog/how-can-verbatim-transcription-impact-legal-outcomes/" TargetMode="External"/><Relationship Id="rId115" Type="http://schemas.openxmlformats.org/officeDocument/2006/relationships/hyperlink" Target="https://www.uscourts.gov/court-programs/federal-court-reporting-program" TargetMode="External"/><Relationship Id="rId136" Type="http://schemas.openxmlformats.org/officeDocument/2006/relationships/hyperlink" Target="https://www.nced.uscourts.gov/pdfs/TranscriptFormatting.pdf" TargetMode="External"/><Relationship Id="rId157" Type="http://schemas.openxmlformats.org/officeDocument/2006/relationships/hyperlink" Target="https://www.reddit.com/r/courtreporting/comments/sdqzl7/use_of/" TargetMode="External"/><Relationship Id="rId178" Type="http://schemas.openxmlformats.org/officeDocument/2006/relationships/hyperlink" Target="https://www.reddit.com/r/legaladvice/comments/123jbqx/square_brackets_in_legal_writing/" TargetMode="External"/><Relationship Id="rId301" Type="http://schemas.openxmlformats.org/officeDocument/2006/relationships/hyperlink" Target="https://www.english-grammar-revolution.com/punctuation-rules.html" TargetMode="External"/><Relationship Id="rId61" Type="http://schemas.openxmlformats.org/officeDocument/2006/relationships/hyperlink" Target="https://transcriptionhub.com/blog/how-legal-transcription-services-ensure-compliance-and-accuracy" TargetMode="External"/><Relationship Id="rId82" Type="http://schemas.openxmlformats.org/officeDocument/2006/relationships/hyperlink" Target="https://www.nced.uscourts.gov/pdfs/TranscriptFormatting.pdf" TargetMode="External"/><Relationship Id="rId199" Type="http://schemas.openxmlformats.org/officeDocument/2006/relationships/hyperlink" Target="https://mitchellhamline.edu/wp-content/uploads/sites/6/2015/11/Bluebook-Citation.pdf" TargetMode="External"/><Relationship Id="rId203" Type="http://schemas.openxmlformats.org/officeDocument/2006/relationships/hyperlink" Target="https://najit.org/wp-content/uploads/2016/09/Guidelines-and-Requirements-for-Transcription-Translation.pdf" TargetMode="External"/><Relationship Id="rId19" Type="http://schemas.openxmlformats.org/officeDocument/2006/relationships/hyperlink" Target="https://www.njcourts.gov/sites/default/files/courts/transcript.pdf" TargetMode="External"/><Relationship Id="rId224" Type="http://schemas.openxmlformats.org/officeDocument/2006/relationships/hyperlink" Target="https://bpb-us-e2.wpmucdn.com/sites.uci.edu/dist/5/522/files/2014/07/12a.Transcribing-Guideline.pdf" TargetMode="External"/><Relationship Id="rId245" Type="http://schemas.openxmlformats.org/officeDocument/2006/relationships/hyperlink" Target="https://redactor.ai/blog/redact-legal-documents" TargetMode="External"/><Relationship Id="rId266" Type="http://schemas.openxmlformats.org/officeDocument/2006/relationships/hyperlink" Target="https://procat.com/" TargetMode="External"/><Relationship Id="rId287" Type="http://schemas.openxmlformats.org/officeDocument/2006/relationships/hyperlink" Target="https://thenationaltriallawyers.org/article/how-to-prepare-for-a-successful-deposition/" TargetMode="External"/><Relationship Id="rId30" Type="http://schemas.openxmlformats.org/officeDocument/2006/relationships/hyperlink" Target="https://bluenotary.us/legal-transcription-services-ensuring-excellence-in-every-transcript/" TargetMode="External"/><Relationship Id="rId105" Type="http://schemas.openxmlformats.org/officeDocument/2006/relationships/hyperlink" Target="https://www.taltys.com/blog/the-importance-of-real-time-reporting/" TargetMode="External"/><Relationship Id="rId126" Type="http://schemas.openxmlformats.org/officeDocument/2006/relationships/hyperlink" Target="https://www.taltys.com/blog/why-court-reporting-is-important/" TargetMode="External"/><Relationship Id="rId147" Type="http://schemas.openxmlformats.org/officeDocument/2006/relationships/hyperlink" Target="https://www.vernoncourtreporters.com/deposition-transcripts-why-every-word-and-punctuation-mark-counts/" TargetMode="External"/><Relationship Id="rId168" Type="http://schemas.openxmlformats.org/officeDocument/2006/relationships/hyperlink" Target="https://ipde.com/blog/2023/11/28/ellipses-usually-indicate-omissions-but-they-can-mean-the-witness-trailed-off/" TargetMode="External"/><Relationship Id="rId312" Type="http://schemas.openxmlformats.org/officeDocument/2006/relationships/hyperlink" Target="https://www.nced.uscourts.gov/pdfs/TranscriptFormatting.pdf" TargetMode="External"/><Relationship Id="rId51" Type="http://schemas.openxmlformats.org/officeDocument/2006/relationships/hyperlink" Target="https://magnals.com/what-is-legal-transcription-a-look-into-courtroom-records/" TargetMode="External"/><Relationship Id="rId72" Type="http://schemas.openxmlformats.org/officeDocument/2006/relationships/hyperlink" Target="https://sf.courts.ca.gov/divisions/court-reporters" TargetMode="External"/><Relationship Id="rId93" Type="http://schemas.openxmlformats.org/officeDocument/2006/relationships/hyperlink" Target="https://www.law.georgetown.edu/wp-content/uploads/2018/11/Tips-for-effective-punctuation.Suther.Roberts.2006.revised.pdf" TargetMode="External"/><Relationship Id="rId189" Type="http://schemas.openxmlformats.org/officeDocument/2006/relationships/hyperlink" Target="https://www.wyd.uscourts.gov/sites/wyd/files/Transcript_Format.pdf" TargetMode="External"/><Relationship Id="rId3" Type="http://schemas.openxmlformats.org/officeDocument/2006/relationships/settings" Target="settings.xml"/><Relationship Id="rId214" Type="http://schemas.openxmlformats.org/officeDocument/2006/relationships/hyperlink" Target="https://www.dittotranscripts.com/blog/how-to-write-a-legal-transcript/" TargetMode="External"/><Relationship Id="rId235" Type="http://schemas.openxmlformats.org/officeDocument/2006/relationships/hyperlink" Target="https://www.law.georgetown.edu/wp-content/uploads/2018/11/Tips-for-effective-punctuation.Suther.Roberts.2006.revised.pdf" TargetMode="External"/><Relationship Id="rId256" Type="http://schemas.openxmlformats.org/officeDocument/2006/relationships/hyperlink" Target="https://www.redactable.com/blog/redaction-risks-and-best-practices-for-attorneys" TargetMode="External"/><Relationship Id="rId277" Type="http://schemas.openxmlformats.org/officeDocument/2006/relationships/hyperlink" Target="https://arc.cdata.com/blog/what-is-metadata-management" TargetMode="External"/><Relationship Id="rId298" Type="http://schemas.openxmlformats.org/officeDocument/2006/relationships/hyperlink" Target="https://intranet.missouriwestern.edu/cas/wp-content/uploads/sites/17/2019/01/Basic-Rules-of-Punctuation.pdf" TargetMode="External"/><Relationship Id="rId116" Type="http://schemas.openxmlformats.org/officeDocument/2006/relationships/hyperlink" Target="https://www.dittotranscripts.com/blog/are-deposition-transcripts-admissible-in-court/" TargetMode="External"/><Relationship Id="rId137" Type="http://schemas.openxmlformats.org/officeDocument/2006/relationships/hyperlink" Target="https://www.llcc.edu/center-academic-success/writing-center/handouts/ending-punctuation" TargetMode="External"/><Relationship Id="rId158" Type="http://schemas.openxmlformats.org/officeDocument/2006/relationships/hyperlink" Target="https://community.rmahq.org/rmastyleanddesignguide/writingguide/dashesandhyphens" TargetMode="External"/><Relationship Id="rId302" Type="http://schemas.openxmlformats.org/officeDocument/2006/relationships/hyperlink" Target="https://www.grammarly.com/punctuation" TargetMode="External"/><Relationship Id="rId20" Type="http://schemas.openxmlformats.org/officeDocument/2006/relationships/hyperlink" Target="https://barteltreporting.com/2024/04/accuracy-matters-ensuring-quality-with-legal-transcription-services/" TargetMode="External"/><Relationship Id="rId41" Type="http://schemas.openxmlformats.org/officeDocument/2006/relationships/hyperlink" Target="https://www.transcribeanywhere.com/blog/the-importance-of-accuracy-in-legal-transcription" TargetMode="External"/><Relationship Id="rId62" Type="http://schemas.openxmlformats.org/officeDocument/2006/relationships/hyperlink" Target="https://www.njcourts.gov/sites/default/files/courts/judtranscribermanual.pdf" TargetMode="External"/><Relationship Id="rId83" Type="http://schemas.openxmlformats.org/officeDocument/2006/relationships/hyperlink" Target="https://www.uscourts.gov/court-programs/federal-court-reporting-program" TargetMode="External"/><Relationship Id="rId179" Type="http://schemas.openxmlformats.org/officeDocument/2006/relationships/hyperlink" Target="https://www.yalelawjournal.org/files/128StyleSheet_xidapho2.pdf" TargetMode="External"/><Relationship Id="rId190" Type="http://schemas.openxmlformats.org/officeDocument/2006/relationships/hyperlink" Target="https://najit.org/wp-content/uploads/2016/09/Guidelines-and-Requirements-for-Transcription-Translation.pdf" TargetMode="External"/><Relationship Id="rId204" Type="http://schemas.openxmlformats.org/officeDocument/2006/relationships/hyperlink" Target="https://cdn.fs.pathlms.com/q7mUsRA4R5aRhlr23mQG?cache=true" TargetMode="External"/><Relationship Id="rId225" Type="http://schemas.openxmlformats.org/officeDocument/2006/relationships/hyperlink" Target="https://www.uopeople.edu/blog/punctuation-marks/" TargetMode="External"/><Relationship Id="rId246" Type="http://schemas.openxmlformats.org/officeDocument/2006/relationships/hyperlink" Target="https://waywithwords.net/resource/transcription-accuracy-best-practices/" TargetMode="External"/><Relationship Id="rId267" Type="http://schemas.openxmlformats.org/officeDocument/2006/relationships/hyperlink" Target="https://www.3playmedia.com/blog/transcript-video-accessibility-compliance/" TargetMode="External"/><Relationship Id="rId288" Type="http://schemas.openxmlformats.org/officeDocument/2006/relationships/hyperlink" Target="https://law.indiana.edu/instruction/tanford/web/archive/Depositions.html" TargetMode="External"/><Relationship Id="rId106" Type="http://schemas.openxmlformats.org/officeDocument/2006/relationships/hyperlink" Target="https://speakwrite.com/blog/verbatim-transcription/" TargetMode="External"/><Relationship Id="rId127" Type="http://schemas.openxmlformats.org/officeDocument/2006/relationships/hyperlink" Target="https://planetdepos.com/transcript-punctuation" TargetMode="External"/><Relationship Id="rId313" Type="http://schemas.openxmlformats.org/officeDocument/2006/relationships/hyperlink" Target="https://www.njcourts.gov/sites/default/files/courts/transcript.pdf" TargetMode="External"/><Relationship Id="rId10" Type="http://schemas.openxmlformats.org/officeDocument/2006/relationships/hyperlink" Target="https://www.njcourts.gov/sites/default/files/courts/transcript.pdf" TargetMode="External"/><Relationship Id="rId31" Type="http://schemas.openxmlformats.org/officeDocument/2006/relationships/hyperlink" Target="https://transcriptionhub.com/blog/how-legal-transcription-services-ensure-compliance-and-accuracy" TargetMode="External"/><Relationship Id="rId52" Type="http://schemas.openxmlformats.org/officeDocument/2006/relationships/hyperlink" Target="https://www.transcribeanywhere.com/blog/the-importance-of-accuracy-in-legal-transcription" TargetMode="External"/><Relationship Id="rId73" Type="http://schemas.openxmlformats.org/officeDocument/2006/relationships/hyperlink" Target="https://www.courtreportersboard.ca.gov/lawsregs/mtfs.pdf" TargetMode="External"/><Relationship Id="rId94" Type="http://schemas.openxmlformats.org/officeDocument/2006/relationships/hyperlink" Target="https://planetdepos.com/transcript-punctuation" TargetMode="External"/><Relationship Id="rId148" Type="http://schemas.openxmlformats.org/officeDocument/2006/relationships/hyperlink" Target="https://www.grammarly.com/blog/punctuation-capitalization/quotation-marks/" TargetMode="External"/><Relationship Id="rId169" Type="http://schemas.openxmlformats.org/officeDocument/2006/relationships/hyperlink" Target="https://www.mometrix.com/academy/brackets/" TargetMode="External"/><Relationship Id="rId4" Type="http://schemas.openxmlformats.org/officeDocument/2006/relationships/webSettings" Target="webSettings.xml"/><Relationship Id="rId180" Type="http://schemas.openxmlformats.org/officeDocument/2006/relationships/hyperlink" Target="https://www.mometrix.com/academy/brackets/" TargetMode="External"/><Relationship Id="rId215" Type="http://schemas.openxmlformats.org/officeDocument/2006/relationships/hyperlink" Target="https://www.nced.uscourts.gov/pdfs/TranscriptFormatting.pdf" TargetMode="External"/><Relationship Id="rId236" Type="http://schemas.openxmlformats.org/officeDocument/2006/relationships/hyperlink" Target="https://www.law.georgetown.edu/wp-content/uploads/2018/11/Tips-for-effective-punctuation.Suther.Roberts.2006.revised.pdf" TargetMode="External"/><Relationship Id="rId257" Type="http://schemas.openxmlformats.org/officeDocument/2006/relationships/hyperlink" Target="https://redactor.ai/blog/redact-legal-documents" TargetMode="External"/><Relationship Id="rId278" Type="http://schemas.openxmlformats.org/officeDocument/2006/relationships/hyperlink" Target="https://www.hhs.gov/sites/default/files/Intro%20to%20Accessibility%20and%20508.pdf" TargetMode="External"/><Relationship Id="rId303" Type="http://schemas.openxmlformats.org/officeDocument/2006/relationships/hyperlink" Target="https://intranet.missouriwestern.edu/cas/wp-content/uploads/sites/17/2019/01/Basic-Rules-of-Punctuation.pdf" TargetMode="External"/><Relationship Id="rId42" Type="http://schemas.openxmlformats.org/officeDocument/2006/relationships/hyperlink" Target="https://www.espressotranslations.com/legal-transcriptionist-all-you-need-to-know/" TargetMode="External"/><Relationship Id="rId84" Type="http://schemas.openxmlformats.org/officeDocument/2006/relationships/hyperlink" Target="https://www.uscourts.gov/court-programs/federal-court-reporting-program" TargetMode="External"/><Relationship Id="rId138" Type="http://schemas.openxmlformats.org/officeDocument/2006/relationships/hyperlink" Target="https://www.vernoncourtreporters.com/deposition-transcripts-why-every-word-and-punctuation-mark-counts/" TargetMode="External"/><Relationship Id="rId191" Type="http://schemas.openxmlformats.org/officeDocument/2006/relationships/hyperlink" Target="https://knowledgebase.oneforma.com/wp-content/uploads/2020/10/General-Transcription-Guidelines-English-Aug-2020.pdf" TargetMode="External"/><Relationship Id="rId205" Type="http://schemas.openxmlformats.org/officeDocument/2006/relationships/hyperlink" Target="https://cdn.fs.pathlms.com/q7mUsRA4R5aRhlr23mQG?cache=true" TargetMode="External"/><Relationship Id="rId247" Type="http://schemas.openxmlformats.org/officeDocument/2006/relationships/hyperlink" Target="https://obelisksupport.com/thinking/blog/improve-legal-writing-skills-punctuation-guide/" TargetMode="External"/><Relationship Id="rId107" Type="http://schemas.openxmlformats.org/officeDocument/2006/relationships/hyperlink" Target="https://planetdepos.com/transcript-punctuation" TargetMode="External"/><Relationship Id="rId289" Type="http://schemas.openxmlformats.org/officeDocument/2006/relationships/hyperlink" Target="https://www.nced.uscourts.gov/pdfs/TranscriptFormatting.pdf" TargetMode="External"/><Relationship Id="rId11" Type="http://schemas.openxmlformats.org/officeDocument/2006/relationships/hyperlink" Target="https://parrot-transcribers.helpscoutdocs.com/article/304-compliance-and-legal-requirements" TargetMode="External"/><Relationship Id="rId53" Type="http://schemas.openxmlformats.org/officeDocument/2006/relationships/hyperlink" Target="https://accuscribers.com/four-essential-references-for-legal-transcriptionists/" TargetMode="External"/><Relationship Id="rId149" Type="http://schemas.openxmlformats.org/officeDocument/2006/relationships/hyperlink" Target="https://developers.google.com/style/quotation-marks" TargetMode="External"/><Relationship Id="rId314" Type="http://schemas.openxmlformats.org/officeDocument/2006/relationships/hyperlink" Target="https://www.nced.uscourts.gov/pdfs/TranscriptFormatting.pdf" TargetMode="External"/><Relationship Id="rId95" Type="http://schemas.openxmlformats.org/officeDocument/2006/relationships/hyperlink" Target="https://www.nced.uscourts.gov/pdfs/TranscriptFormatting.pdf" TargetMode="External"/><Relationship Id="rId160" Type="http://schemas.openxmlformats.org/officeDocument/2006/relationships/hyperlink" Target="https://blog.apastyle.org/apastyle/2013/05/punctuation-junction-hyphens-en-dashes-and-slashes.html" TargetMode="External"/><Relationship Id="rId216" Type="http://schemas.openxmlformats.org/officeDocument/2006/relationships/hyperlink" Target="https://www.nced.uscourts.gov/pdfs/TranscriptFormatting.pdf" TargetMode="External"/><Relationship Id="rId258" Type="http://schemas.openxmlformats.org/officeDocument/2006/relationships/hyperlink" Target="https://redactor.ai/blog/redact-legal-documents" TargetMode="External"/><Relationship Id="rId22" Type="http://schemas.openxmlformats.org/officeDocument/2006/relationships/hyperlink" Target="https://verbit.ai/legal/verbatim-transcription-101-benefits/" TargetMode="External"/><Relationship Id="rId64" Type="http://schemas.openxmlformats.org/officeDocument/2006/relationships/hyperlink" Target="https://www.dittotranscripts.com/blog/how-can-verbatim-transcription-impact-legal-outcomes/" TargetMode="External"/><Relationship Id="rId118" Type="http://schemas.openxmlformats.org/officeDocument/2006/relationships/hyperlink" Target="https://mcdeps.com/the-impact-of-court-reporting-on-case-outcomes/" TargetMode="External"/><Relationship Id="rId171" Type="http://schemas.openxmlformats.org/officeDocument/2006/relationships/hyperlink" Target="https://www.nypap.org/wp-content/uploads/2018/04/CCOHRTranscriptStyleGuide2018.pdf" TargetMode="External"/><Relationship Id="rId227" Type="http://schemas.openxmlformats.org/officeDocument/2006/relationships/hyperlink" Target="https://sonix.ai/resources/transcription-formatting/" TargetMode="External"/><Relationship Id="rId269" Type="http://schemas.openxmlformats.org/officeDocument/2006/relationships/hyperlink" Target="https://www.section508.gov/create/synchronized-media/" TargetMode="External"/><Relationship Id="rId33" Type="http://schemas.openxmlformats.org/officeDocument/2006/relationships/hyperlink" Target="https://magnals.com/what-is-legal-transcription-a-look-into-courtroom-records/" TargetMode="External"/><Relationship Id="rId129" Type="http://schemas.openxmlformats.org/officeDocument/2006/relationships/hyperlink" Target="https://planetdepos.com/transcript-punctuation" TargetMode="External"/><Relationship Id="rId280" Type="http://schemas.openxmlformats.org/officeDocument/2006/relationships/hyperlink" Target="https://courtcall.com/remote-depositions/" TargetMode="External"/><Relationship Id="rId75" Type="http://schemas.openxmlformats.org/officeDocument/2006/relationships/hyperlink" Target="https://mcdeps.com/the-impact-of-court-reporting-on-case-outcomes/" TargetMode="External"/><Relationship Id="rId140" Type="http://schemas.openxmlformats.org/officeDocument/2006/relationships/hyperlink" Target="https://www.llcc.edu/center-academic-success/writing-center/handouts/ending-punctuation" TargetMode="External"/><Relationship Id="rId182" Type="http://schemas.openxmlformats.org/officeDocument/2006/relationships/hyperlink" Target="https://www.law.georgetown.edu/wp-content/uploads/2018/11/Tips-for-effective-punctuation.Suther.Roberts.2006.revised.pdf" TargetMode="External"/><Relationship Id="rId6" Type="http://schemas.openxmlformats.org/officeDocument/2006/relationships/hyperlink" Target="https://www.dittotranscripts.com/blog/how-can-verbatim-transcription-impact-legal-outcomes/" TargetMode="External"/><Relationship Id="rId238" Type="http://schemas.openxmlformats.org/officeDocument/2006/relationships/hyperlink" Target="https://speakwrite.com/blog/transcript-proofreading/" TargetMode="External"/><Relationship Id="rId291" Type="http://schemas.openxmlformats.org/officeDocument/2006/relationships/hyperlink" Target="https://www.courtreportersboard.ca.gov/lawsregs/mtfs.pdf" TargetMode="External"/><Relationship Id="rId305" Type="http://schemas.openxmlformats.org/officeDocument/2006/relationships/hyperlink" Target="https://ww2.nycourts.gov/rules/chiefadmin/108.shtml" TargetMode="External"/><Relationship Id="rId44" Type="http://schemas.openxmlformats.org/officeDocument/2006/relationships/hyperlink" Target="https://www.njcourts.gov/sites/default/files/courts/judtranscribermanual.pdf" TargetMode="External"/><Relationship Id="rId86" Type="http://schemas.openxmlformats.org/officeDocument/2006/relationships/hyperlink" Target="https://www.uscourts.gov/court-programs/federal-court-reporting-program" TargetMode="External"/><Relationship Id="rId151" Type="http://schemas.openxmlformats.org/officeDocument/2006/relationships/hyperlink" Target="https://margieholdscourt.com/blogs/blog/the-dash-2" TargetMode="External"/><Relationship Id="rId193" Type="http://schemas.openxmlformats.org/officeDocument/2006/relationships/hyperlink" Target="https://knowledgebase.oneforma.com/wp-content/uploads/2020/10/General-Transcription-Guidelines-English-Aug-2020.pdf" TargetMode="External"/><Relationship Id="rId207" Type="http://schemas.openxmlformats.org/officeDocument/2006/relationships/hyperlink" Target="https://atlasti.com/guides/interview-analysis-guide/transcription-formatting" TargetMode="External"/><Relationship Id="rId249" Type="http://schemas.openxmlformats.org/officeDocument/2006/relationships/hyperlink" Target="https://www.linkedin.com/pulse/everything-you-need-know-legal-transcriptions-sean-hopwood" TargetMode="External"/><Relationship Id="rId13" Type="http://schemas.openxmlformats.org/officeDocument/2006/relationships/hyperlink" Target="https://barteltreporting.com/2024/04/accuracy-matters-ensuring-quality-with-legal-transcription-services/" TargetMode="External"/><Relationship Id="rId109" Type="http://schemas.openxmlformats.org/officeDocument/2006/relationships/hyperlink" Target="https://www.law.cornell.edu/rules/frcp/rule_32" TargetMode="External"/><Relationship Id="rId260" Type="http://schemas.openxmlformats.org/officeDocument/2006/relationships/hyperlink" Target="https://www.stenolife.com/index.php/site/links/category/CAT-Software" TargetMode="External"/><Relationship Id="rId316" Type="http://schemas.openxmlformats.org/officeDocument/2006/relationships/hyperlink" Target="https://www.njcourts.gov/sites/default/files/courts/transcript.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15203</Words>
  <Characters>86658</Characters>
  <Application>Microsoft Office Word</Application>
  <DocSecurity>0</DocSecurity>
  <Lines>722</Lines>
  <Paragraphs>203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Horton</dc:creator>
  <cp:keywords/>
  <dc:description/>
  <cp:lastModifiedBy>James Horton</cp:lastModifiedBy>
  <cp:revision>2</cp:revision>
  <dcterms:created xsi:type="dcterms:W3CDTF">2025-03-01T22:16:00Z</dcterms:created>
  <dcterms:modified xsi:type="dcterms:W3CDTF">2025-03-01T22:16:00Z</dcterms:modified>
</cp:coreProperties>
</file>