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left w:val="single" w:color="D97706" w:sz="36" w:space="10"/>
        </w:pBdr>
        <w:spacing w:after="0"/>
        <w:ind w:left="240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Power Platform
Best Practices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State Environment Standards for All 54 ARNG Entities</w:t>
      </w:r>
    </w:p>
    <w:p>
      <w:pPr>
        <w:spacing w:after="240"/>
        <w:ind w:left="24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NGB Digital Transformation Office  ·  v2.0  ·  April 2026  ·  Based on Microsoft Learn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9E0B" w:sz="6"/>
              <w:left w:val="single" w:color="D97706" w:sz="18"/>
              <w:bottom w:val="single" w:color="F59E0B" w:sz="6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These standards are the baseline for receiving NGB Tier 2 support, DaaS dataflow provisioning, and access to Guardian Nexus, Forecast, and Checkbook integrations. NGB verifies compliance during onboarding and quarterly audits.</w:t>
            </w:r>
          </w:p>
        </w:tc>
      </w:tr>
    </w:tbl>
    <w:p/>
    <w:p>
      <w:pPr>
        <w:pStyle w:val="Heading1"/>
      </w:pPr>
      <w:r>
        <w:t xml:space="preserve">1. Environment Strategy</w:t>
      </w:r>
    </w:p>
    <w:p>
      <w:pPr>
        <w:spacing w:after="1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Each state is provisioned with two environments by NGB: Dev and Prod. This is the standard model for all 54 entities. No additional environments are created without NGB approval.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Naming Convention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 &amp; Rules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0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8"/>
                <w:szCs w:val="18"/>
              </w:rPr>
              <w:t xml:space="preserve">Default Environment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0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 not use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0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Every M365 tenant ships with a default environment. States must NOT build apps here. Disable end-user self-service environment creation at tenant admin level.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Development (Dev)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[STATE]-ARNG-Dev
e.g. WA-ARNG-Dev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Where all building happens. Solutions stay unmanaged here. No live data — use synthetic or anonymized test data.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Production (Prod)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[STATE]-ARNG-Prod
e.g. WA-ARNG-Prod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Live environment. Nothing is built or changed here directly. All changes arrive via Power Platform Pipeline deployment only.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9E0B" w:sz="6"/>
              <w:left w:val="single" w:color="D97706" w:sz="18"/>
              <w:bottom w:val="single" w:color="F59E0B" w:sz="6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The default M365 tenant environment is NOT for state ARNG apps. Disable end-user environment creation in the Power Platform Admin Center immediately. NGB checks this during onboarding.</w:t>
            </w:r>
          </w:p>
        </w:tc>
      </w:tr>
    </w:tbl>
    <w:p/>
    <w:p>
      <w:pPr>
        <w:pStyle w:val="Heading1"/>
      </w:pPr>
      <w:r>
        <w:t xml:space="preserve">2. Naming Conventions</w:t>
      </w:r>
    </w:p>
    <w:p>
      <w:pPr>
        <w:spacing w:after="1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Consistent naming across all 54 environments is non-negotiable. NGB automated tooling, CoE audits, and DaaS routing all depend on it.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 Type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Convention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Environment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[STATE]-ARNG-[Env]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WA-ARNG-Prod, TX-ARNG-Dev, PR-ARNG-Dev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Solution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[Program]-[Feature]-[v#]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ARNG-Readiness-v1, ARNG-DaaS-v2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Canvas App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[State]-[Function]-App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WA-Readiness-App, TX-Training-App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Model-Driven App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[State]-[Function]-MDA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WA-UnitMgmt-MDA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Power Automate Flow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[State]-[Trigger]-[Action]-Flow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WA-Daily-NotifyAdmin-Flow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Dataverse Table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[prefix]_[entity]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wa_soldierreadiness, ngb_unitsnap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[entity]_[fieldname]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wa_soldierreadiness_deployable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Power BI Dataset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[State]-[Subject]-Dataset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WA-Readiness-Dataset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Connection Reference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[State]-[Connector]-[Env]-ConnRef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WA-Dataverse-Prod-ConnRef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Environment Variable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[State]-[Feature]-[Setting]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WA-DaaS-RefreshCadence</w:t>
            </w:r>
          </w:p>
        </w:tc>
      </w:tr>
    </w:tbl>
    <w:p/>
    <w:p>
      <w:pPr>
        <w:pStyle w:val="Heading2"/>
      </w:pPr>
      <w:r>
        <w:t xml:space="preserve">2.1 Publisher Prefix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State prefix: two-letter state code in lowercase — wa_, tx_, pr_, dc_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NGB prefix: ngb_ is reserved for NGB-provisioned DaaS tables. States do not use this.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Never use the default 'new_' prefix — this is flagged in every NGB environment audit.</w:t>
      </w:r>
    </w:p>
    <w:p/>
    <w:p>
      <w:pPr>
        <w:pStyle w:val="Heading1"/>
      </w:pPr>
      <w:r>
        <w:t xml:space="preserve">3. Application Lifecycle Management — Power Platform Pipelines</w:t>
      </w:r>
    </w:p>
    <w:p>
      <w:pPr>
        <w:spacing w:after="1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All production deployments must go through Power Platform Pipelines. This is the native, built-in ALM tool for Power Platform — no Azure DevOps or external tooling is required. NGB configures the pipeline definition; states use it to deploy.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9E0B" w:sz="6"/>
              <w:left w:val="single" w:color="D97706" w:sz="18"/>
              <w:bottom w:val="single" w:color="F59E0B" w:sz="6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The ALM Accelerator for Azure DevOps has been deprecated by Microsoft. Power Platform Pipelines is the current standard. Source: Microsoft Learn / learn.microsoft.com/power-platform/alm/pipelines</w:t>
            </w:r>
          </w:p>
        </w:tc>
      </w:tr>
    </w:tbl>
    <w:p/>
    <w:p>
      <w:pPr>
        <w:pStyle w:val="Heading2"/>
      </w:pPr>
      <w:r>
        <w:t xml:space="preserve">3.1 How Power Platform Pipelines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NGB or the State PP Admin creates a pipeline in the Deployment Hub (Power Platform Admin Center) that connects the state's Dev environment to its Prod environment.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Pipelines run pre-deployment validation (preflight checks) automatically — catching missing dependencies, missing connection references, and environment variable gaps before anything touches Prod.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Makers deploy from the Solutions area in Dev: select the solution, choose the pipeline, click Deploy. No need to export/import files manually.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Admins can require an approval step before the pipeline executes the Prod deployment. This is enabled for all state Prod environments.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Deployment results are logged in the Admin Center Deployment Hub — full visibility across all 54 states for NGB.</w:t>
      </w:r>
    </w:p>
    <w:p/>
    <w:p>
      <w:pPr>
        <w:pStyle w:val="Heading2"/>
      </w:pPr>
      <w:r>
        <w:t xml:space="preserve">3.2 Deployment Pipeline Stages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400"/>
        <w:gridCol w:w="3960"/>
      </w:tblGrid>
      <w:tr>
        <w:trPr>
          <w:tblHeader/>
        </w:trP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Hard Rule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Build in Dev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Maker builds or modifies a canvas app, flow, or Dataverse customization inside a named solution in the Dev environment.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All work inside a solution — nothing in the default solution.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Pre-deployment Validation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Maker selects the solution in Dev, opens Pipelines, and selects 'Deploy to Production.' Power Platform runs automatic pre-flight checks — missing dependencies, connection reference gaps, env variable issues — before allowing deployment.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Preflight failures must be resolved before proceeding. The pipeline blocks deployment, not the admin.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Approval Gate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If the pipeline is configured with an approval step (recommended), the State PP Admin receives a notification to review and approve the deployment request. Admins can view the deployment in the Power Platform Admin Center Deployment Hub.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Human approval required for all Prod deployments. NGB can mandate this via pipeline configuration.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Automated Deployment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On approval, Power Platform automatically exports the managed solution from Dev and imports it into Prod. Connection references and environment variables are validated and mapped automatically.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Never manually import a solution file into Prod. Let the pipeline do it.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Monitor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Deployment result is logged in the Deployment Hub. Admins get success/failure notification. The CoE Starter Kit dashboards reflect the new deployment state.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Any failed deployment must be investigated and re-deployed — do not patch Prod manually.</w:t>
            </w:r>
          </w:p>
        </w:tc>
      </w:tr>
    </w:tbl>
    <w:p/>
    <w:p>
      <w:pPr>
        <w:pStyle w:val="Heading2"/>
      </w:pPr>
      <w:r>
        <w:t xml:space="preserve">3.3 Solution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Every app, flow, and Dataverse customization must live inside a named solution. Nothing in the default solution.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Connection references and environment variables are required for all environment-specific values (URLs, IDs, credentials). Hard-coded values will break on deployment.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Use the state's registered publisher prefix on all solution components.</w:t>
      </w:r>
    </w:p>
    <w:p/>
    <w:p>
      <w:pPr>
        <w:pStyle w:val="Heading1"/>
      </w:pPr>
      <w:r>
        <w:t xml:space="preserve">4. Data Loss Prevention (DLP) Policies</w:t>
      </w:r>
    </w:p>
    <w:p>
      <w:pPr>
        <w:spacing w:after="1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NGB sets and owns the baseline DLP policy for all 54 state environments via the Power Platform Admin Center. States cannot modify DLP policies without a NGB DLP waiver request.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DLP Tier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Connectors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Business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Dataverse, SharePoint, Teams, OneDrive, Outlook, Office 365, Azure AD, HTTP (NGB-approved endpoints only)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Can be combined freely. Foundation for all state apps and flows.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Non-Business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Power BI, external social connectors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May be used in isolation. Cannot share data with Business-tier connectors.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E4E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Blocked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Custom HTTP to unapproved URLs, any connector not on NGB approved list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Zero exceptions without a NGB DLP waiver. States cannot self-approve. Submit via ticket portal.</w:t>
            </w:r>
          </w:p>
        </w:tc>
      </w:tr>
    </w:tbl>
    <w:p/>
    <w:p>
      <w:pPr>
        <w:pStyle w:val="Heading2"/>
      </w:pPr>
      <w:r>
        <w:t xml:space="preserve">4.1 DLP Change Request Process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Submit a DLP Change Request via the NGB ticket portal.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Include: connector name, business justification, environment(s) affected.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NGB runs a CoE DLP Impact Analysis before approving any change — this shows which existing apps and flows would break.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NGB responds within 5 business days. Critical exceptions expedited.</w:t>
      </w:r>
    </w:p>
    <w:p/>
    <w:p>
      <w:pPr>
        <w:pStyle w:val="Heading1"/>
      </w:pPr>
      <w:r>
        <w:t xml:space="preserve">5. Security and Access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 Role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Allows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 Standard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Environment Admin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Full control of environment settings, DLP, users, Dataverse schema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Max 2 per state + NGB retains one seat in every environment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System Customizer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Modify Dataverse schema — tables, columns, relationships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Dev only. Remove from Prod.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Basic User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Run canvas apps and model-driven apps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Default for all state soldiers/end users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DaaS Data Reader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Read-only access to NGB-provisioned DaaS Dataverse tables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All users who query DaaS data in state apps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Environment Maker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Create apps, flows, connections inside an environment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Sparingly in Prod. Named power users only.</w:t>
            </w:r>
          </w:p>
        </w:tc>
      </w:tr>
    </w:tbl>
    <w:p/>
    <w:p>
      <w:pPr>
        <w:pStyle w:val="Heading2"/>
      </w:pPr>
      <w:r>
        <w:t xml:space="preserve">5.1 Admin Account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Max 2 state admins per environment. NGB retains one admin seat in every state environment.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Admins use dedicated admin accounts — not personal M365 accounts — for all admin actions.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MFA required for all admin accounts. No exceptions.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Admin access reviewed and recertified every 90 days.</w:t>
      </w:r>
    </w:p>
    <w:p/>
    <w:p>
      <w:pPr>
        <w:pStyle w:val="Heading2"/>
      </w:pPr>
      <w:r>
        <w:t xml:space="preserve">5.2 Azure AD Groups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Map Dataverse security roles to Azure AD groups, not individual users. When people change roles, group membership handles access — not manual permission updates.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Standard naming: [STATE]-PP-Admins, [STATE]-PP-Makers, [STATE]-PP-DaaSReaders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NGB provides the AAD group template during state onboarding.</w:t>
      </w:r>
    </w:p>
    <w:p/>
    <w:p>
      <w:pPr>
        <w:pStyle w:val="Heading1"/>
      </w:pPr>
      <w:r>
        <w:t xml:space="preserve">6. Licensing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License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Covers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 Guidance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Power Apps per user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Unlimited apps per user — includes Dataverse access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Required for State PP Admins and dedicated app users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Power Automate per user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Unlimited premium flows per user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Required for users running premium connector flows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Power Apps per app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Single app access per user — lower cost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For soldiers who need one specific app only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M365 E3/E5 (included)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Standard connectors, Teams apps, limited Dataverse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Sufficient for Teams-embedded apps with no premium connectors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Power BI Pro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Publish and share reports in Power BI Service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Required for state report publishers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Dataverse capacity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Database, file, and log storage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Alert NGB at 80% of allocated capacity</w:t>
            </w:r>
          </w:p>
        </w:tc>
      </w:tr>
    </w:tbl>
    <w:p/>
    <w:p>
      <w:pPr>
        <w:pStyle w:val="Heading1"/>
      </w:pPr>
      <w:r>
        <w:t xml:space="preserve">7. Dataverse Best Practices</w:t>
      </w:r>
    </w:p>
    <w:p>
      <w:pPr>
        <w:pStyle w:val="Heading2"/>
      </w:pPr>
      <w:r>
        <w:t xml:space="preserve">7.1 Table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Use Dataverse over SharePoint for any data needing relationships, business rules, or role-based security.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Define a meaningful primary name column — not auto-generated GUIDs.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Use choice columns for fields with a defined set of values — not free 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Every custom table needs an owner field (user or team ownership).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Prefix all custom tables and columns with the state publisher prefix.</w:t>
      </w:r>
    </w:p>
    <w:p/>
    <w:p>
      <w:pPr>
        <w:pStyle w:val="Heading2"/>
      </w:pPr>
      <w:r>
        <w:t xml:space="preserve">7.2 Capacity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Monitor Dataverse storage monthly in the Power Platform Admin Center.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Archive or delete records past your retention policy. Stale flow run history is a common storage drain.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Alert NGB when approaching 80% of allocated Dataverse capacity.</w:t>
      </w:r>
    </w:p>
    <w:p/>
    <w:p>
      <w:pPr>
        <w:pStyle w:val="Heading1"/>
      </w:pPr>
      <w:r>
        <w:t xml:space="preserve">8. Power Apps Standards</w:t>
      </w:r>
    </w:p>
    <w:p>
      <w:pPr>
        <w:pStyle w:val="Heading2"/>
      </w:pPr>
      <w:r>
        <w:t xml:space="preserve">8.1 Canvas Apps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Use a component library for headers, footers, navigation, and branding. One library per environment — all apps import from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Never connect directly to a data source outside Dataverse or approved connectors. Use Power Automate as middleware for external integrations.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Handle delegation explicitly. Do not ignore delegation warnings in production apps.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Use named formulas (App.Formulas) for global constants instead of variables.</w:t>
      </w:r>
    </w:p>
    <w:p/>
    <w:p>
      <w:pPr>
        <w:pStyle w:val="Heading2"/>
      </w:pPr>
      <w:r>
        <w:t xml:space="preserve">8.2 Model-Driven Apps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Prefer for data-heavy, CRUD-centric use cases. Canvas for consumer-grade UX.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Configure views, forms, and charts at the solution level — not in the app designer ad-hoc.</w:t>
      </w:r>
    </w:p>
    <w:p/>
    <w:p>
      <w:pPr>
        <w:pStyle w:val="Heading1"/>
      </w:pPr>
      <w:r>
        <w:t xml:space="preserve">9. Power Automate Standards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All premium flows owned by a service account — not an individual user's account. Individual-owned flows break when people leave or change roles.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Use child flows for repeated logic. Do not copy-paste the same logic across multiple flows.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Configure Run After error handling on every action that can fail. Handle errors explicitly.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Add a description to every action. Future admins will thank you.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Set connection references for all connectors — never hard-code.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Do not use the HTTP connector to call unapproved external endpoints.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Flow failures undetected for more than 1 hour must trigger a Teams or email alert.</w:t>
      </w:r>
    </w:p>
    <w:p/>
    <w:p>
      <w:pPr>
        <w:pStyle w:val="Heading1"/>
      </w:pPr>
      <w:r>
        <w:t xml:space="preserve">10. Power BI Standards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Build on DaaS Dataverse tables — not direct connections to source systems.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Use a shared semantic model as the foundation for all state reports. Multiple reports can connect to one model.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Enable row-level security (RLS) on all datasets with personnel or pay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Publish to the state's designated Power BI workspace — not personal My Workspace.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Schedule refresh during off-peak hours (0200–0600 local time).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Use incremental refresh on large fact tables (Fact_Personnel_Snapshot, Fact_Pay_Transaction).</w:t>
      </w:r>
    </w:p>
    <w:p/>
    <w:p>
      <w:pPr>
        <w:pStyle w:val="Heading1"/>
      </w:pPr>
      <w:r>
        <w:t xml:space="preserve">11. CoE Starter Kit</w:t>
      </w:r>
    </w:p>
    <w:p>
      <w:pPr>
        <w:spacing w:after="1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Every state must install and maintain the NGB-customized CoE Starter Kit. NGB uses this to audit environment health. States receive the pre-configured package during onboarding.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CoE Component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States Must Use It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Admin | Core Components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Full inventory of all apps, flows, connectors, and makers in the environment. Foundation of all governance. NGB audits this.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Admin | DLP Impact Analysis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Run before any DLP policy change. Shows which apps and flows would break. Non-negotiable step.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Admin | Compliance Process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Automated emails to app makers requesting business justification. Keeps sprawl in check across 54 states.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Governance | Inactivity Notifications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Alerts when apps or flows haven't been used in 90+ days. Drives cleanup of abandoned resources.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Nurture | Power Platform Hub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Teams-site template for state PP community of practice. Customized per state.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Deployment | Pipeline Monitoring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CoE integrates with Power Platform Pipelines. Admins can see deployment history, success/failure, and pending approvals.</w:t>
            </w:r>
          </w:p>
        </w:tc>
      </w:tr>
    </w:tbl>
    <w:p/>
    <w:p>
      <w:pPr>
        <w:pStyle w:val="Heading1"/>
      </w:pPr>
      <w:r>
        <w:t xml:space="preserve">12. Monthly Governance Checklist</w:t>
      </w:r>
    </w:p>
    <w:p>
      <w:pPr>
        <w:spacing w:after="1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State PP Admins submit this checklist to NGB via the ticket portal each month.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0"/>
        <w:gridCol w:w="1860"/>
      </w:tblGrid>
      <w:tr>
        <w:trPr>
          <w:tblHeader/>
        </w:trP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1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Default environment app creation is disabled</w:t>
            </w:r>
          </w:p>
        </w:tc>
        <w:tc>
          <w:tcPr>
            <w:tcW w:type="dxa" w:w="1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End-user self-service environment creation is disabled</w:t>
            </w:r>
          </w:p>
        </w:tc>
        <w:tc>
          <w:tcPr>
            <w:tcW w:type="dxa" w:w="1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All environments have correct NGB DLP policy applied</w:t>
            </w:r>
          </w:p>
        </w:tc>
        <w:tc>
          <w:tcPr>
            <w:tcW w:type="dxa" w:w="1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Environment Admin access reviewed — max 2 state admins + NGB seat</w:t>
            </w:r>
          </w:p>
        </w:tc>
        <w:tc>
          <w:tcPr>
            <w:tcW w:type="dxa" w:w="1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 unmanaged solutions exist in Prod environment</w:t>
            </w:r>
          </w:p>
        </w:tc>
        <w:tc>
          <w:tcPr>
            <w:tcW w:type="dxa" w:w="1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All premium flows owned by service accounts, not individual users</w:t>
            </w:r>
          </w:p>
        </w:tc>
        <w:tc>
          <w:tcPr>
            <w:tcW w:type="dxa" w:w="1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Power Platform Pipeline configured and latest deployment successful</w:t>
            </w:r>
          </w:p>
        </w:tc>
        <w:tc>
          <w:tcPr>
            <w:tcW w:type="dxa" w:w="1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CoE Starter Kit dashboards reviewed — all apps and flows inventoried</w:t>
            </w:r>
          </w:p>
        </w:tc>
        <w:tc>
          <w:tcPr>
            <w:tcW w:type="dxa" w:w="1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9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Dataverse storage below 80% of allocated capacity</w:t>
            </w:r>
          </w:p>
        </w:tc>
        <w:tc>
          <w:tcPr>
            <w:tcW w:type="dxa" w:w="1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10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All State PP Admin accounts have MFA enforced</w:t>
            </w:r>
          </w:p>
        </w:tc>
        <w:tc>
          <w:tcPr>
            <w:tcW w:type="dxa" w:w="1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11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Flow failure rate below 5% (reviewed in CoE error dashboard)</w:t>
            </w:r>
          </w:p>
        </w:tc>
        <w:tc>
          <w:tcPr>
            <w:tcW w:type="dxa" w:w="1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Weekly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12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All DaaS dataflows running and refreshing on schedule</w:t>
            </w:r>
          </w:p>
        </w:tc>
        <w:tc>
          <w:tcPr>
            <w:tcW w:type="dxa" w:w="1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Weekly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13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Azure AD group membership recertified for PP roles</w:t>
            </w:r>
          </w:p>
        </w:tc>
        <w:tc>
          <w:tcPr>
            <w:tcW w:type="dxa" w:w="1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Quarterly</w:t>
            </w:r>
          </w:p>
        </w:tc>
      </w:tr>
    </w:tbl>
    <w:p/>
    <w:p>
      <w:pPr>
        <w:pStyle w:val="Heading1"/>
      </w:pPr>
      <w:r>
        <w:t xml:space="preserve">13. Open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Which states have already provisioned Dev and Prod — NGB audit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Has the NGB pipeline template been configured in the Deployment Hub for all 54 state environment pairs?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Is there a DoD-wide DLP baseline from JITC or DoD CIO that must be layered on top of the NGB policy?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What is the approved service account provisioning process for state Power Automate flows?</w:t>
      </w:r>
    </w:p>
    <w:p/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1"/>
      </w:pBdr>
    </w:pPr>
    <w:r>
      <w:rPr>
        <w:rFonts w:ascii="Arial" w:cs="Arial" w:eastAsia="Arial" w:hAnsi="Arial"/>
        <w:color w:val="9CA3AF"/>
        <w:sz w:val="16"/>
        <w:szCs w:val="16"/>
      </w:rPr>
      <w:t xml:space="preserve">NGB Digital Transformation Office  |  FOUO  |  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7706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ARNG Power Platform — Best Practices for State Environments</w:t>
    </w:r>
    <w:r>
      <w:t xml:space="preserve">	</w:t>
    </w:r>
    <w:r>
      <w:rPr>
        <w:rFonts w:ascii="Arial" w:cs="Arial" w:eastAsia="Arial" w:hAnsi="Arial"/>
        <w:i/>
        <w:iCs/>
        <w:color w:val="9CA3AF"/>
        <w:sz w:val="16"/>
        <w:szCs w:val="16"/>
      </w:rPr>
      <w:t xml:space="preserve">v1.0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720" w:hanging="360"/>
      </w:pPr>
      <w:rPr>
        <w:color w:val="D97706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color w:val="D9770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7706" w:sz="8" w:space="3"/>
      </w:pBdr>
      <w:spacing w:after="12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D9770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B4530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2026-04-02T17:53:54.218Z</dcterms:created>
  <dcterms:modified xsi:type="dcterms:W3CDTF">2026-04-02T17:53:54.218Z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