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proofErr w:type="spellStart"/>
      <w:r w:rsidRPr="006C2C0F">
        <w:t>d</w:t>
      </w:r>
      <w:r w:rsidR="00806CED" w:rsidRPr="006C2C0F">
        <w:t>oi</w:t>
      </w:r>
      <w:proofErr w:type="spell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proofErr w:type="spellStart"/>
            <w:r>
              <w:t>scGE</w:t>
            </w:r>
            <w:r w:rsidR="00C801AB">
              <w:t>AToolbox</w:t>
            </w:r>
            <w:proofErr w:type="spellEnd"/>
            <w:r>
              <w:t xml:space="preserve">: </w:t>
            </w:r>
            <w:r w:rsidR="00921960">
              <w:t>a</w:t>
            </w:r>
            <w:r>
              <w:t xml:space="preserve"> </w:t>
            </w:r>
            <w:proofErr w:type="spellStart"/>
            <w:r w:rsidR="00CC64E3" w:rsidRPr="00435193">
              <w:t>M</w:t>
            </w:r>
            <w:r w:rsidR="00921960">
              <w:t>atlab</w:t>
            </w:r>
            <w:proofErr w:type="spellEnd"/>
            <w:r w:rsidR="00921960">
              <w:t xml:space="preserve"> </w:t>
            </w:r>
            <w:r w:rsidR="00C801AB">
              <w:t>toolbox</w:t>
            </w:r>
            <w:r>
              <w:t xml:space="preserve"> for single-cell </w:t>
            </w:r>
            <w:r w:rsidR="00BB6B87">
              <w:t>RNA sequencing data</w:t>
            </w:r>
            <w:r w:rsidR="00C801AB">
              <w:t xml:space="preserve"> analysis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</w:t>
            </w:r>
            <w:proofErr w:type="gramStart"/>
            <w:r>
              <w:rPr>
                <w:vertAlign w:val="superscript"/>
              </w:rPr>
              <w:t>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  <w:proofErr w:type="gramEnd"/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2577E4" w:rsidRDefault="00CC64E3" w:rsidP="00C219FC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C801AB">
              <w:t>S</w:t>
            </w:r>
            <w:r w:rsidR="0066776F" w:rsidRPr="0066776F">
              <w:t>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(scRNA-seq) </w:t>
            </w:r>
            <w:r w:rsidR="00C801AB">
              <w:t xml:space="preserve">technology has revolutionized the way research is done in biomedical sciences. It </w:t>
            </w:r>
            <w:r w:rsidR="001643C4">
              <w:t xml:space="preserve">provides an unprecedented level of resolution </w:t>
            </w:r>
            <w:r w:rsidR="00227445">
              <w:t xml:space="preserve">across individual cells for studying </w:t>
            </w:r>
            <w:r w:rsidR="00C50397">
              <w:t>cell heterogeneity</w:t>
            </w:r>
            <w:r w:rsidR="00C801AB">
              <w:t xml:space="preserve"> and gene expression variability</w:t>
            </w:r>
            <w:r w:rsidR="00C219FC">
              <w:t>.</w:t>
            </w:r>
            <w:r w:rsidR="00C801AB">
              <w:t xml:space="preserve"> </w:t>
            </w:r>
            <w:r w:rsidR="00C801AB" w:rsidRPr="00C801AB">
              <w:t>Analyzing scRNA-seq data is challenging</w:t>
            </w:r>
            <w:r w:rsidR="00295627">
              <w:t xml:space="preserve"> </w:t>
            </w:r>
            <w:r w:rsidR="00227445">
              <w:t xml:space="preserve">though, </w:t>
            </w:r>
            <w:r w:rsidR="00295627">
              <w:t xml:space="preserve">due to </w:t>
            </w:r>
            <w:r w:rsidR="00227445">
              <w:t xml:space="preserve">the </w:t>
            </w:r>
            <w:r w:rsidR="00295627">
              <w:t>sparsity and high dimensionality of the data</w:t>
            </w:r>
            <w:r w:rsidR="00C801AB">
              <w:t>.</w:t>
            </w:r>
          </w:p>
          <w:p w:rsidR="002577E4" w:rsidRDefault="00CC64E3" w:rsidP="002577E4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EE6BCE">
              <w:t>I</w:t>
            </w:r>
            <w:r w:rsidR="00087A0F" w:rsidRPr="00087A0F">
              <w:t xml:space="preserve"> </w:t>
            </w:r>
            <w:r w:rsidR="002577E4">
              <w:t xml:space="preserve">developed </w:t>
            </w:r>
            <w:proofErr w:type="spellStart"/>
            <w:r w:rsidR="002577E4" w:rsidRPr="00C801AB">
              <w:t>scGEAToolbox</w:t>
            </w:r>
            <w:proofErr w:type="spellEnd"/>
            <w:r w:rsidR="002577E4">
              <w:t>—</w:t>
            </w:r>
            <w:r w:rsidR="002577E4" w:rsidRPr="00C801AB">
              <w:t xml:space="preserve">a </w:t>
            </w:r>
            <w:proofErr w:type="spellStart"/>
            <w:r w:rsidR="002577E4" w:rsidRPr="00C801AB">
              <w:t>Matlab</w:t>
            </w:r>
            <w:proofErr w:type="spellEnd"/>
            <w:r w:rsidR="002577E4" w:rsidRPr="00C801AB">
              <w:t xml:space="preserve"> toolbox for scRNA-seq data analysis</w:t>
            </w:r>
            <w:r w:rsidR="002577E4">
              <w:t xml:space="preserve">, </w:t>
            </w:r>
            <w:r w:rsidR="00227445">
              <w:t>including</w:t>
            </w:r>
            <w:r w:rsidR="002577E4">
              <w:t xml:space="preserve"> </w:t>
            </w:r>
            <w:r w:rsidR="002577E4" w:rsidRPr="00C801AB">
              <w:t xml:space="preserve">a comprehensive set of functions </w:t>
            </w:r>
            <w:r w:rsidR="002577E4">
              <w:t>for</w:t>
            </w:r>
            <w:r w:rsidR="002577E4" w:rsidRPr="00C801AB">
              <w:t xml:space="preserve"> </w:t>
            </w:r>
            <w:r w:rsidR="002577E4">
              <w:t xml:space="preserve">data </w:t>
            </w:r>
            <w:r w:rsidR="002577E4" w:rsidRPr="00C801AB">
              <w:t>normalization,</w:t>
            </w:r>
            <w:r w:rsidR="002577E4">
              <w:t xml:space="preserve"> feature selection</w:t>
            </w:r>
            <w:r w:rsidR="002577E4" w:rsidRPr="00C801AB">
              <w:t xml:space="preserve">, </w:t>
            </w:r>
            <w:r w:rsidR="00F521F8">
              <w:t>batch correction, imputation,</w:t>
            </w:r>
            <w:r w:rsidR="00F521F8" w:rsidRPr="00C801AB">
              <w:t xml:space="preserve"> </w:t>
            </w:r>
            <w:r w:rsidR="002577E4" w:rsidRPr="00C801AB">
              <w:t xml:space="preserve">cell clustering, trajectory </w:t>
            </w:r>
            <w:r w:rsidR="00A52649">
              <w:t>inference</w:t>
            </w:r>
            <w:r w:rsidR="002577E4" w:rsidRPr="00C801AB">
              <w:t xml:space="preserve">, and network </w:t>
            </w:r>
            <w:r w:rsidR="00A52649">
              <w:t>construction</w:t>
            </w:r>
            <w:r w:rsidR="002577E4" w:rsidRPr="00C801AB">
              <w:t>.</w:t>
            </w:r>
            <w:r w:rsidR="002577E4">
              <w:t xml:space="preserve"> </w:t>
            </w:r>
            <w:r w:rsidR="00A53661">
              <w:t xml:space="preserve">While most of </w:t>
            </w:r>
            <w:r w:rsidR="008058F0">
              <w:t xml:space="preserve">the </w:t>
            </w:r>
            <w:r w:rsidR="002577E4">
              <w:t xml:space="preserve">functions are </w:t>
            </w:r>
            <w:r w:rsidR="00A53661">
              <w:t xml:space="preserve">implemented </w:t>
            </w:r>
            <w:r w:rsidR="00A52649">
              <w:t>in</w:t>
            </w:r>
            <w:r w:rsidR="00A53661">
              <w:t xml:space="preserve"> native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</w:t>
            </w:r>
            <w:r w:rsidR="00A52649">
              <w:t>language</w:t>
            </w:r>
            <w:r w:rsidR="00A53661">
              <w:t>, wrapper functions</w:t>
            </w:r>
            <w:r w:rsidR="00F521F8">
              <w:t xml:space="preserve"> are </w:t>
            </w:r>
            <w:r w:rsidR="00A52649">
              <w:t xml:space="preserve">also </w:t>
            </w:r>
            <w:r w:rsidR="00227445">
              <w:t>provided</w:t>
            </w:r>
            <w:r w:rsidR="00F521F8">
              <w:t xml:space="preserve"> to</w:t>
            </w:r>
            <w:r w:rsidR="00A53661">
              <w:t xml:space="preserve"> allow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users to call</w:t>
            </w:r>
            <w:r w:rsidR="00A52649">
              <w:t xml:space="preserve"> a large number of</w:t>
            </w:r>
            <w:r w:rsidR="00F521F8">
              <w:t xml:space="preserve"> </w:t>
            </w:r>
            <w:r w:rsidR="00A52649">
              <w:t xml:space="preserve">the </w:t>
            </w:r>
            <w:r w:rsidR="00F521F8">
              <w:t>“</w:t>
            </w:r>
            <w:r w:rsidR="00A53661">
              <w:t>third-party</w:t>
            </w:r>
            <w:r w:rsidR="00F521F8">
              <w:t>”</w:t>
            </w:r>
            <w:r w:rsidR="00A53661">
              <w:t xml:space="preserve"> tools, which are not </w:t>
            </w:r>
            <w:r w:rsidR="00F521F8">
              <w:t>necessarily</w:t>
            </w:r>
            <w:r w:rsidR="00A53661">
              <w:t xml:space="preserve"> developed in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. Furthermore, </w:t>
            </w:r>
            <w:proofErr w:type="spellStart"/>
            <w:r w:rsidR="00A53661">
              <w:t>scGEAToolbox</w:t>
            </w:r>
            <w:proofErr w:type="spellEnd"/>
            <w:r w:rsidR="00A53661">
              <w:t xml:space="preserve"> </w:t>
            </w:r>
            <w:r w:rsidR="002577E4">
              <w:t xml:space="preserve">is equipped with </w:t>
            </w:r>
            <w:r w:rsidR="00165605">
              <w:t xml:space="preserve">sophisticated </w:t>
            </w:r>
            <w:r w:rsidR="002577E4">
              <w:t>graphic user interfaces</w:t>
            </w:r>
            <w:r w:rsidR="00A52649">
              <w:t xml:space="preserve"> (GUIs)</w:t>
            </w:r>
            <w:r w:rsidR="002577E4">
              <w:t xml:space="preserve"> generated with </w:t>
            </w:r>
            <w:r w:rsidR="002577E4" w:rsidRPr="00A1636C">
              <w:t>App Designer</w:t>
            </w:r>
            <w:r w:rsidR="002577E4">
              <w:t xml:space="preserve">, making </w:t>
            </w:r>
            <w:r w:rsidR="00A53661">
              <w:t>it</w:t>
            </w:r>
            <w:r w:rsidR="002577E4">
              <w:t xml:space="preserve"> an easy-to-use application for </w:t>
            </w:r>
            <w:r w:rsidR="00A53661">
              <w:t xml:space="preserve">quick </w:t>
            </w:r>
            <w:r w:rsidR="002577E4">
              <w:t>data filtering, normalization</w:t>
            </w:r>
            <w:r w:rsidR="00F521F8">
              <w:t>,</w:t>
            </w:r>
            <w:r w:rsidR="00A53661">
              <w:t xml:space="preserve"> </w:t>
            </w:r>
            <w:r w:rsidR="002577E4">
              <w:t>visualization</w:t>
            </w:r>
            <w:r w:rsidR="00F521F8">
              <w:t xml:space="preserve">, </w:t>
            </w:r>
            <w:r w:rsidR="00165605">
              <w:t>as well as</w:t>
            </w:r>
            <w:r w:rsidR="00F521F8">
              <w:t xml:space="preserve"> downstream functional enrichment analyses</w:t>
            </w:r>
            <w:r w:rsidR="00A53661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F521F8" w:rsidRPr="002D584E">
                <w:rPr>
                  <w:rStyle w:val="Hyperlink"/>
                </w:rPr>
                <w:t>https://github.com/jamesjcai/scGEAToolbox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B12A20" w:rsidRDefault="000B5BB4" w:rsidP="000B11FC">
      <w:pPr>
        <w:pStyle w:val="para1"/>
        <w:ind w:firstLine="0"/>
      </w:pPr>
      <w:r>
        <w:t>S</w:t>
      </w:r>
      <w:r w:rsidRPr="000B5BB4">
        <w:t>ingle</w:t>
      </w:r>
      <w:r w:rsidR="008058F0">
        <w:t>-</w:t>
      </w:r>
      <w:r w:rsidRPr="000B5BB4">
        <w:t>cell technologies, especially single-cell RNA sequenci</w:t>
      </w:r>
      <w:r>
        <w:t>ng (scRNA-seq),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F521F8">
        <w:t>cell</w:t>
      </w:r>
      <w:r w:rsidR="00D2114F">
        <w:t xml:space="preserve"> heterogeneity </w:t>
      </w:r>
      <w:r w:rsidR="00F521F8">
        <w:t xml:space="preserve">and </w:t>
      </w:r>
      <w:r w:rsidR="002C358E">
        <w:t>gene expression</w:t>
      </w:r>
      <w:r w:rsidR="00F521F8">
        <w:t xml:space="preserve"> variability</w:t>
      </w:r>
      <w:r w:rsidR="00B539DD">
        <w:t>.</w:t>
      </w:r>
      <w:r w:rsidR="002C358E">
        <w:t xml:space="preserve"> </w:t>
      </w:r>
      <w:r w:rsidR="00527659">
        <w:t xml:space="preserve">Analyzing scRNA-seq data, however, </w:t>
      </w:r>
      <w:r w:rsidR="00165605">
        <w:t>is</w:t>
      </w:r>
      <w:r w:rsidR="00527659">
        <w:t xml:space="preserve"> a challenging task</w:t>
      </w:r>
      <w:r w:rsidR="00165605">
        <w:t xml:space="preserve"> due to the sparsity and dimensionality of the data</w:t>
      </w:r>
      <w:r w:rsidR="00527659">
        <w:t xml:space="preserve">. </w:t>
      </w:r>
      <w:r w:rsidR="00A52649">
        <w:t xml:space="preserve">The sparsity is rooted from the </w:t>
      </w:r>
      <w:r w:rsidR="00527659">
        <w:t xml:space="preserve">limitation </w:t>
      </w:r>
      <w:r w:rsidR="00D2114F">
        <w:t>in</w:t>
      </w:r>
      <w:r w:rsidR="00527659">
        <w:t xml:space="preserve"> </w:t>
      </w:r>
      <w:r w:rsidR="008058F0">
        <w:t xml:space="preserve">the </w:t>
      </w:r>
      <w:r w:rsidR="00527659">
        <w:t>sensitivity of single-cell assay system</w:t>
      </w:r>
      <w:r w:rsidR="00165605">
        <w:t xml:space="preserve">; the high dimensionality is a characteristic </w:t>
      </w:r>
      <w:r w:rsidR="00165605" w:rsidRPr="00165605">
        <w:t>property</w:t>
      </w:r>
      <w:r w:rsidR="00165605">
        <w:t xml:space="preserve"> of scRNA-seq data. </w:t>
      </w:r>
      <w:r w:rsidR="00A52649">
        <w:t>T</w:t>
      </w:r>
      <w:r w:rsidR="00527659">
        <w:t>he data</w:t>
      </w:r>
      <w:r w:rsidR="00A52649">
        <w:t xml:space="preserve"> sets are also</w:t>
      </w:r>
      <w:r w:rsidR="00527659">
        <w:t xml:space="preserve"> confounded by nuisance technical effects. </w:t>
      </w:r>
      <w:r w:rsidR="00F14B10">
        <w:t>The analyses of scRNA-seq data</w:t>
      </w:r>
      <w:r w:rsidR="008058F0">
        <w:t xml:space="preserve"> involve, in general,</w:t>
      </w:r>
      <w:r w:rsidR="00F14B10">
        <w:t xml:space="preserve"> </w:t>
      </w:r>
      <w:r w:rsidR="005504AD">
        <w:t xml:space="preserve">data </w:t>
      </w:r>
      <w:r w:rsidR="00F14B10">
        <w:t>filtering, normalization, feature selection, cell clustering, marker gene identification, cell type identification,</w:t>
      </w:r>
      <w:r w:rsidR="00790AD7">
        <w:t xml:space="preserve"> </w:t>
      </w:r>
      <w:proofErr w:type="spellStart"/>
      <w:r w:rsidR="00F14B10">
        <w:t>pseudotime</w:t>
      </w:r>
      <w:proofErr w:type="spellEnd"/>
      <w:r w:rsidR="00F14B10">
        <w:t xml:space="preserve"> and trajectory analysis,</w:t>
      </w:r>
      <w:r w:rsidR="005504AD">
        <w:t xml:space="preserve"> </w:t>
      </w:r>
      <w:r w:rsidR="00F14B10">
        <w:t>regulatory network construction</w:t>
      </w:r>
      <w:r w:rsidR="005504AD">
        <w:t>, and so on</w:t>
      </w:r>
      <w:r w:rsidR="00F14B10">
        <w:t xml:space="preserve">. When multiple data sets are </w:t>
      </w:r>
      <w:r w:rsidR="005504AD">
        <w:t>compared</w:t>
      </w:r>
      <w:r w:rsidR="00F14B10">
        <w:t xml:space="preserve">, batch effect correction </w:t>
      </w:r>
      <w:r w:rsidR="00D54073">
        <w:t>is</w:t>
      </w:r>
      <w:r w:rsidR="00F14B10">
        <w:t xml:space="preserve"> often required. For every aspect of these analyses, there </w:t>
      </w:r>
      <w:r w:rsidR="00D54073">
        <w:t xml:space="preserve">has been </w:t>
      </w:r>
      <w:r w:rsidR="008058F0">
        <w:t xml:space="preserve">a </w:t>
      </w:r>
      <w:r w:rsidR="00F14B10">
        <w:t>plethora collection of software tools to fulfi</w:t>
      </w:r>
      <w:r w:rsidR="008058F0">
        <w:t>l</w:t>
      </w:r>
      <w:r w:rsidR="00F14B10">
        <w:t>l the task.</w:t>
      </w:r>
      <w:r w:rsidR="00607782">
        <w:t xml:space="preserve"> </w:t>
      </w:r>
      <w:r w:rsidR="00A52649">
        <w:t>T</w:t>
      </w:r>
      <w:r w:rsidR="008058F0">
        <w:t xml:space="preserve">he </w:t>
      </w:r>
      <w:r w:rsidR="00607782">
        <w:t>majority of these tools are developed in computer language</w:t>
      </w:r>
      <w:r w:rsidR="00D54073">
        <w:t>s</w:t>
      </w:r>
      <w:r w:rsidR="00607782">
        <w:t xml:space="preserve"> other than </w:t>
      </w:r>
      <w:proofErr w:type="spellStart"/>
      <w:r w:rsidR="00607782">
        <w:t>Matlab</w:t>
      </w:r>
      <w:proofErr w:type="spellEnd"/>
      <w:r w:rsidR="00607782">
        <w:t xml:space="preserve">, </w:t>
      </w:r>
      <w:r w:rsidR="00D54073">
        <w:t xml:space="preserve">such as </w:t>
      </w:r>
      <w:r w:rsidR="00607782">
        <w:t>R and python.</w:t>
      </w:r>
    </w:p>
    <w:p w:rsidR="00527659" w:rsidRDefault="00607782" w:rsidP="000B11FC">
      <w:pPr>
        <w:pStyle w:val="para1"/>
        <w:ind w:firstLine="0"/>
      </w:pPr>
      <w:proofErr w:type="spellStart"/>
      <w:r>
        <w:t>Matlab</w:t>
      </w:r>
      <w:proofErr w:type="spellEnd"/>
      <w:r w:rsidRPr="00607782">
        <w:t xml:space="preserve"> is a scientific programming language and provides strong mathematical and numerical support for the implementation of advanced algorithms. Its basic data element is the matrix</w:t>
      </w:r>
      <w:r>
        <w:t xml:space="preserve">; </w:t>
      </w:r>
      <w:r w:rsidRPr="00607782">
        <w:t xml:space="preserve">mathematical operations that work on arrays or matrices are built-in to the </w:t>
      </w:r>
      <w:proofErr w:type="spellStart"/>
      <w:r w:rsidRPr="00607782">
        <w:t>Matlab</w:t>
      </w:r>
      <w:proofErr w:type="spellEnd"/>
      <w:r w:rsidRPr="00607782">
        <w:t xml:space="preserve"> environment</w:t>
      </w:r>
      <w:r w:rsidR="00C46F86">
        <w:t>.</w:t>
      </w:r>
      <w:r>
        <w:t xml:space="preserve"> </w:t>
      </w:r>
      <w:proofErr w:type="spellStart"/>
      <w:r w:rsidRPr="00607782">
        <w:t>Matlab</w:t>
      </w:r>
      <w:proofErr w:type="spellEnd"/>
      <w:r w:rsidRPr="00607782">
        <w:t xml:space="preserve"> </w:t>
      </w:r>
      <w:r w:rsidR="00D54073">
        <w:t>comes with</w:t>
      </w:r>
      <w:r w:rsidRPr="00607782">
        <w:t xml:space="preserve"> many </w:t>
      </w:r>
      <w:r w:rsidR="00834F54">
        <w:t>toolboxes</w:t>
      </w:r>
      <w:r w:rsidR="008058F0">
        <w:t>,</w:t>
      </w:r>
      <w:r>
        <w:t xml:space="preserve"> such as </w:t>
      </w:r>
      <w:r w:rsidR="00834F54">
        <w:t>statistics, bioinformatics, optimization</w:t>
      </w:r>
      <w:r w:rsidR="008058F0">
        <w:t>,</w:t>
      </w:r>
      <w:r w:rsidR="00834F54">
        <w:t xml:space="preserve"> and image processing</w:t>
      </w:r>
      <w:r w:rsidR="00D54073">
        <w:t>. Nevertheless</w:t>
      </w:r>
      <w:r w:rsidR="00A52649">
        <w:t xml:space="preserve">, </w:t>
      </w:r>
      <w:r w:rsidR="00D54073">
        <w:t xml:space="preserve">a </w:t>
      </w:r>
      <w:r w:rsidR="00A52649">
        <w:t xml:space="preserve">dedicated </w:t>
      </w:r>
      <w:proofErr w:type="spellStart"/>
      <w:r w:rsidR="00D54073">
        <w:t>Matlab</w:t>
      </w:r>
      <w:proofErr w:type="spellEnd"/>
      <w:r w:rsidR="00D54073">
        <w:t xml:space="preserve"> </w:t>
      </w:r>
      <w:r w:rsidR="00A52649">
        <w:t xml:space="preserve">toolbox for </w:t>
      </w:r>
      <w:r w:rsidR="007D3E21">
        <w:t xml:space="preserve">comprehensive analyses of </w:t>
      </w:r>
      <w:r w:rsidR="00A52649">
        <w:t xml:space="preserve">scRNA-seq data </w:t>
      </w:r>
      <w:r w:rsidR="00D54073">
        <w:t>is</w:t>
      </w:r>
      <w:r w:rsidR="0084220D">
        <w:t xml:space="preserve"> </w:t>
      </w:r>
      <w:r w:rsidR="00A52649">
        <w:t>still missing</w:t>
      </w:r>
      <w:r w:rsidRPr="00607782">
        <w:t>.</w:t>
      </w:r>
      <w:r>
        <w:t xml:space="preserve"> </w:t>
      </w:r>
      <w:r w:rsidR="00C46F86">
        <w:t>Given</w:t>
      </w:r>
      <w:r w:rsidR="00D54073">
        <w:t xml:space="preserve"> </w:t>
      </w:r>
      <w:r w:rsidR="00C46F86">
        <w:t xml:space="preserve">scRNA-seq data </w:t>
      </w:r>
      <w:r w:rsidR="00A52649">
        <w:t>i</w:t>
      </w:r>
      <w:r w:rsidR="00C46F86" w:rsidRPr="00834F54">
        <w:t>s increasing exponentially over tim</w:t>
      </w:r>
      <w:r w:rsidR="00C46F86">
        <w:t xml:space="preserve">e, </w:t>
      </w:r>
      <w:r w:rsidR="00A52649">
        <w:t xml:space="preserve">a </w:t>
      </w:r>
      <w:r w:rsidR="00C46F86">
        <w:t>n</w:t>
      </w:r>
      <w:r w:rsidR="00834F54">
        <w:t xml:space="preserve">ew </w:t>
      </w:r>
      <w:proofErr w:type="spellStart"/>
      <w:r>
        <w:t>Matlab</w:t>
      </w:r>
      <w:proofErr w:type="spellEnd"/>
      <w:r w:rsidR="00834F54">
        <w:t xml:space="preserve"> toolbo</w:t>
      </w:r>
      <w:r w:rsidR="00A52649">
        <w:t>x</w:t>
      </w:r>
      <w:r w:rsidR="00834F54">
        <w:t xml:space="preserve"> </w:t>
      </w:r>
      <w:r w:rsidR="00A52649">
        <w:t>for</w:t>
      </w:r>
      <w:r w:rsidR="00834F54">
        <w:t xml:space="preserve"> </w:t>
      </w:r>
      <w:r>
        <w:t xml:space="preserve">scRNA-seq data analysis </w:t>
      </w:r>
      <w:r w:rsidR="00A52649">
        <w:t>is</w:t>
      </w:r>
      <w:r w:rsidR="00834F54">
        <w:t xml:space="preserve"> highly desired</w:t>
      </w:r>
      <w:r w:rsidR="00C46F86">
        <w:t>.</w:t>
      </w:r>
    </w:p>
    <w:p w:rsidR="00834F54" w:rsidRDefault="00834F54" w:rsidP="00834F54">
      <w:pPr>
        <w:pStyle w:val="Heading1"/>
      </w:pPr>
      <w:r w:rsidRPr="001A0125">
        <w:t>Methods</w:t>
      </w:r>
    </w:p>
    <w:p w:rsidR="006F5C3C" w:rsidRDefault="00EE6BCE" w:rsidP="000013D7">
      <w:pPr>
        <w:pStyle w:val="para1"/>
        <w:ind w:firstLine="0"/>
      </w:pPr>
      <w:r>
        <w:t>I</w:t>
      </w:r>
      <w:r w:rsidR="00834F54">
        <w:t xml:space="preserve"> developed </w:t>
      </w:r>
      <w:proofErr w:type="spellStart"/>
      <w:r w:rsidR="00834F54">
        <w:t>scGEAToolbox</w:t>
      </w:r>
      <w:proofErr w:type="spellEnd"/>
      <w:r w:rsidR="00834F54">
        <w:t xml:space="preserve"> using </w:t>
      </w:r>
      <w:proofErr w:type="spellStart"/>
      <w:r w:rsidR="00834F54" w:rsidRPr="001274D2">
        <w:t>M</w:t>
      </w:r>
      <w:r w:rsidR="00834F54">
        <w:t>atlab</w:t>
      </w:r>
      <w:proofErr w:type="spellEnd"/>
      <w:r w:rsidR="00834F54">
        <w:t xml:space="preserve"> v</w:t>
      </w:r>
      <w:r w:rsidR="00834F54" w:rsidRPr="001274D2">
        <w:t>9.5</w:t>
      </w:r>
      <w:r w:rsidR="00834F54">
        <w:t xml:space="preserve"> (</w:t>
      </w:r>
      <w:r w:rsidR="00834F54" w:rsidRPr="001274D2">
        <w:t>R2018b)</w:t>
      </w:r>
      <w:r w:rsidR="00834F54">
        <w:t xml:space="preserve">. Functions in </w:t>
      </w:r>
      <w:proofErr w:type="spellStart"/>
      <w:r w:rsidR="00834F54">
        <w:t>scGEAToolbox</w:t>
      </w:r>
      <w:proofErr w:type="spellEnd"/>
      <w:r w:rsidR="00834F54">
        <w:t xml:space="preserve"> </w:t>
      </w:r>
      <w:r w:rsidR="00834F54" w:rsidRPr="006E2E26">
        <w:rPr>
          <w:noProof/>
        </w:rPr>
        <w:t>are written</w:t>
      </w:r>
      <w:r w:rsidR="00834F54">
        <w:t xml:space="preserve"> in native </w:t>
      </w:r>
      <w:proofErr w:type="spellStart"/>
      <w:r w:rsidR="00834F54">
        <w:t>Matlab</w:t>
      </w:r>
      <w:proofErr w:type="spellEnd"/>
      <w:r w:rsidR="008058F0">
        <w:t>,</w:t>
      </w:r>
      <w:r w:rsidR="00834F54">
        <w:t xml:space="preserve"> </w:t>
      </w:r>
      <w:r w:rsidR="00834F54" w:rsidRPr="006E2E26">
        <w:rPr>
          <w:noProof/>
        </w:rPr>
        <w:t>and</w:t>
      </w:r>
      <w:r w:rsidR="00834F54">
        <w:t xml:space="preserve"> the app GUIs </w:t>
      </w:r>
      <w:r w:rsidR="00834F54" w:rsidRPr="006E2E26">
        <w:rPr>
          <w:noProof/>
        </w:rPr>
        <w:t>are created</w:t>
      </w:r>
      <w:r w:rsidR="00834F54">
        <w:t xml:space="preserve"> with App Designer. </w:t>
      </w:r>
      <w:r w:rsidR="009F4495">
        <w:t xml:space="preserve">Most functions take two variables: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and </w:t>
      </w:r>
      <w:proofErr w:type="spellStart"/>
      <w:r w:rsidR="009F4495" w:rsidRPr="009F4495">
        <w:rPr>
          <w:rFonts w:ascii="Courier New" w:hAnsi="Courier New" w:cs="Courier New"/>
        </w:rPr>
        <w:t>genelist</w:t>
      </w:r>
      <w:proofErr w:type="spellEnd"/>
      <w:r w:rsidR="009F4495">
        <w:t>, as input</w:t>
      </w:r>
      <w:r w:rsidR="00D54073">
        <w:t>s</w:t>
      </w:r>
      <w:r w:rsidR="009F4495">
        <w:t xml:space="preserve"> </w:t>
      </w:r>
      <w:r w:rsidR="007D3E21">
        <w:t xml:space="preserve">of </w:t>
      </w:r>
      <w:r w:rsidR="009F4495" w:rsidRPr="009F4495">
        <w:t>scRNA-seq data</w:t>
      </w:r>
      <w:r w:rsidR="009F4495">
        <w:t xml:space="preserve">.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is</w:t>
      </w:r>
      <w:r w:rsidR="009F4495" w:rsidRPr="009F4495">
        <w:t xml:space="preserve"> </w:t>
      </w:r>
      <w:r w:rsidR="007D3E21">
        <w:t>a</w:t>
      </w:r>
      <w:r w:rsidR="009F4495" w:rsidRPr="009F4495">
        <w:t xml:space="preserve"> matrix of dimension </w:t>
      </w:r>
      <w:proofErr w:type="spellStart"/>
      <w:r w:rsidR="009F4495" w:rsidRPr="009F4495">
        <w:rPr>
          <w:i/>
        </w:rPr>
        <w:t>n</w:t>
      </w:r>
      <w:r w:rsidR="009F4495" w:rsidRPr="009F4495">
        <w:t>×</w:t>
      </w:r>
      <w:r w:rsidR="009F4495" w:rsidRPr="009F4495">
        <w:rPr>
          <w:i/>
        </w:rPr>
        <w:t>m</w:t>
      </w:r>
      <w:proofErr w:type="spellEnd"/>
      <w:r w:rsidR="009F4495" w:rsidRPr="009F4495">
        <w:t xml:space="preserve">, where </w:t>
      </w:r>
      <w:r w:rsidR="009F4495" w:rsidRPr="009F4495">
        <w:rPr>
          <w:i/>
        </w:rPr>
        <w:t>n</w:t>
      </w:r>
      <w:r w:rsidR="009F4495" w:rsidRPr="009F4495">
        <w:t xml:space="preserve"> denotes the total number of genes and </w:t>
      </w:r>
      <w:r w:rsidR="009F4495" w:rsidRPr="009F4495">
        <w:rPr>
          <w:i/>
        </w:rPr>
        <w:t>m</w:t>
      </w:r>
      <w:r w:rsidR="009F4495" w:rsidRPr="009F4495">
        <w:t xml:space="preserve"> denotes the total number of cells</w:t>
      </w:r>
      <w:r w:rsidR="007D3E21">
        <w:t>;</w:t>
      </w:r>
      <w:r w:rsidR="00790AD7">
        <w:t xml:space="preserve"> </w:t>
      </w:r>
      <w:proofErr w:type="spellStart"/>
      <w:r w:rsidR="007D3E21" w:rsidRPr="007D3E21">
        <w:rPr>
          <w:rFonts w:ascii="Courier New" w:hAnsi="Courier New" w:cs="Courier New"/>
        </w:rPr>
        <w:t>genelist</w:t>
      </w:r>
      <w:proofErr w:type="spellEnd"/>
      <w:r w:rsidR="007D3E21">
        <w:t xml:space="preserve"> is a</w:t>
      </w:r>
      <w:r w:rsidR="000B0A96">
        <w:t>n</w:t>
      </w:r>
      <w:r w:rsidR="007D3E21">
        <w:t xml:space="preserve"> </w:t>
      </w:r>
      <w:r w:rsidR="007D3E21" w:rsidRPr="009F4495">
        <w:rPr>
          <w:i/>
        </w:rPr>
        <w:t>n</w:t>
      </w:r>
      <w:r w:rsidR="007D3E21" w:rsidRPr="009F4495">
        <w:t>×</w:t>
      </w:r>
      <w:r w:rsidR="007D3E21">
        <w:t xml:space="preserve">1 string array </w:t>
      </w:r>
      <w:r w:rsidR="00D54073">
        <w:t xml:space="preserve">holding the </w:t>
      </w:r>
      <w:r w:rsidR="007D3E21">
        <w:t>name</w:t>
      </w:r>
      <w:r w:rsidR="00D54073">
        <w:t>s</w:t>
      </w:r>
      <w:r w:rsidR="007D3E21">
        <w:t xml:space="preserve"> of </w:t>
      </w:r>
      <w:r w:rsidR="007D3E21" w:rsidRPr="007D3E21">
        <w:rPr>
          <w:i/>
        </w:rPr>
        <w:t>n</w:t>
      </w:r>
      <w:r w:rsidR="007D3E21">
        <w:t xml:space="preserve"> genes.</w:t>
      </w:r>
      <w:r w:rsidR="00D54073">
        <w:t xml:space="preserve"> </w:t>
      </w:r>
      <w:r w:rsidR="00B12C6D">
        <w:t xml:space="preserve">Main </w:t>
      </w:r>
      <w:r w:rsidR="00B12C6D">
        <w:lastRenderedPageBreak/>
        <w:t xml:space="preserve">categories of functions </w:t>
      </w:r>
      <w:r w:rsidR="00674B92">
        <w:t xml:space="preserve">of </w:t>
      </w:r>
      <w:proofErr w:type="spellStart"/>
      <w:r w:rsidR="00674B92">
        <w:t>scGEAToolbox</w:t>
      </w:r>
      <w:proofErr w:type="spellEnd"/>
      <w:r w:rsidR="00674B92">
        <w:t xml:space="preserve"> </w:t>
      </w:r>
      <w:r w:rsidR="00B12C6D">
        <w:t>include</w:t>
      </w:r>
      <w:r w:rsidR="00D54073">
        <w:t>:</w:t>
      </w:r>
      <w:r w:rsidR="00B12C6D">
        <w:t xml:space="preserve"> </w:t>
      </w:r>
      <w:r w:rsidR="00B12A20"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0" wp14:anchorId="3B28AFFE" wp14:editId="22F46A15">
                <wp:simplePos x="0" y="0"/>
                <wp:positionH relativeFrom="column">
                  <wp:posOffset>83673</wp:posOffset>
                </wp:positionH>
                <wp:positionV relativeFrom="margin">
                  <wp:posOffset>-75613</wp:posOffset>
                </wp:positionV>
                <wp:extent cx="2906395" cy="2304415"/>
                <wp:effectExtent l="0" t="0" r="27305" b="1968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23044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bookmarkStart w:id="0" w:name="_Hlk14554358"/>
                            <w:bookmarkEnd w:id="0"/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20E49FA" wp14:editId="5938E0AC">
                                  <wp:extent cx="2903855" cy="1903730"/>
                                  <wp:effectExtent l="0" t="0" r="0" b="1270"/>
                                  <wp:docPr id="4" name="Picture 4" descr="https://www.mathworks.com/matlabcentral/mlc-downloads/downloads/b282868e-8263-496e-b52a-29588685a3c6/88404bfa-b989-4991-beac-68771c8c7a6d/images/screensho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ttps://www.mathworks.com/matlabcentral/mlc-downloads/downloads/b282868e-8263-496e-b52a-29588685a3c6/88404bfa-b989-4991-beac-68771c8c7a6d/images/screenshot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90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Fig. 1.</w:t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 </w:t>
                            </w:r>
                            <w:r w:rsidRPr="008B5AAA">
                              <w:t xml:space="preserve"> 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>Screenshot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of an execution of</w:t>
                            </w: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>scGEApp</w:t>
                            </w:r>
                            <w:proofErr w:type="spellEnd"/>
                            <w:r w:rsidR="00CC4E44">
                              <w:rPr>
                                <w:b/>
                                <w:sz w:val="13"/>
                                <w:szCs w:val="13"/>
                              </w:rPr>
                              <w:t>,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part of </w:t>
                            </w:r>
                            <w:proofErr w:type="spellStart"/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scGEAToolbox</w:t>
                            </w:r>
                            <w:proofErr w:type="spellEnd"/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GUIs</w:t>
                            </w:r>
                            <w:r w:rsidRPr="005F50A7"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8AF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.6pt;margin-top:-5.95pt;width:228.85pt;height:181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" o:allowoverlap="f" filled="f" strokeweight=".25pt">
                <v:textbox inset="0,0,0,0">
                  <w:txbxContent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bookmarkStart w:id="1" w:name="_Hlk14554358"/>
                      <w:bookmarkEnd w:id="1"/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20E49FA" wp14:editId="5938E0AC">
                            <wp:extent cx="2903855" cy="1903730"/>
                            <wp:effectExtent l="0" t="0" r="0" b="1270"/>
                            <wp:docPr id="4" name="Picture 4" descr="https://www.mathworks.com/matlabcentral/mlc-downloads/downloads/b282868e-8263-496e-b52a-29588685a3c6/88404bfa-b989-4991-beac-68771c8c7a6d/images/screensho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ttps://www.mathworks.com/matlabcentral/mlc-downloads/downloads/b282868e-8263-496e-b52a-29588685a3c6/88404bfa-b989-4991-beac-68771c8c7a6d/images/screenshot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90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Fig. 1.</w:t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 </w:t>
                      </w:r>
                      <w:r w:rsidRPr="008B5AAA">
                        <w:t xml:space="preserve"> 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>Screenshot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>s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 xml:space="preserve"> of an execution of</w:t>
                      </w:r>
                      <w:r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3"/>
                          <w:szCs w:val="13"/>
                        </w:rPr>
                        <w:t>scGEApp</w:t>
                      </w:r>
                      <w:proofErr w:type="spellEnd"/>
                      <w:r w:rsidR="00CC4E44">
                        <w:rPr>
                          <w:b/>
                          <w:sz w:val="13"/>
                          <w:szCs w:val="13"/>
                        </w:rPr>
                        <w:t>,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 xml:space="preserve"> part of </w:t>
                      </w:r>
                      <w:proofErr w:type="spellStart"/>
                      <w:r w:rsidR="00AA3F39">
                        <w:rPr>
                          <w:b/>
                          <w:sz w:val="13"/>
                          <w:szCs w:val="13"/>
                        </w:rPr>
                        <w:t>scGEAToolbox</w:t>
                      </w:r>
                      <w:proofErr w:type="spellEnd"/>
                      <w:r w:rsidR="00AA3F39">
                        <w:rPr>
                          <w:b/>
                          <w:sz w:val="13"/>
                          <w:szCs w:val="13"/>
                        </w:rPr>
                        <w:t xml:space="preserve"> GUIs</w:t>
                      </w:r>
                      <w:r w:rsidRPr="005F50A7">
                        <w:rPr>
                          <w:b/>
                          <w:sz w:val="13"/>
                          <w:szCs w:val="13"/>
                        </w:rPr>
                        <w:t>.</w:t>
                      </w:r>
                    </w:p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</w:txbxContent>
                </v:textbox>
                <w10:wrap type="topAndBottom" anchory="margin"/>
              </v:shape>
            </w:pict>
          </mc:Fallback>
        </mc:AlternateContent>
      </w:r>
      <w:r w:rsidR="00B12C6D">
        <w:t xml:space="preserve">file </w:t>
      </w:r>
      <w:r w:rsidR="002579D6">
        <w:t>input and output</w:t>
      </w:r>
      <w:r w:rsidR="00B12C6D">
        <w:t xml:space="preserve">, data normalization, gene and cell filtration, detection of highly variable genes (HVGs), batch effect correction, cell clustering, </w:t>
      </w:r>
      <w:r w:rsidR="00674B92">
        <w:t xml:space="preserve">dimensionality reduction, </w:t>
      </w:r>
      <w:r w:rsidR="00B12C6D">
        <w:t xml:space="preserve">data visualization, trajectory analysis, and network construction. For each of </w:t>
      </w:r>
      <w:r w:rsidR="008058F0">
        <w:t>the</w:t>
      </w:r>
      <w:r w:rsidR="00041CB4">
        <w:t>se</w:t>
      </w:r>
      <w:r w:rsidR="008058F0">
        <w:t xml:space="preserve"> </w:t>
      </w:r>
      <w:r w:rsidR="00B12C6D">
        <w:t>functional categories, at least two algorithms were implemented. For example,</w:t>
      </w:r>
      <w:r w:rsidR="00041CB4">
        <w:t xml:space="preserve"> for data normalization,</w:t>
      </w:r>
      <w:r w:rsidR="00B12C6D">
        <w:t xml:space="preserve"> </w:t>
      </w:r>
      <w:proofErr w:type="spellStart"/>
      <w:r w:rsidR="00B12C6D" w:rsidRPr="00B12C6D">
        <w:rPr>
          <w:rFonts w:ascii="Courier New" w:hAnsi="Courier New" w:cs="Courier New"/>
        </w:rPr>
        <w:t>norm_libsize</w:t>
      </w:r>
      <w:proofErr w:type="spellEnd"/>
      <w:r w:rsidR="000B0A96">
        <w:rPr>
          <w:rFonts w:ascii="Courier New" w:hAnsi="Courier New" w:cs="Courier New"/>
        </w:rPr>
        <w:t>,</w:t>
      </w:r>
      <w:r w:rsidR="00B12C6D">
        <w:t xml:space="preserve"> and </w:t>
      </w:r>
      <w:proofErr w:type="spellStart"/>
      <w:r w:rsidR="00B12C6D" w:rsidRPr="00B12C6D">
        <w:rPr>
          <w:rFonts w:ascii="Courier New" w:hAnsi="Courier New" w:cs="Courier New"/>
        </w:rPr>
        <w:t>norm_deseq</w:t>
      </w:r>
      <w:proofErr w:type="spellEnd"/>
      <w:r w:rsidR="00B12C6D">
        <w:t xml:space="preserve"> are two functions </w:t>
      </w:r>
      <w:r w:rsidR="00041CB4">
        <w:t xml:space="preserve">that normalize </w:t>
      </w:r>
      <w:r w:rsidR="00041CB4" w:rsidRPr="00041CB4">
        <w:rPr>
          <w:rFonts w:ascii="Courier New" w:hAnsi="Courier New" w:cs="Courier New"/>
        </w:rPr>
        <w:t>X</w:t>
      </w:r>
      <w:r w:rsidR="00041CB4">
        <w:t xml:space="preserve"> </w:t>
      </w:r>
      <w:r w:rsidR="00B12C6D">
        <w:t>using library size and the method of</w:t>
      </w:r>
      <w:r w:rsidR="000013D7">
        <w:t xml:space="preserve"> </w:t>
      </w:r>
      <w:proofErr w:type="spellStart"/>
      <w:r w:rsidR="00B12C6D">
        <w:t>DESeq</w:t>
      </w:r>
      <w:proofErr w:type="spellEnd"/>
      <w:r w:rsidR="006F5C3C">
        <w:t>, respectively</w:t>
      </w:r>
      <w:r w:rsidR="000013D7">
        <w:t xml:space="preserve">. Furthermore, an </w:t>
      </w:r>
      <w:r w:rsidR="006F5C3C">
        <w:t>“</w:t>
      </w:r>
      <w:r w:rsidR="000013D7">
        <w:t>entry</w:t>
      </w:r>
      <w:r w:rsidR="006F5C3C">
        <w:t>”</w:t>
      </w:r>
      <w:r w:rsidR="000013D7">
        <w:t xml:space="preserve"> function called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6F5C3C">
        <w:t xml:space="preserve"> was developed. T</w:t>
      </w:r>
      <w:r w:rsidR="000013D7">
        <w:t xml:space="preserve">he two normalization functions can be accessed using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(X,'type','</w:t>
      </w:r>
      <w:proofErr w:type="spellStart"/>
      <w:r w:rsidR="000013D7" w:rsidRPr="000013D7">
        <w:rPr>
          <w:rFonts w:ascii="Courier New" w:hAnsi="Courier New" w:cs="Courier New"/>
        </w:rPr>
        <w:t>libsize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766ED8">
        <w:t xml:space="preserve"> a</w:t>
      </w:r>
      <w:r w:rsidR="000013D7">
        <w:t xml:space="preserve">nd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</w:t>
      </w:r>
      <w:proofErr w:type="spellStart"/>
      <w:r w:rsidR="000013D7" w:rsidRPr="000013D7">
        <w:rPr>
          <w:rFonts w:ascii="Courier New" w:hAnsi="Courier New" w:cs="Courier New"/>
        </w:rPr>
        <w:t>X,'type</w:t>
      </w:r>
      <w:proofErr w:type="spellEnd"/>
      <w:r w:rsidR="000013D7" w:rsidRPr="000013D7">
        <w:rPr>
          <w:rFonts w:ascii="Courier New" w:hAnsi="Courier New" w:cs="Courier New"/>
        </w:rPr>
        <w:t>'</w:t>
      </w:r>
      <w:r w:rsidR="006F5C3C">
        <w:rPr>
          <w:rFonts w:ascii="Courier New" w:hAnsi="Courier New" w:cs="Courier New"/>
        </w:rPr>
        <w:t xml:space="preserve">, </w:t>
      </w:r>
      <w:r w:rsidR="000013D7" w:rsidRPr="000013D7">
        <w:rPr>
          <w:rFonts w:ascii="Courier New" w:hAnsi="Courier New" w:cs="Courier New"/>
        </w:rPr>
        <w:t>'</w:t>
      </w:r>
      <w:proofErr w:type="spellStart"/>
      <w:r w:rsidR="000013D7">
        <w:rPr>
          <w:rFonts w:ascii="Courier New" w:hAnsi="Courier New" w:cs="Courier New"/>
        </w:rPr>
        <w:t>deseq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0013D7">
        <w:t>.</w:t>
      </w:r>
      <w:r w:rsidR="006F5C3C">
        <w:t xml:space="preserve"> Accordingly,</w:t>
      </w:r>
      <w:r w:rsidR="000013D7">
        <w:t xml:space="preserve"> </w:t>
      </w:r>
      <w:r w:rsidR="006F5C3C">
        <w:t>t</w:t>
      </w:r>
      <w:r w:rsidR="000013D7">
        <w:t xml:space="preserve">he </w:t>
      </w:r>
      <w:proofErr w:type="spellStart"/>
      <w:r w:rsidR="000013D7" w:rsidRPr="000013D7">
        <w:t>functionSignatures.json</w:t>
      </w:r>
      <w:proofErr w:type="spellEnd"/>
      <w:r w:rsidR="000013D7">
        <w:t xml:space="preserve"> file </w:t>
      </w:r>
      <w:r w:rsidR="006F5C3C">
        <w:t>was</w:t>
      </w:r>
      <w:r w:rsidR="000013D7">
        <w:t xml:space="preserve"> edited to specify the </w:t>
      </w:r>
      <w:r w:rsidR="006F5C3C">
        <w:t xml:space="preserve">usage of all entry </w:t>
      </w:r>
      <w:r w:rsidR="000013D7">
        <w:t>function</w:t>
      </w:r>
      <w:r w:rsidR="006F5C3C">
        <w:t>s</w:t>
      </w:r>
      <w:r w:rsidR="000013D7">
        <w:t xml:space="preserve">. </w:t>
      </w:r>
      <w:r w:rsidR="00AA3F39">
        <w:t xml:space="preserve">The main GUI application in </w:t>
      </w:r>
      <w:proofErr w:type="spellStart"/>
      <w:r w:rsidR="00AA3F39">
        <w:t>scGEAToolbox</w:t>
      </w:r>
      <w:proofErr w:type="spellEnd"/>
      <w:r w:rsidR="00AA3F39">
        <w:t xml:space="preserve"> </w:t>
      </w:r>
      <w:r w:rsidR="000013D7">
        <w:t xml:space="preserve">is </w:t>
      </w:r>
      <w:r w:rsidR="00466EE0">
        <w:t xml:space="preserve">called </w:t>
      </w:r>
      <w:proofErr w:type="spellStart"/>
      <w:r w:rsidR="00AA3F39">
        <w:t>scGEApp</w:t>
      </w:r>
      <w:proofErr w:type="spellEnd"/>
      <w:r w:rsidR="00736B38">
        <w:t xml:space="preserve"> (</w:t>
      </w:r>
      <w:r w:rsidR="00736B38" w:rsidRPr="00736B38">
        <w:rPr>
          <w:b/>
        </w:rPr>
        <w:t>Fig. 1</w:t>
      </w:r>
      <w:r w:rsidR="00736B38">
        <w:t>)</w:t>
      </w:r>
      <w:r w:rsidR="006F5C3C">
        <w:t xml:space="preserve">. It contains </w:t>
      </w:r>
      <w:r w:rsidR="00736B38">
        <w:t>a</w:t>
      </w:r>
      <w:r w:rsidR="00834F54">
        <w:t xml:space="preserve"> main panel </w:t>
      </w:r>
      <w:r w:rsidR="006F5C3C">
        <w:t>with</w:t>
      </w:r>
      <w:r w:rsidR="00834F54">
        <w:t xml:space="preserve"> seven tabs, namely </w:t>
      </w:r>
      <w:r w:rsidR="00834F54" w:rsidRPr="00466EE0">
        <w:rPr>
          <w:i/>
        </w:rPr>
        <w:t>Load Data</w:t>
      </w:r>
      <w:r w:rsidR="00834F54">
        <w:t xml:space="preserve">, </w:t>
      </w:r>
      <w:r w:rsidR="00834F54" w:rsidRPr="00466EE0">
        <w:rPr>
          <w:i/>
        </w:rPr>
        <w:t>Filter</w:t>
      </w:r>
      <w:r w:rsidR="00834F54">
        <w:t xml:space="preserve">, </w:t>
      </w:r>
      <w:r w:rsidR="00834F54" w:rsidRPr="00466EE0">
        <w:rPr>
          <w:i/>
        </w:rPr>
        <w:t>Normalization</w:t>
      </w:r>
      <w:r w:rsidR="00834F54">
        <w:t xml:space="preserve">, </w:t>
      </w:r>
      <w:r w:rsidR="00834F54" w:rsidRPr="00466EE0">
        <w:rPr>
          <w:i/>
        </w:rPr>
        <w:t>Batch Correction</w:t>
      </w:r>
      <w:r w:rsidR="00834F54">
        <w:t xml:space="preserve">, </w:t>
      </w:r>
      <w:r w:rsidR="00834F54" w:rsidRPr="00466EE0">
        <w:rPr>
          <w:i/>
        </w:rPr>
        <w:t>Imputation</w:t>
      </w:r>
      <w:r w:rsidR="00834F54">
        <w:t xml:space="preserve">, </w:t>
      </w:r>
      <w:r w:rsidR="00834F54" w:rsidRPr="00466EE0">
        <w:rPr>
          <w:i/>
        </w:rPr>
        <w:t>Feature Selection</w:t>
      </w:r>
      <w:r w:rsidR="00834F54">
        <w:t xml:space="preserve">, and </w:t>
      </w:r>
      <w:r w:rsidR="00834F54" w:rsidRPr="00466EE0">
        <w:rPr>
          <w:i/>
        </w:rPr>
        <w:t>Visualization</w:t>
      </w:r>
      <w:r w:rsidR="00AA3F39">
        <w:t>. These tabs</w:t>
      </w:r>
      <w:r w:rsidR="00834F54">
        <w:t xml:space="preserve"> </w:t>
      </w:r>
      <w:r w:rsidR="00834F54" w:rsidRPr="006E2E26">
        <w:rPr>
          <w:noProof/>
        </w:rPr>
        <w:t>are ordered</w:t>
      </w:r>
      <w:r w:rsidR="00834F54">
        <w:t xml:space="preserve"> </w:t>
      </w:r>
      <w:r w:rsidR="006F5C3C">
        <w:t xml:space="preserve">according to the order of </w:t>
      </w:r>
      <w:r w:rsidR="00223BA7">
        <w:t xml:space="preserve">the </w:t>
      </w:r>
      <w:r w:rsidR="00AA3F39">
        <w:t>general</w:t>
      </w:r>
      <w:r w:rsidR="00834F54">
        <w:t xml:space="preserve"> workflow of </w:t>
      </w:r>
      <w:r w:rsidR="00AA3F39">
        <w:t>scRNA-seq data</w:t>
      </w:r>
      <w:r w:rsidR="00834F54">
        <w:t>. Moving between tabs can be done by clicking the tab or clicking ‘Next’ and ‘Back’ buttons on each tab panel.</w:t>
      </w:r>
      <w:r w:rsidR="00466EE0">
        <w:t xml:space="preserve"> Command-line functions can be executed and applied to the loaded data by clicking buttons under each tab. For example, f</w:t>
      </w:r>
      <w:r w:rsidR="00A50E4D">
        <w:t xml:space="preserve">unctions for selecting cells </w:t>
      </w:r>
      <w:r w:rsidR="00466EE0">
        <w:t xml:space="preserve">by library size </w:t>
      </w:r>
      <w:r w:rsidR="00A50E4D">
        <w:t xml:space="preserve">and genes by the number of mapped reads are under </w:t>
      </w:r>
      <w:r w:rsidR="00A50E4D" w:rsidRPr="00466EE0">
        <w:rPr>
          <w:i/>
        </w:rPr>
        <w:t>Filter</w:t>
      </w:r>
      <w:r w:rsidR="00A50E4D">
        <w:t xml:space="preserve">; </w:t>
      </w:r>
      <w:r w:rsidR="00D14DA7">
        <w:t xml:space="preserve">functions for HVG selection are under </w:t>
      </w:r>
      <w:r w:rsidR="00D14DA7" w:rsidRPr="00466EE0">
        <w:rPr>
          <w:i/>
        </w:rPr>
        <w:t>Feature Selection</w:t>
      </w:r>
      <w:r w:rsidR="00D14DA7">
        <w:t>; f</w:t>
      </w:r>
      <w:r w:rsidR="00A50E4D">
        <w:t xml:space="preserve">unctions for </w:t>
      </w:r>
      <w:r w:rsidR="007828A1">
        <w:t xml:space="preserve">t-SNE and PHATE </w:t>
      </w:r>
      <w:r w:rsidR="00D14DA7">
        <w:t xml:space="preserve">are under </w:t>
      </w:r>
      <w:r w:rsidR="00D14DA7" w:rsidRPr="00466EE0">
        <w:rPr>
          <w:i/>
        </w:rPr>
        <w:t>Visualization</w:t>
      </w:r>
      <w:r w:rsidR="00D14DA7">
        <w:t xml:space="preserve">. </w:t>
      </w:r>
      <w:r w:rsidR="00834F54">
        <w:t xml:space="preserve">Under the main panel is </w:t>
      </w:r>
      <w:r w:rsidR="00C101F3">
        <w:t>a</w:t>
      </w:r>
      <w:r w:rsidR="00834F54">
        <w:t xml:space="preserve"> panel for viewing data matrices and result table</w:t>
      </w:r>
      <w:r w:rsidR="006F5C3C">
        <w:t>s</w:t>
      </w:r>
      <w:r w:rsidR="00C101F3">
        <w:t>, where d</w:t>
      </w:r>
      <w:r w:rsidR="00834F54">
        <w:t>ata and results can be exported into the workspace as variables or saved into external files.</w:t>
      </w:r>
    </w:p>
    <w:p w:rsidR="00D83B8A" w:rsidRDefault="00EF5D71" w:rsidP="001A0125">
      <w:pPr>
        <w:pStyle w:val="Heading1"/>
      </w:pPr>
      <w:r>
        <w:t>R</w:t>
      </w:r>
      <w:r w:rsidR="00D83B8A">
        <w:t>esults</w:t>
      </w:r>
    </w:p>
    <w:p w:rsidR="00A50E4D" w:rsidRDefault="00C101F3" w:rsidP="00A50E4D">
      <w:pPr>
        <w:pStyle w:val="para1"/>
        <w:ind w:firstLine="0"/>
      </w:pPr>
      <w:r>
        <w:t xml:space="preserve">For each </w:t>
      </w:r>
      <w:r w:rsidR="00F67394">
        <w:t xml:space="preserve">of </w:t>
      </w:r>
      <w:r w:rsidR="009004BA">
        <w:t xml:space="preserve">the </w:t>
      </w:r>
      <w:r>
        <w:t>categor</w:t>
      </w:r>
      <w:r w:rsidR="00F67394">
        <w:t>ies</w:t>
      </w:r>
      <w:r>
        <w:t xml:space="preserve"> of scRNA-seq data analysis methods, </w:t>
      </w:r>
      <w:r w:rsidR="009004BA">
        <w:t>several</w:t>
      </w:r>
      <w:r>
        <w:t xml:space="preserve"> algorithms were </w:t>
      </w:r>
      <w:r w:rsidR="00F67394">
        <w:t xml:space="preserve">either </w:t>
      </w:r>
      <w:r>
        <w:t xml:space="preserve">implemented </w:t>
      </w:r>
      <w:r w:rsidR="00F67394">
        <w:t xml:space="preserve">in </w:t>
      </w:r>
      <w:proofErr w:type="spellStart"/>
      <w:r w:rsidR="00F67394">
        <w:t>Matlab</w:t>
      </w:r>
      <w:proofErr w:type="spellEnd"/>
      <w:r w:rsidR="00F67394">
        <w:t xml:space="preserve"> or inco</w:t>
      </w:r>
      <w:bookmarkStart w:id="2" w:name="_GoBack"/>
      <w:bookmarkEnd w:id="2"/>
      <w:r w:rsidR="00F67394">
        <w:t>rporated through wrapper functions</w:t>
      </w:r>
      <w:r w:rsidR="009004BA">
        <w:t xml:space="preserve"> in </w:t>
      </w:r>
      <w:proofErr w:type="spellStart"/>
      <w:r w:rsidR="009004BA">
        <w:t>scGEAToolbox</w:t>
      </w:r>
      <w:proofErr w:type="spellEnd"/>
      <w:r w:rsidR="00474832">
        <w:t xml:space="preserve">. For example, </w:t>
      </w:r>
      <w:proofErr w:type="spellStart"/>
      <w:r w:rsidR="00474832" w:rsidRPr="00474832">
        <w:rPr>
          <w:rFonts w:ascii="Courier New" w:hAnsi="Courier New" w:cs="Courier New"/>
        </w:rPr>
        <w:t>sc_hvg</w:t>
      </w:r>
      <w:proofErr w:type="spellEnd"/>
      <w:r w:rsidR="00474832">
        <w:t xml:space="preserve"> and </w:t>
      </w:r>
      <w:proofErr w:type="spellStart"/>
      <w:r w:rsidR="00474832" w:rsidRPr="00474832">
        <w:rPr>
          <w:rFonts w:ascii="Courier New" w:hAnsi="Courier New" w:cs="Courier New"/>
        </w:rPr>
        <w:t>sc_veg</w:t>
      </w:r>
      <w:proofErr w:type="spellEnd"/>
      <w:r w:rsidR="00474832">
        <w:t xml:space="preserve"> </w:t>
      </w:r>
      <w:r w:rsidR="00F67394">
        <w:t xml:space="preserve">contain </w:t>
      </w:r>
      <w:r w:rsidR="00474832">
        <w:t>implement</w:t>
      </w:r>
      <w:r w:rsidR="00F67394">
        <w:t>ations of</w:t>
      </w:r>
      <w:r w:rsidR="00474832">
        <w:t xml:space="preserve"> </w:t>
      </w:r>
      <w:r w:rsidR="00F67394">
        <w:t xml:space="preserve">two </w:t>
      </w:r>
      <w:r w:rsidR="00474832">
        <w:t xml:space="preserve">methods of </w:t>
      </w:r>
      <w:r w:rsidR="00F67394">
        <w:t xml:space="preserve">HVG detection: one is the method of </w:t>
      </w:r>
      <w:r w:rsidR="00474832">
        <w:fldChar w:fldCharType="begin"/>
      </w:r>
      <w:r w:rsidR="00474832">
        <w:instrText xml:space="preserve"> ADDIN EN.CITE &lt;EndNote&gt;&lt;Cite&gt;&lt;Author&gt;Brennecke&lt;/Author&gt;&lt;Year&gt;2013&lt;/Year&gt;&lt;RecNum&gt;94&lt;/RecNum&gt;&lt;DisplayText&gt;(Brennecke, et al., 2013)&lt;/DisplayText&gt;&lt;record&gt;&lt;rec-number&gt;94&lt;/rec-number&gt;&lt;foreign-keys&gt;&lt;key app="EN" db-id="pe52pase0t0ef2e95sgpxzwrwfrzp2x9vv2p" timestamp="1562350805"&gt;94&lt;/key&gt;&lt;/foreign-keys&gt;&lt;ref-type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474832">
        <w:fldChar w:fldCharType="separate"/>
      </w:r>
      <w:r w:rsidR="00474832">
        <w:rPr>
          <w:noProof/>
        </w:rPr>
        <w:t>(</w:t>
      </w:r>
      <w:r w:rsidR="00474832" w:rsidRPr="003A01E2">
        <w:rPr>
          <w:noProof/>
        </w:rPr>
        <w:t>Brennecke,</w:t>
      </w:r>
      <w:r w:rsidR="00474832">
        <w:rPr>
          <w:noProof/>
        </w:rPr>
        <w:t xml:space="preserve"> et al., 2013)</w:t>
      </w:r>
      <w:r w:rsidR="00474832">
        <w:fldChar w:fldCharType="end"/>
      </w:r>
      <w:r w:rsidR="00474832">
        <w:t xml:space="preserve"> and</w:t>
      </w:r>
      <w:r w:rsidR="00F67394">
        <w:t xml:space="preserve"> the other is the method of</w:t>
      </w:r>
      <w:r w:rsidR="00474832">
        <w:t xml:space="preserve"> </w:t>
      </w:r>
      <w:r w:rsidR="00474832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474832">
        <w:instrText xml:space="preserve"> ADDIN EN.CITE </w:instrText>
      </w:r>
      <w:r w:rsidR="00474832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474832">
        <w:instrText xml:space="preserve"> ADDIN EN.CITE.DATA </w:instrText>
      </w:r>
      <w:r w:rsidR="00474832">
        <w:fldChar w:fldCharType="end"/>
      </w:r>
      <w:r w:rsidR="00474832">
        <w:fldChar w:fldCharType="separate"/>
      </w:r>
      <w:r w:rsidR="00474832">
        <w:rPr>
          <w:noProof/>
        </w:rPr>
        <w:t>(Chen, et al., 2016)</w:t>
      </w:r>
      <w:r w:rsidR="00474832">
        <w:fldChar w:fldCharType="end"/>
      </w:r>
      <w:r w:rsidR="00474832">
        <w:t xml:space="preserve">; </w:t>
      </w:r>
      <w:r w:rsidR="00474832" w:rsidRPr="00474832">
        <w:rPr>
          <w:rFonts w:ascii="Courier New" w:hAnsi="Courier New" w:cs="Courier New"/>
        </w:rPr>
        <w:t>sc_sc3</w:t>
      </w:r>
      <w:r w:rsidR="00474832">
        <w:t xml:space="preserve"> </w:t>
      </w:r>
      <w:r w:rsidR="00F67394">
        <w:t xml:space="preserve">contains the </w:t>
      </w:r>
      <w:r w:rsidR="00474832">
        <w:t>implement</w:t>
      </w:r>
      <w:r w:rsidR="007828A1">
        <w:t>ation of</w:t>
      </w:r>
      <w:r w:rsidR="00474832">
        <w:t xml:space="preserve"> SC3</w:t>
      </w:r>
      <w:r w:rsidR="007828A1">
        <w:t xml:space="preserve"> </w:t>
      </w:r>
      <w:r w:rsidR="007828A1">
        <w:fldChar w:fldCharType="begin">
          <w:fldData xml:space="preserve">PEVuZE5vdGU+PENpdGU+PEF1dGhvcj5LaXNlbGV2PC9BdXRob3I+PFllYXI+MjAxNzwvWWVhcj48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</w:fldData>
        </w:fldChar>
      </w:r>
      <w:r w:rsidR="007828A1">
        <w:instrText xml:space="preserve"> ADDIN EN.CITE </w:instrText>
      </w:r>
      <w:r w:rsidR="007828A1">
        <w:fldChar w:fldCharType="begin">
          <w:fldData xml:space="preserve">PEVuZE5vdGU+PENpdGU+PEF1dGhvcj5LaXNlbGV2PC9BdXRob3I+PFllYXI+MjAxNzwvWWVhcj48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</w:fldData>
        </w:fldChar>
      </w:r>
      <w:r w:rsidR="007828A1">
        <w:instrText xml:space="preserve"> ADDIN EN.CITE.DATA </w:instrText>
      </w:r>
      <w:r w:rsidR="007828A1">
        <w:fldChar w:fldCharType="end"/>
      </w:r>
      <w:r w:rsidR="007828A1">
        <w:fldChar w:fldCharType="separate"/>
      </w:r>
      <w:r w:rsidR="007828A1">
        <w:rPr>
          <w:noProof/>
        </w:rPr>
        <w:t>(Kiselev, et al., 2017)</w:t>
      </w:r>
      <w:r w:rsidR="007828A1">
        <w:fldChar w:fldCharType="end"/>
      </w:r>
      <w:r w:rsidR="007828A1">
        <w:t xml:space="preserve"> </w:t>
      </w:r>
      <w:r w:rsidR="00474832">
        <w:t xml:space="preserve"> for </w:t>
      </w:r>
      <w:r w:rsidR="007828A1">
        <w:t xml:space="preserve">consensus </w:t>
      </w:r>
      <w:r w:rsidR="00474832">
        <w:t xml:space="preserve">clustering; </w:t>
      </w:r>
      <w:proofErr w:type="spellStart"/>
      <w:r w:rsidR="00474832" w:rsidRPr="00474832">
        <w:rPr>
          <w:rFonts w:ascii="Courier New" w:hAnsi="Courier New" w:cs="Courier New"/>
        </w:rPr>
        <w:t>sc_pcnet</w:t>
      </w:r>
      <w:proofErr w:type="spellEnd"/>
      <w:r w:rsidR="00474832">
        <w:t xml:space="preserve"> </w:t>
      </w:r>
      <w:r w:rsidR="007828A1">
        <w:t xml:space="preserve">contains the </w:t>
      </w:r>
      <w:r w:rsidR="00474832">
        <w:t>impl</w:t>
      </w:r>
      <w:r w:rsidR="008058F0">
        <w:t>e</w:t>
      </w:r>
      <w:r w:rsidR="00474832">
        <w:t>ment</w:t>
      </w:r>
      <w:r w:rsidR="007828A1">
        <w:t>ation of</w:t>
      </w:r>
      <w:r w:rsidR="009004BA">
        <w:t xml:space="preserve"> the</w:t>
      </w:r>
      <w:r w:rsidR="007828A1">
        <w:t xml:space="preserve"> </w:t>
      </w:r>
      <w:proofErr w:type="spellStart"/>
      <w:r w:rsidR="007828A1">
        <w:t>dna</w:t>
      </w:r>
      <w:proofErr w:type="spellEnd"/>
      <w:r w:rsidR="007828A1">
        <w:t>/</w:t>
      </w:r>
      <w:proofErr w:type="spellStart"/>
      <w:r w:rsidR="007828A1">
        <w:t>PCnet</w:t>
      </w:r>
      <w:proofErr w:type="spellEnd"/>
      <w:r w:rsidR="00474832">
        <w:t xml:space="preserve"> </w:t>
      </w:r>
      <w:r w:rsidR="007828A1">
        <w:t xml:space="preserve">method </w:t>
      </w:r>
      <w:r w:rsidR="007828A1">
        <w:fldChar w:fldCharType="begin"/>
      </w:r>
      <w:r w:rsidR="007828A1">
        <w:instrText xml:space="preserve"> ADDIN EN.CITE &lt;EndNote&gt;&lt;Cite&gt;&lt;Author&gt;Gill&lt;/Author&gt;&lt;Year&gt;2010&lt;/Year&gt;&lt;RecNum&gt;114&lt;/RecNum&gt;&lt;DisplayText&gt;(Gill, et al., 2010)&lt;/DisplayText&gt;&lt;record&gt;&lt;rec-number&gt;114&lt;/rec-number&gt;&lt;foreign-keys&gt;&lt;key app="EN" db-id="pe52pase0t0ef2e95sgpxzwrwfrzp2x9vv2p" timestamp="1563729043"&gt;114&lt;/key&gt;&lt;/foreign-keys&gt;&lt;ref-type name="Journal Article"&gt;17&lt;/ref-type&gt;&lt;contributors&gt;&lt;authors&gt;&lt;author&gt;Gill, R.&lt;/author&gt;&lt;author&gt;Datta, S.&lt;/author&gt;&lt;author&gt;Datta, S.&lt;/author&gt;&lt;/authors&gt;&lt;/contributors&gt;&lt;auth-address&gt;Department of Mathematics, University of Louisville, Louisville, KY 40292, USA.&lt;/auth-address&gt;&lt;titles&gt;&lt;title&gt;A statistical framework for differential network analysis from microarray data&lt;/title&gt;&lt;secondary-title&gt;BMC Bioinformatics&lt;/secondary-title&gt;&lt;/titles&gt;&lt;periodical&gt;&lt;full-title&gt;BMC Bioinformatics&lt;/full-title&gt;&lt;/periodical&gt;&lt;pages&gt;95&lt;/pages&gt;&lt;volume&gt;11&lt;/volume&gt;&lt;edition&gt;2010/02/23&lt;/edition&gt;&lt;keywords&gt;&lt;keyword&gt;Computational Biology/methods&lt;/keyword&gt;&lt;keyword&gt;Gene Expression Profiling/methods&lt;/keyword&gt;&lt;keyword&gt;*Gene Regulatory Networks&lt;/keyword&gt;&lt;keyword&gt;*Models, Statistical&lt;/keyword&gt;&lt;keyword&gt;Oligonucleotide Array Sequence Analysis/*methods&lt;/keyword&gt;&lt;/keywords&gt;&lt;dates&gt;&lt;year&gt;2010&lt;/year&gt;&lt;pub-dates&gt;&lt;date&gt;Feb 19&lt;/date&gt;&lt;/pub-dates&gt;&lt;/dates&gt;&lt;isbn&gt;1471-2105 (Electronic)&amp;#xD;1471-2105 (Linking)&lt;/isbn&gt;&lt;accession-num&gt;20170493&lt;/accession-num&gt;&lt;urls&gt;&lt;related-urls&gt;&lt;url&gt;https://www.ncbi.nlm.nih.gov/pubmed/20170493&lt;/url&gt;&lt;/related-urls&gt;&lt;/urls&gt;&lt;custom2&gt;PMC2838870&lt;/custom2&gt;&lt;electronic-resource-num&gt;10.1186/1471-2105-11-95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(Gill, et al., 2010)</w:t>
      </w:r>
      <w:r w:rsidR="007828A1">
        <w:fldChar w:fldCharType="end"/>
      </w:r>
      <w:r w:rsidR="007828A1">
        <w:t xml:space="preserve"> for principal component network inference</w:t>
      </w:r>
      <w:r w:rsidR="00106D70">
        <w:t xml:space="preserve">; and </w:t>
      </w:r>
      <w:proofErr w:type="spellStart"/>
      <w:r w:rsidR="00106D70" w:rsidRPr="00106D70">
        <w:rPr>
          <w:rFonts w:ascii="Courier New" w:hAnsi="Courier New" w:cs="Courier New"/>
        </w:rPr>
        <w:t>sc_tscan</w:t>
      </w:r>
      <w:proofErr w:type="spellEnd"/>
      <w:r w:rsidR="00106D70">
        <w:t xml:space="preserve"> impl</w:t>
      </w:r>
      <w:r w:rsidR="008058F0">
        <w:t>e</w:t>
      </w:r>
      <w:r w:rsidR="00106D70">
        <w:t xml:space="preserve">ments TSCAN </w:t>
      </w:r>
      <w:r w:rsidR="007828A1">
        <w:fldChar w:fldCharType="begin"/>
      </w:r>
      <w:r w:rsidR="007828A1">
        <w:instrText xml:space="preserve"> ADDIN EN.CITE &lt;EndNote&gt;&lt;Cite&gt;&lt;Author&gt;Ji&lt;/Author&gt;&lt;Year&gt;2016&lt;/Year&gt;&lt;RecNum&gt;116&lt;/RecNum&gt;&lt;DisplayText&gt;(Ji and Ji, 2016)&lt;/DisplayText&gt;&lt;record&gt;&lt;rec-number&gt;116&lt;/rec-number&gt;&lt;foreign-keys&gt;&lt;key app="EN" db-id="pe52pase0t0ef2e95sgpxzwrwfrzp2x9vv2p" timestamp="1563729236"&gt;116&lt;/key&gt;&lt;/foreign-keys&gt;&lt;ref-type name="Journal Article"&gt;17&lt;/ref-type&gt;&lt;contributors&gt;&lt;authors&gt;&lt;author&gt;Ji, Z.&lt;/author&gt;&lt;author&gt;Ji, H.&lt;/author&gt;&lt;/authors&gt;&lt;/contributors&gt;&lt;auth-address&gt;Department of Biostatistics, Johns Hopkins University Bloomberg School of Public Health, 615 North Wolfe Street, Baltimore, MD 21205, USA.&amp;#xD;Department of Biostatistics, Johns Hopkins University Bloomberg School of Public Health, 615 North Wolfe Street, Baltimore, MD 21205, USA hji@jhu.edu.&lt;/auth-address&gt;&lt;titles&gt;&lt;title&gt;TSCAN: Pseudo-time reconstruction and evaluation in single-cell RNA-seq analysis&lt;/title&gt;&lt;secondary-title&gt;Nucleic Acids Res&lt;/secondary-title&gt;&lt;/titles&gt;&lt;periodical&gt;&lt;full-title&gt;Nucleic Acids Res&lt;/full-title&gt;&lt;/periodical&gt;&lt;pages&gt;e117&lt;/pages&gt;&lt;volume&gt;44&lt;/volume&gt;&lt;number&gt;13&lt;/number&gt;&lt;edition&gt;2016/05/15&lt;/edition&gt;&lt;keywords&gt;&lt;keyword&gt;Computational Biology&lt;/keyword&gt;&lt;keyword&gt;Gene Expression Regulation&lt;/keyword&gt;&lt;keyword&gt;Genetic Heterogeneity&lt;/keyword&gt;&lt;keyword&gt;High-Throughput Nucleotide Sequencing&lt;/keyword&gt;&lt;keyword&gt;RNA/*genetics&lt;/keyword&gt;&lt;keyword&gt;Single-Cell Analysis/*methods&lt;/keyword&gt;&lt;keyword&gt;*Software&lt;/keyword&gt;&lt;keyword&gt;Transcriptome/*genetics&lt;/keyword&gt;&lt;keyword&gt;User-Computer Interface&lt;/keyword&gt;&lt;/keywords&gt;&lt;dates&gt;&lt;year&gt;2016&lt;/year&gt;&lt;pub-dates&gt;&lt;date&gt;Jul 27&lt;/date&gt;&lt;/pub-dates&gt;&lt;/dates&gt;&lt;isbn&gt;1362-4962 (Electronic)&amp;#xD;0305-1048 (Linking)&lt;/isbn&gt;&lt;accession-num&gt;27179027&lt;/accession-num&gt;&lt;urls&gt;&lt;related-urls&gt;&lt;url&gt;https://www.ncbi.nlm.nih.gov/pubmed/27179027&lt;/url&gt;&lt;/related-urls&gt;&lt;/urls&gt;&lt;custom2&gt;PMC4994863&lt;/custom2&gt;&lt;electronic-resource-num&gt;10.1093/nar/gkw430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(Ji and Ji, 2016)</w:t>
      </w:r>
      <w:r w:rsidR="007828A1">
        <w:fldChar w:fldCharType="end"/>
      </w:r>
      <w:r w:rsidR="007828A1">
        <w:t xml:space="preserve"> </w:t>
      </w:r>
      <w:r w:rsidR="00106D70">
        <w:t>for trajectory analysis</w:t>
      </w:r>
      <w:r w:rsidR="00474832">
        <w:t>.</w:t>
      </w:r>
      <w:r w:rsidR="007828A1">
        <w:t xml:space="preserve"> Some computational tasks are shared by many tools.</w:t>
      </w:r>
      <w:r w:rsidR="00D14DA7">
        <w:t xml:space="preserve"> </w:t>
      </w:r>
      <w:r w:rsidR="007828A1">
        <w:t>In this case, w</w:t>
      </w:r>
      <w:r w:rsidR="00A84152">
        <w:t xml:space="preserve">e developed </w:t>
      </w:r>
      <w:r w:rsidR="00D14DA7">
        <w:t xml:space="preserve">“modular” </w:t>
      </w:r>
      <w:r w:rsidR="007828A1">
        <w:t>f</w:t>
      </w:r>
      <w:r w:rsidR="00A84152">
        <w:t xml:space="preserve">unctions that perform </w:t>
      </w:r>
      <w:r w:rsidR="00D14DA7">
        <w:t xml:space="preserve">these common </w:t>
      </w:r>
      <w:r w:rsidR="00A84152">
        <w:t>tasks</w:t>
      </w:r>
      <w:r w:rsidR="00D14DA7">
        <w:t xml:space="preserve">, e.g., </w:t>
      </w:r>
      <w:r w:rsidR="00A84152">
        <w:t xml:space="preserve">a function that uses different methods to </w:t>
      </w:r>
      <w:r w:rsidR="00A84152" w:rsidRPr="00A84152">
        <w:t xml:space="preserve">compute </w:t>
      </w:r>
      <w:r w:rsidR="00A84152">
        <w:t xml:space="preserve">the </w:t>
      </w:r>
      <w:r w:rsidR="00A84152" w:rsidRPr="00A84152">
        <w:t>cell-to-cell similarity matrix</w:t>
      </w:r>
      <w:r w:rsidR="00A84152">
        <w:t xml:space="preserve"> and </w:t>
      </w:r>
      <w:r w:rsidR="00D14DA7">
        <w:t>a</w:t>
      </w:r>
      <w:r w:rsidR="00A84152">
        <w:t xml:space="preserve"> function that </w:t>
      </w:r>
      <w:r w:rsidR="00D14DA7">
        <w:t xml:space="preserve">uses </w:t>
      </w:r>
      <w:r w:rsidR="00A84152">
        <w:t xml:space="preserve">different methods to estimate the number of clusters. </w:t>
      </w:r>
      <w:r w:rsidR="00D14DA7">
        <w:t>T</w:t>
      </w:r>
      <w:r w:rsidR="00A84152">
        <w:t xml:space="preserve">hese modular functions can be utilized in </w:t>
      </w:r>
      <w:r w:rsidR="00D14DA7">
        <w:t>the process of new algorithm development</w:t>
      </w:r>
      <w:r w:rsidR="00A84152">
        <w:t>.</w:t>
      </w:r>
      <w:r w:rsidR="00D14DA7">
        <w:t xml:space="preserve"> </w:t>
      </w:r>
      <w:r w:rsidR="00A84152">
        <w:t xml:space="preserve">In </w:t>
      </w:r>
      <w:proofErr w:type="spellStart"/>
      <w:r w:rsidR="00A84152">
        <w:t>scGEAToolbox</w:t>
      </w:r>
      <w:proofErr w:type="spellEnd"/>
      <w:r w:rsidR="00A84152">
        <w:t xml:space="preserve">, </w:t>
      </w:r>
      <w:r w:rsidR="00474832">
        <w:t xml:space="preserve">a new function for </w:t>
      </w:r>
      <w:r w:rsidR="008058F0">
        <w:t xml:space="preserve">the </w:t>
      </w:r>
      <w:r w:rsidR="00474832">
        <w:t>visualization of gene</w:t>
      </w:r>
      <w:r w:rsidR="00A84152">
        <w:t xml:space="preserve">s’ summary statistics </w:t>
      </w:r>
      <w:r w:rsidR="00A84152">
        <w:t>was introduced</w:t>
      </w:r>
      <w:r w:rsidR="00474832">
        <w:t xml:space="preserve">. </w:t>
      </w:r>
      <w:r w:rsidR="00A84152">
        <w:t>The</w:t>
      </w:r>
      <w:r w:rsidR="00474832">
        <w:t xml:space="preserve"> method </w:t>
      </w:r>
      <w:r w:rsidR="00474832" w:rsidRPr="003A01E2">
        <w:rPr>
          <w:noProof/>
        </w:rPr>
        <w:t>is based</w:t>
      </w:r>
      <w:r w:rsidR="00474832">
        <w:t xml:space="preserve"> on the 3</w:t>
      </w:r>
      <w:r w:rsidR="00B12A20">
        <w:t>-</w:t>
      </w:r>
      <w:r w:rsidR="00474832">
        <w:t xml:space="preserve">D spline fit curve in a space defined by expression mean (µ), </w:t>
      </w:r>
      <w:r w:rsidR="00736B38">
        <w:t>coefficient of variation (</w:t>
      </w:r>
      <w:r w:rsidR="00474832">
        <w:t>CV</w:t>
      </w:r>
      <w:r w:rsidR="00736B38">
        <w:t>)</w:t>
      </w:r>
      <w:r w:rsidR="00474832">
        <w:t>, and the dropout rate (</w:t>
      </w:r>
      <w:proofErr w:type="spellStart"/>
      <w:r w:rsidR="00474832" w:rsidRPr="003A01E2">
        <w:rPr>
          <w:noProof/>
        </w:rPr>
        <w:t>r</w:t>
      </w:r>
      <w:r w:rsidR="00474832" w:rsidRPr="003A01E2">
        <w:rPr>
          <w:noProof/>
          <w:vertAlign w:val="subscript"/>
        </w:rPr>
        <w:t>drop</w:t>
      </w:r>
      <w:proofErr w:type="spellEnd"/>
      <w:r w:rsidR="00474832">
        <w:t>) of genes.</w:t>
      </w:r>
      <w:r w:rsidR="00A84152">
        <w:t xml:space="preserve"> It can be applied to identify </w:t>
      </w:r>
      <w:r w:rsidR="00736B38">
        <w:t>feature genes</w:t>
      </w:r>
      <w:r w:rsidR="00A84152">
        <w:t xml:space="preserve">, i.e., </w:t>
      </w:r>
      <w:r w:rsidR="00736B38">
        <w:t>those</w:t>
      </w:r>
      <w:r w:rsidR="00A84152">
        <w:t xml:space="preserve"> with </w:t>
      </w:r>
      <w:r w:rsidR="00736B38">
        <w:t>cell-to-cell</w:t>
      </w:r>
      <w:r w:rsidR="00A84152">
        <w:t xml:space="preserve"> expression </w:t>
      </w:r>
      <w:r w:rsidR="00736B38">
        <w:t>variability in</w:t>
      </w:r>
      <w:r w:rsidR="00A84152">
        <w:t xml:space="preserve"> µ, CV, and </w:t>
      </w:r>
      <w:r w:rsidR="00A84152" w:rsidRPr="003A01E2">
        <w:rPr>
          <w:noProof/>
        </w:rPr>
        <w:t>r</w:t>
      </w:r>
      <w:r w:rsidR="00A84152" w:rsidRPr="003A01E2">
        <w:rPr>
          <w:noProof/>
          <w:vertAlign w:val="subscript"/>
        </w:rPr>
        <w:t>drop</w:t>
      </w:r>
      <w:r w:rsidR="00A84152">
        <w:t xml:space="preserve"> deviated from the </w:t>
      </w:r>
      <w:r w:rsidR="00A84152" w:rsidRPr="001B11CE">
        <w:rPr>
          <w:noProof/>
        </w:rPr>
        <w:t>majority</w:t>
      </w:r>
      <w:r w:rsidR="00A84152">
        <w:t xml:space="preserve"> of other genes (</w:t>
      </w:r>
      <w:r w:rsidR="00A84152" w:rsidRPr="00736B38">
        <w:rPr>
          <w:b/>
        </w:rPr>
        <w:t>Fig. 1</w:t>
      </w:r>
      <w:r w:rsidR="00A84152">
        <w:t>, upper right).</w:t>
      </w:r>
    </w:p>
    <w:p w:rsidR="00A50E4D" w:rsidRDefault="00A50E4D" w:rsidP="00A50E4D">
      <w:pPr>
        <w:pStyle w:val="para1"/>
        <w:ind w:firstLine="0"/>
      </w:pPr>
    </w:p>
    <w:p w:rsidR="00D14DA7" w:rsidRDefault="00D14DA7" w:rsidP="00A50E4D">
      <w:pPr>
        <w:pStyle w:val="para1"/>
        <w:ind w:firstLine="0"/>
      </w:pPr>
      <w:r>
        <w:t>To expand its functionality</w:t>
      </w:r>
      <w:r w:rsidR="00106D70">
        <w:t>,</w:t>
      </w:r>
      <w:r w:rsidR="00A84152">
        <w:t xml:space="preserve"> </w:t>
      </w:r>
      <w:proofErr w:type="spellStart"/>
      <w:r w:rsidR="00106D70">
        <w:t>scGEAToolbox</w:t>
      </w:r>
      <w:proofErr w:type="spellEnd"/>
      <w:r w:rsidR="00106D70">
        <w:t xml:space="preserve"> incorporates </w:t>
      </w:r>
      <w:r w:rsidR="00736B38">
        <w:t>many</w:t>
      </w:r>
      <w:r w:rsidR="00106D70">
        <w:t xml:space="preserve"> existing </w:t>
      </w:r>
      <w:proofErr w:type="spellStart"/>
      <w:r w:rsidR="005C25C2">
        <w:t>Matlab</w:t>
      </w:r>
      <w:proofErr w:type="spellEnd"/>
      <w:r w:rsidR="005C25C2">
        <w:t>-based packages</w:t>
      </w:r>
      <w:r w:rsidR="00106D70">
        <w:t xml:space="preserve"> </w:t>
      </w:r>
      <w:r w:rsidR="00736B38">
        <w:t>such as</w:t>
      </w:r>
      <w:r w:rsidR="00106D70">
        <w:t xml:space="preserve"> </w:t>
      </w:r>
      <w:proofErr w:type="spellStart"/>
      <w:r w:rsidR="00106D70">
        <w:t>Com</w:t>
      </w:r>
      <w:r w:rsidR="002579D6">
        <w:t>B</w:t>
      </w:r>
      <w:r w:rsidR="00106D70">
        <w:t>at</w:t>
      </w:r>
      <w:proofErr w:type="spellEnd"/>
      <w:r w:rsidR="00106D70">
        <w:t>, HCP</w:t>
      </w:r>
      <w:r w:rsidR="0044108C">
        <w:t xml:space="preserve"> (H</w:t>
      </w:r>
      <w:r w:rsidR="0044108C" w:rsidRPr="0044108C">
        <w:t>idden</w:t>
      </w:r>
      <w:r w:rsidR="0044108C">
        <w:t xml:space="preserve"> C</w:t>
      </w:r>
      <w:r w:rsidR="0044108C" w:rsidRPr="0044108C">
        <w:t>ovariates</w:t>
      </w:r>
      <w:r w:rsidR="0044108C">
        <w:t xml:space="preserve"> </w:t>
      </w:r>
      <w:r w:rsidR="0044108C" w:rsidRPr="0044108C">
        <w:t>with</w:t>
      </w:r>
      <w:r w:rsidR="0044108C">
        <w:t xml:space="preserve"> P</w:t>
      </w:r>
      <w:r w:rsidR="0044108C" w:rsidRPr="0044108C">
        <w:t>rior</w:t>
      </w:r>
      <w:r w:rsidR="0044108C">
        <w:t>)</w:t>
      </w:r>
      <w:r w:rsidR="00106D70">
        <w:t xml:space="preserve">, MAGIC, </w:t>
      </w:r>
      <w:proofErr w:type="spellStart"/>
      <w:r w:rsidR="002579D6">
        <w:t>M</w:t>
      </w:r>
      <w:r w:rsidR="00106D70" w:rsidRPr="00106D70">
        <w:t>c</w:t>
      </w:r>
      <w:r w:rsidR="00106D70">
        <w:t>I</w:t>
      </w:r>
      <w:r w:rsidR="00106D70" w:rsidRPr="00106D70">
        <w:t>mpute</w:t>
      </w:r>
      <w:proofErr w:type="spellEnd"/>
      <w:r w:rsidR="00106D70">
        <w:t xml:space="preserve">, </w:t>
      </w:r>
      <w:r w:rsidR="0044108C">
        <w:t xml:space="preserve">SIMLR, </w:t>
      </w:r>
      <w:proofErr w:type="spellStart"/>
      <w:r w:rsidR="0044108C">
        <w:t>SinNLRR</w:t>
      </w:r>
      <w:proofErr w:type="spellEnd"/>
      <w:r w:rsidR="0044108C">
        <w:t xml:space="preserve">, </w:t>
      </w:r>
      <w:proofErr w:type="spellStart"/>
      <w:r w:rsidR="0044108C">
        <w:t>SoptSC</w:t>
      </w:r>
      <w:proofErr w:type="spellEnd"/>
      <w:r w:rsidR="0044108C">
        <w:t xml:space="preserve">, </w:t>
      </w:r>
      <w:proofErr w:type="spellStart"/>
      <w:r w:rsidR="0044108C">
        <w:t>bigSCale</w:t>
      </w:r>
      <w:proofErr w:type="spellEnd"/>
      <w:r w:rsidR="0044108C">
        <w:t xml:space="preserve">, </w:t>
      </w:r>
      <w:proofErr w:type="spellStart"/>
      <w:r w:rsidR="005C25C2">
        <w:t>DensityClust</w:t>
      </w:r>
      <w:proofErr w:type="spellEnd"/>
      <w:r w:rsidR="005C25C2">
        <w:t xml:space="preserve">, PHATE, </w:t>
      </w:r>
      <w:proofErr w:type="spellStart"/>
      <w:r w:rsidR="0044108C">
        <w:t>scDiffMap</w:t>
      </w:r>
      <w:proofErr w:type="spellEnd"/>
      <w:r w:rsidR="005C25C2">
        <w:t xml:space="preserve"> and GENIE3. All these tools </w:t>
      </w:r>
      <w:r w:rsidR="00A50E4D">
        <w:t>can be accessed</w:t>
      </w:r>
      <w:r w:rsidR="005C25C2">
        <w:t xml:space="preserve"> through </w:t>
      </w:r>
      <w:r w:rsidR="00682A0C">
        <w:t>corresponding</w:t>
      </w:r>
      <w:r w:rsidR="005C25C2">
        <w:t xml:space="preserve"> wrapper functions,</w:t>
      </w:r>
      <w:r w:rsidR="00682A0C">
        <w:t xml:space="preserve"> e.g., </w:t>
      </w:r>
      <w:proofErr w:type="spellStart"/>
      <w:r w:rsidR="00682A0C" w:rsidRPr="00B13068">
        <w:rPr>
          <w:rFonts w:ascii="Courier New" w:hAnsi="Courier New" w:cs="Courier New"/>
        </w:rPr>
        <w:t>run_magic</w:t>
      </w:r>
      <w:proofErr w:type="spellEnd"/>
      <w:r w:rsidR="00682A0C">
        <w:t xml:space="preserve">, </w:t>
      </w:r>
      <w:proofErr w:type="spellStart"/>
      <w:r w:rsidR="00682A0C" w:rsidRPr="00B13068">
        <w:rPr>
          <w:rFonts w:ascii="Courier New" w:hAnsi="Courier New" w:cs="Courier New"/>
        </w:rPr>
        <w:t>run_simlr</w:t>
      </w:r>
      <w:proofErr w:type="spellEnd"/>
      <w:r w:rsidR="00682A0C">
        <w:t xml:space="preserve"> and </w:t>
      </w:r>
      <w:r w:rsidR="00682A0C" w:rsidRPr="00B13068">
        <w:rPr>
          <w:rFonts w:ascii="Courier New" w:hAnsi="Courier New" w:cs="Courier New"/>
        </w:rPr>
        <w:t>run_genie3</w:t>
      </w:r>
      <w:r w:rsidR="00682A0C">
        <w:t xml:space="preserve">. Like </w:t>
      </w:r>
      <w:r w:rsidR="00B13068">
        <w:t>other</w:t>
      </w:r>
      <w:r w:rsidR="00682A0C">
        <w:t xml:space="preserve"> </w:t>
      </w:r>
      <w:r w:rsidR="00B13068">
        <w:t>functions, m</w:t>
      </w:r>
      <w:r w:rsidR="005C25C2">
        <w:t xml:space="preserve">ost of </w:t>
      </w:r>
      <w:r w:rsidR="00B13068">
        <w:t xml:space="preserve">these </w:t>
      </w:r>
      <w:r w:rsidR="00682A0C">
        <w:t xml:space="preserve">wrapper functions </w:t>
      </w:r>
      <w:r w:rsidR="005C25C2">
        <w:t xml:space="preserve">take </w:t>
      </w:r>
      <w:r w:rsidR="005C25C2" w:rsidRPr="00736B38">
        <w:rPr>
          <w:rFonts w:ascii="Courier New" w:hAnsi="Courier New" w:cs="Courier New"/>
        </w:rPr>
        <w:t>X</w:t>
      </w:r>
      <w:r w:rsidR="005C25C2">
        <w:t xml:space="preserve"> and </w:t>
      </w:r>
      <w:proofErr w:type="spellStart"/>
      <w:r w:rsidR="005C25C2" w:rsidRPr="00736B38">
        <w:rPr>
          <w:rFonts w:ascii="Courier New" w:hAnsi="Courier New" w:cs="Courier New"/>
        </w:rPr>
        <w:t>genelist</w:t>
      </w:r>
      <w:proofErr w:type="spellEnd"/>
      <w:r w:rsidR="005C25C2">
        <w:t xml:space="preserve"> as inputs.</w:t>
      </w:r>
      <w:r>
        <w:t xml:space="preserve"> Furthermore, </w:t>
      </w:r>
      <w:proofErr w:type="spellStart"/>
      <w:r>
        <w:t>scGEAToolbox</w:t>
      </w:r>
      <w:proofErr w:type="spellEnd"/>
      <w:r>
        <w:t xml:space="preserve"> also includes w</w:t>
      </w:r>
      <w:r w:rsidR="00B13068">
        <w:t xml:space="preserve">rapper functions for </w:t>
      </w:r>
      <w:r>
        <w:t xml:space="preserve">selected </w:t>
      </w:r>
      <w:r w:rsidR="0044108C">
        <w:t>R packages,</w:t>
      </w:r>
      <w:r w:rsidR="00682A0C">
        <w:t xml:space="preserve"> e.g.,</w:t>
      </w:r>
      <w:r w:rsidR="005C25C2">
        <w:t xml:space="preserve"> UMAP, SCODE </w:t>
      </w:r>
      <w:r w:rsidR="00682A0C">
        <w:t xml:space="preserve">and </w:t>
      </w:r>
      <w:r w:rsidR="005C25C2">
        <w:t>Monocle</w:t>
      </w:r>
      <w:r w:rsidR="00B13068">
        <w:t xml:space="preserve">, which facilitates the use of </w:t>
      </w:r>
      <w:r w:rsidR="00736B38">
        <w:t>diverse sources of functions</w:t>
      </w:r>
      <w:r w:rsidR="00B13068">
        <w:t xml:space="preserve"> and tools</w:t>
      </w:r>
      <w:r>
        <w:t xml:space="preserve"> developed in R</w:t>
      </w:r>
      <w:r w:rsidR="00736B38">
        <w:t>.</w:t>
      </w:r>
    </w:p>
    <w:p w:rsidR="00D14DA7" w:rsidRDefault="00D14DA7" w:rsidP="00A50E4D">
      <w:pPr>
        <w:pStyle w:val="para1"/>
        <w:ind w:firstLine="0"/>
      </w:pPr>
    </w:p>
    <w:p w:rsidR="00B12A20" w:rsidRDefault="00E83AAB" w:rsidP="00A50E4D">
      <w:pPr>
        <w:pStyle w:val="para1"/>
        <w:ind w:firstLine="0"/>
      </w:pPr>
      <w:r>
        <w:t>As m</w:t>
      </w:r>
      <w:r w:rsidR="006F5C3C">
        <w:t>any functions</w:t>
      </w:r>
      <w:r w:rsidR="00A50E4D">
        <w:t xml:space="preserve"> </w:t>
      </w:r>
      <w:r w:rsidR="006F5C3C">
        <w:t xml:space="preserve">can be </w:t>
      </w:r>
      <w:r w:rsidR="00A50E4D">
        <w:t xml:space="preserve">run </w:t>
      </w:r>
      <w:r w:rsidR="006F5C3C">
        <w:t xml:space="preserve">through </w:t>
      </w:r>
      <w:r>
        <w:t xml:space="preserve">the GUI </w:t>
      </w:r>
      <w:r w:rsidR="006F5C3C">
        <w:t xml:space="preserve">of </w:t>
      </w:r>
      <w:proofErr w:type="spellStart"/>
      <w:r w:rsidR="006F5C3C">
        <w:t>scGEApp</w:t>
      </w:r>
      <w:proofErr w:type="spellEnd"/>
      <w:r>
        <w:t xml:space="preserve"> without using the command line, </w:t>
      </w:r>
      <w:proofErr w:type="spellStart"/>
      <w:r>
        <w:t>scGEAToolbox</w:t>
      </w:r>
      <w:proofErr w:type="spellEnd"/>
      <w:r>
        <w:t xml:space="preserve"> is a </w:t>
      </w:r>
      <w:r w:rsidR="009004BA">
        <w:t>useful</w:t>
      </w:r>
      <w:r>
        <w:t xml:space="preserve"> training tool for beginners</w:t>
      </w:r>
      <w:r w:rsidR="00A50E4D">
        <w:t>.</w:t>
      </w:r>
      <w:r w:rsidR="006F5C3C">
        <w:t xml:space="preserve"> </w:t>
      </w:r>
      <w:r w:rsidR="002579D6">
        <w:t>Example d</w:t>
      </w:r>
      <w:r w:rsidR="008D2891">
        <w:t>ata set</w:t>
      </w:r>
      <w:r w:rsidR="00736B38">
        <w:t>s</w:t>
      </w:r>
      <w:r w:rsidR="008D2891">
        <w:t xml:space="preserve"> </w:t>
      </w:r>
      <w:r w:rsidR="00736B38">
        <w:t xml:space="preserve">are </w:t>
      </w:r>
      <w:r w:rsidR="009004BA">
        <w:t>given</w:t>
      </w:r>
      <w:r>
        <w:t xml:space="preserve"> </w:t>
      </w:r>
      <w:r w:rsidR="00736B38">
        <w:t>in</w:t>
      </w:r>
      <w:r w:rsidR="002579D6">
        <w:t xml:space="preserve"> a</w:t>
      </w:r>
      <w:r w:rsidR="00736B38">
        <w:t xml:space="preserve"> subfolder</w:t>
      </w:r>
      <w:r w:rsidR="009004BA">
        <w:t>; four demonstration script files are provided</w:t>
      </w:r>
      <w:r w:rsidR="00A03083">
        <w:t>.</w:t>
      </w:r>
      <w:r w:rsidR="00B12A20">
        <w:t xml:space="preserve"> The source code of </w:t>
      </w:r>
      <w:proofErr w:type="spellStart"/>
      <w:r w:rsidR="00B12A20">
        <w:t>scGEAToolbox</w:t>
      </w:r>
      <w:proofErr w:type="spellEnd"/>
      <w:r w:rsidR="00B12A20">
        <w:t xml:space="preserve"> is provided free for academic use. When needed, stand-alone applications of </w:t>
      </w:r>
      <w:proofErr w:type="spellStart"/>
      <w:r w:rsidR="00B12A20">
        <w:t>scGEApp</w:t>
      </w:r>
      <w:proofErr w:type="spellEnd"/>
      <w:r w:rsidR="00B12A20">
        <w:t xml:space="preserve"> can be built for all major platforms with or without </w:t>
      </w:r>
      <w:proofErr w:type="spellStart"/>
      <w:r w:rsidR="00B12A20">
        <w:t>Matlab</w:t>
      </w:r>
      <w:proofErr w:type="spellEnd"/>
      <w:r w:rsidR="00B12A20">
        <w:t xml:space="preserve"> installed.</w:t>
      </w:r>
    </w:p>
    <w:p w:rsidR="00B12A20" w:rsidRDefault="00B12A20" w:rsidP="00B12A20">
      <w:pPr>
        <w:pStyle w:val="para-first"/>
      </w:pPr>
    </w:p>
    <w:p w:rsidR="00BA769D" w:rsidRDefault="00A03083" w:rsidP="001274D2">
      <w:pPr>
        <w:pStyle w:val="para-first"/>
      </w:pPr>
      <w:r>
        <w:t xml:space="preserve">In summary, </w:t>
      </w:r>
      <w:proofErr w:type="spellStart"/>
      <w:r>
        <w:t>scGEA</w:t>
      </w:r>
      <w:r w:rsidR="00840331">
        <w:t>Toolbox</w:t>
      </w:r>
      <w:proofErr w:type="spellEnd"/>
      <w:r>
        <w:t xml:space="preserve"> </w:t>
      </w:r>
      <w:r w:rsidR="001274D2">
        <w:t xml:space="preserve">is designed and developed to provide better data analysis support for </w:t>
      </w:r>
      <w:r>
        <w:t>scRNA-seq data</w:t>
      </w:r>
      <w:r w:rsidR="00E83AAB">
        <w:t xml:space="preserve"> using the </w:t>
      </w:r>
      <w:proofErr w:type="spellStart"/>
      <w:r w:rsidR="00E83AAB">
        <w:t>Matlab</w:t>
      </w:r>
      <w:proofErr w:type="spellEnd"/>
      <w:r w:rsidR="00E83AAB">
        <w:t xml:space="preserve"> environment</w:t>
      </w:r>
      <w:r>
        <w:t>. It makes two</w:t>
      </w:r>
      <w:r w:rsidR="001274D2">
        <w:t xml:space="preserve"> key contributions: </w:t>
      </w:r>
      <w:r w:rsidR="00E91FC8">
        <w:t>(1) i</w:t>
      </w:r>
      <w:r w:rsidR="00840331">
        <w:t xml:space="preserve">mplementing and incorporating a large number of </w:t>
      </w:r>
      <w:r w:rsidR="00E83AAB">
        <w:t xml:space="preserve">high-level analytical </w:t>
      </w:r>
      <w:r w:rsidR="00840331">
        <w:t>functions</w:t>
      </w:r>
      <w:r w:rsidR="00E91FC8">
        <w:t xml:space="preserve">, and (2) defining an easy-to-use GUI for commonly used methods in scRNA-seq data analysis. </w:t>
      </w:r>
      <w:r w:rsidR="00EE6BCE">
        <w:t>I</w:t>
      </w:r>
      <w:r w:rsidR="00E91FC8">
        <w:t xml:space="preserve"> anticipate that these key features will make </w:t>
      </w:r>
      <w:proofErr w:type="spellStart"/>
      <w:r w:rsidR="00E91FC8">
        <w:t>sc</w:t>
      </w:r>
      <w:r w:rsidR="001274D2">
        <w:t>GEA</w:t>
      </w:r>
      <w:r w:rsidR="00840331">
        <w:t>Toolbox</w:t>
      </w:r>
      <w:proofErr w:type="spellEnd"/>
      <w:r w:rsidR="001274D2">
        <w:t xml:space="preserve"> a </w:t>
      </w:r>
      <w:r w:rsidR="00E91FC8">
        <w:t xml:space="preserve">useful tool </w:t>
      </w:r>
      <w:r w:rsidR="001274D2">
        <w:t>for researchers to conduct analysis</w:t>
      </w:r>
      <w:r w:rsidR="00E91FC8">
        <w:t xml:space="preserve"> with scRNA-seq data </w:t>
      </w:r>
      <w:r w:rsidR="001274D2">
        <w:t>more effectively</w:t>
      </w:r>
      <w:r w:rsidR="00E83AAB">
        <w:t xml:space="preserve"> and </w:t>
      </w:r>
      <w:r w:rsidR="00840331">
        <w:t>develop new algorithms more efficiently</w:t>
      </w:r>
      <w:r w:rsidR="001274D2">
        <w:t>.</w:t>
      </w:r>
    </w:p>
    <w:p w:rsidR="001A5509" w:rsidRDefault="00643190" w:rsidP="001A0125">
      <w:pPr>
        <w:pStyle w:val="AckHead"/>
      </w:pPr>
      <w:r w:rsidRPr="003A01E2">
        <w:rPr>
          <w:noProof/>
        </w:rPr>
        <w:t>A</w:t>
      </w:r>
      <w:r w:rsidR="001A5509" w:rsidRPr="003A01E2">
        <w:rPr>
          <w:noProof/>
        </w:rPr>
        <w:t>cknowledgements</w:t>
      </w:r>
    </w:p>
    <w:p w:rsidR="00D83B8A" w:rsidRPr="00366351" w:rsidRDefault="005C1612">
      <w:pPr>
        <w:pStyle w:val="AckText"/>
        <w:rPr>
          <w:sz w:val="14"/>
          <w:szCs w:val="14"/>
        </w:rPr>
      </w:pPr>
      <w:r>
        <w:rPr>
          <w:sz w:val="14"/>
          <w:szCs w:val="14"/>
        </w:rPr>
        <w:t>The a</w:t>
      </w:r>
      <w:r w:rsidR="00E91FC8">
        <w:rPr>
          <w:sz w:val="14"/>
          <w:szCs w:val="14"/>
        </w:rPr>
        <w:t xml:space="preserve">uthor thanks </w:t>
      </w:r>
      <w:r w:rsidR="001274D2">
        <w:rPr>
          <w:sz w:val="14"/>
          <w:szCs w:val="14"/>
        </w:rPr>
        <w:t>Jianhua Huang</w:t>
      </w:r>
      <w:r w:rsidR="00E91FC8">
        <w:rPr>
          <w:sz w:val="14"/>
          <w:szCs w:val="14"/>
        </w:rPr>
        <w:t xml:space="preserve">, Yan Zhong and </w:t>
      </w:r>
      <w:r w:rsidR="00DF4AE8">
        <w:rPr>
          <w:sz w:val="14"/>
          <w:szCs w:val="14"/>
        </w:rPr>
        <w:t>Guanxun</w:t>
      </w:r>
      <w:r w:rsidR="00E91FC8">
        <w:rPr>
          <w:sz w:val="14"/>
          <w:szCs w:val="14"/>
        </w:rPr>
        <w:t xml:space="preserve">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:rsidR="005806E7" w:rsidRDefault="00793C1E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This work has </w:t>
      </w:r>
      <w:r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>been supported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by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the Texas A&amp;M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University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T3 grant and NIH grant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R21AI126219.</w:t>
      </w:r>
    </w:p>
    <w:p w:rsidR="005806E7" w:rsidRDefault="005806E7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B12A20" w:rsidRPr="00366351" w:rsidRDefault="00B12A20" w:rsidP="00CD55D8">
      <w:pPr>
        <w:pStyle w:val="AckText"/>
        <w:rPr>
          <w:sz w:val="14"/>
          <w:szCs w:val="14"/>
        </w:rPr>
      </w:pPr>
    </w:p>
    <w:p w:rsidR="00D83B8A" w:rsidRPr="00366351" w:rsidRDefault="00366351" w:rsidP="00853ACD">
      <w:pPr>
        <w:pStyle w:val="RefHead"/>
        <w:spacing w:before="0"/>
      </w:pPr>
      <w:r w:rsidRPr="00366351">
        <w:t>References</w:t>
      </w:r>
    </w:p>
    <w:p w:rsidR="00D14DA7" w:rsidRPr="00D14DA7" w:rsidRDefault="00B209CA" w:rsidP="00D14DA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14DA7" w:rsidRPr="00D14DA7">
        <w:t>Brennecke, P.</w:t>
      </w:r>
      <w:r w:rsidR="00D14DA7" w:rsidRPr="00D14DA7">
        <w:rPr>
          <w:i/>
        </w:rPr>
        <w:t>, et al.</w:t>
      </w:r>
      <w:r w:rsidR="00D14DA7" w:rsidRPr="00D14DA7">
        <w:t xml:space="preserve"> Accounting for technical noise in single-cell RNA-seq experiments. </w:t>
      </w:r>
      <w:r w:rsidR="00D14DA7" w:rsidRPr="00D14DA7">
        <w:rPr>
          <w:i/>
        </w:rPr>
        <w:t>Nat Methods</w:t>
      </w:r>
      <w:r w:rsidR="00D14DA7" w:rsidRPr="00D14DA7">
        <w:t xml:space="preserve"> 2013;10(11):1093-1095.</w:t>
      </w:r>
    </w:p>
    <w:p w:rsidR="00D14DA7" w:rsidRPr="00D14DA7" w:rsidRDefault="00D14DA7" w:rsidP="00D14DA7">
      <w:pPr>
        <w:pStyle w:val="EndNoteBibliography"/>
      </w:pPr>
      <w:r w:rsidRPr="00D14DA7">
        <w:t>Chen, H.I.</w:t>
      </w:r>
      <w:r w:rsidRPr="00D14DA7">
        <w:rPr>
          <w:i/>
        </w:rPr>
        <w:t>, et al.</w:t>
      </w:r>
      <w:r w:rsidRPr="00D14DA7">
        <w:t xml:space="preserve"> Detection of high variability in gene expression from single-cell RNA-seq profiling. </w:t>
      </w:r>
      <w:r w:rsidRPr="00D14DA7">
        <w:rPr>
          <w:i/>
        </w:rPr>
        <w:t>BMC Genomics</w:t>
      </w:r>
      <w:r w:rsidRPr="00D14DA7">
        <w:t xml:space="preserve"> 2016;17 Suppl 7:508.</w:t>
      </w:r>
    </w:p>
    <w:p w:rsidR="00D14DA7" w:rsidRPr="00D14DA7" w:rsidRDefault="00D14DA7" w:rsidP="00D14DA7">
      <w:pPr>
        <w:pStyle w:val="EndNoteBibliography"/>
      </w:pPr>
      <w:r w:rsidRPr="00D14DA7">
        <w:t xml:space="preserve">Gill, R., Datta, S. and Datta, S. A statistical framework for differential network analysis from microarray data. </w:t>
      </w:r>
      <w:r w:rsidRPr="00D14DA7">
        <w:rPr>
          <w:i/>
        </w:rPr>
        <w:t>BMC Bioinformatics</w:t>
      </w:r>
      <w:r w:rsidRPr="00D14DA7">
        <w:t xml:space="preserve"> 2010;11:95.</w:t>
      </w:r>
    </w:p>
    <w:p w:rsidR="00D14DA7" w:rsidRPr="00D14DA7" w:rsidRDefault="00D14DA7" w:rsidP="00D14DA7">
      <w:pPr>
        <w:pStyle w:val="EndNoteBibliography"/>
      </w:pPr>
      <w:r w:rsidRPr="00D14DA7">
        <w:t xml:space="preserve">Ji, Z. and Ji, H. TSCAN: Pseudo-time reconstruction and evaluation in single-cell RNA-seq analysis. </w:t>
      </w:r>
      <w:r w:rsidRPr="00D14DA7">
        <w:rPr>
          <w:i/>
        </w:rPr>
        <w:t>Nucleic Acids Res</w:t>
      </w:r>
      <w:r w:rsidRPr="00D14DA7">
        <w:t xml:space="preserve"> 2016;44(13):e117.</w:t>
      </w:r>
    </w:p>
    <w:p w:rsidR="00D14DA7" w:rsidRPr="00D14DA7" w:rsidRDefault="00D14DA7" w:rsidP="00D14DA7">
      <w:pPr>
        <w:pStyle w:val="EndNoteBibliography"/>
      </w:pPr>
      <w:r w:rsidRPr="00D14DA7">
        <w:t>Kiselev, V.Y.</w:t>
      </w:r>
      <w:r w:rsidRPr="00D14DA7">
        <w:rPr>
          <w:i/>
        </w:rPr>
        <w:t>, et al.</w:t>
      </w:r>
      <w:r w:rsidRPr="00D14DA7">
        <w:t xml:space="preserve"> SC3: consensus clustering of single-cell RNA-seq data. </w:t>
      </w:r>
      <w:r w:rsidRPr="00D14DA7">
        <w:rPr>
          <w:i/>
        </w:rPr>
        <w:t>Nat Methods</w:t>
      </w:r>
      <w:r w:rsidRPr="00D14DA7">
        <w:t xml:space="preserve"> 2017;14(5):483-486.</w:t>
      </w:r>
    </w:p>
    <w:p w:rsidR="0066776F" w:rsidRDefault="00B209CA" w:rsidP="00783825">
      <w:pPr>
        <w:pStyle w:val="EndNoteBibliography"/>
        <w:ind w:left="360" w:hanging="360"/>
      </w:pPr>
      <w:r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3DE" w:rsidRDefault="006623DE">
      <w:r>
        <w:separator/>
      </w:r>
    </w:p>
  </w:endnote>
  <w:endnote w:type="continuationSeparator" w:id="0">
    <w:p w:rsidR="006623DE" w:rsidRDefault="0066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Helvetic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3DE" w:rsidRDefault="006623DE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6623DE" w:rsidRDefault="006623DE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6623DE" w:rsidRDefault="006623DE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Default="00F45DC5">
    <w:pPr>
      <w:pStyle w:val="Header"/>
      <w:spacing w:after="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J</w:t>
    </w:r>
    <w:r w:rsidR="001274D2">
      <w:t>.</w:t>
    </w:r>
    <w:proofErr w:type="gramStart"/>
    <w:r w:rsidR="001274D2">
      <w:t>J.</w:t>
    </w:r>
    <w:r>
      <w:t>Cai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NKoFABMJnK8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e52pase0t0ef2e95sgpxzwrwfrzp2x9vv2p&quot;&gt;MyEndNoteLibrary_purecells&lt;record-ids&gt;&lt;item&gt;94&lt;/item&gt;&lt;item&gt;110&lt;/item&gt;&lt;item&gt;113&lt;/item&gt;&lt;item&gt;114&lt;/item&gt;&lt;item&gt;116&lt;/item&gt;&lt;/record-ids&gt;&lt;/item&gt;&lt;/Libraries&gt;"/>
  </w:docVars>
  <w:rsids>
    <w:rsidRoot w:val="00F45DC5"/>
    <w:rsid w:val="000013D7"/>
    <w:rsid w:val="0001213C"/>
    <w:rsid w:val="00041CB4"/>
    <w:rsid w:val="00050B51"/>
    <w:rsid w:val="00063765"/>
    <w:rsid w:val="00083970"/>
    <w:rsid w:val="00087A0F"/>
    <w:rsid w:val="000B0A96"/>
    <w:rsid w:val="000B11FC"/>
    <w:rsid w:val="000B5BB4"/>
    <w:rsid w:val="000D0D62"/>
    <w:rsid w:val="000E1954"/>
    <w:rsid w:val="000E7919"/>
    <w:rsid w:val="00106D70"/>
    <w:rsid w:val="00112539"/>
    <w:rsid w:val="00113DA5"/>
    <w:rsid w:val="001149FF"/>
    <w:rsid w:val="00120FBC"/>
    <w:rsid w:val="001274D2"/>
    <w:rsid w:val="00141A2A"/>
    <w:rsid w:val="00163472"/>
    <w:rsid w:val="001643C4"/>
    <w:rsid w:val="00164CC5"/>
    <w:rsid w:val="00165605"/>
    <w:rsid w:val="00165D8E"/>
    <w:rsid w:val="00175E68"/>
    <w:rsid w:val="00182B83"/>
    <w:rsid w:val="0019362B"/>
    <w:rsid w:val="001976C9"/>
    <w:rsid w:val="001A0125"/>
    <w:rsid w:val="001A5509"/>
    <w:rsid w:val="001B11CE"/>
    <w:rsid w:val="001C03BB"/>
    <w:rsid w:val="001C06FD"/>
    <w:rsid w:val="001C6AEE"/>
    <w:rsid w:val="001D69FC"/>
    <w:rsid w:val="002000FF"/>
    <w:rsid w:val="00203733"/>
    <w:rsid w:val="00223BA7"/>
    <w:rsid w:val="00227445"/>
    <w:rsid w:val="002557E8"/>
    <w:rsid w:val="00256855"/>
    <w:rsid w:val="002577E4"/>
    <w:rsid w:val="002579D6"/>
    <w:rsid w:val="00274D6E"/>
    <w:rsid w:val="0028467B"/>
    <w:rsid w:val="00285955"/>
    <w:rsid w:val="00295627"/>
    <w:rsid w:val="002A2089"/>
    <w:rsid w:val="002A7209"/>
    <w:rsid w:val="002B2561"/>
    <w:rsid w:val="002B75A3"/>
    <w:rsid w:val="002B75B0"/>
    <w:rsid w:val="002C358E"/>
    <w:rsid w:val="002C783E"/>
    <w:rsid w:val="002D3B6B"/>
    <w:rsid w:val="002D5837"/>
    <w:rsid w:val="002D7AA3"/>
    <w:rsid w:val="002E76F5"/>
    <w:rsid w:val="002F4CA8"/>
    <w:rsid w:val="0030018D"/>
    <w:rsid w:val="00341B9C"/>
    <w:rsid w:val="0034204F"/>
    <w:rsid w:val="00342B0A"/>
    <w:rsid w:val="00344017"/>
    <w:rsid w:val="00347DE5"/>
    <w:rsid w:val="00350827"/>
    <w:rsid w:val="00350B70"/>
    <w:rsid w:val="00352804"/>
    <w:rsid w:val="00357DD7"/>
    <w:rsid w:val="003649B4"/>
    <w:rsid w:val="00366351"/>
    <w:rsid w:val="00370837"/>
    <w:rsid w:val="00386DA0"/>
    <w:rsid w:val="003A01E2"/>
    <w:rsid w:val="003A4127"/>
    <w:rsid w:val="003A4458"/>
    <w:rsid w:val="003A51CB"/>
    <w:rsid w:val="003B3D09"/>
    <w:rsid w:val="003B3EFD"/>
    <w:rsid w:val="003C6B50"/>
    <w:rsid w:val="003D1289"/>
    <w:rsid w:val="003D276F"/>
    <w:rsid w:val="003E32FE"/>
    <w:rsid w:val="003E5A0B"/>
    <w:rsid w:val="003F0E1C"/>
    <w:rsid w:val="003F5D2F"/>
    <w:rsid w:val="003F6F8D"/>
    <w:rsid w:val="00400C63"/>
    <w:rsid w:val="00403998"/>
    <w:rsid w:val="00405022"/>
    <w:rsid w:val="00414AC0"/>
    <w:rsid w:val="004155CA"/>
    <w:rsid w:val="00417E33"/>
    <w:rsid w:val="00435193"/>
    <w:rsid w:val="0044108C"/>
    <w:rsid w:val="00452614"/>
    <w:rsid w:val="00454567"/>
    <w:rsid w:val="00466EE0"/>
    <w:rsid w:val="00473EDA"/>
    <w:rsid w:val="00474832"/>
    <w:rsid w:val="00475585"/>
    <w:rsid w:val="004768E7"/>
    <w:rsid w:val="00486E58"/>
    <w:rsid w:val="00491939"/>
    <w:rsid w:val="004B43B9"/>
    <w:rsid w:val="004B658F"/>
    <w:rsid w:val="004B7E93"/>
    <w:rsid w:val="004D7DA8"/>
    <w:rsid w:val="004D7F41"/>
    <w:rsid w:val="004E0596"/>
    <w:rsid w:val="004E1218"/>
    <w:rsid w:val="004E13A5"/>
    <w:rsid w:val="004E44AC"/>
    <w:rsid w:val="00513FFC"/>
    <w:rsid w:val="00527659"/>
    <w:rsid w:val="005372A5"/>
    <w:rsid w:val="00544ED1"/>
    <w:rsid w:val="00547891"/>
    <w:rsid w:val="005504AD"/>
    <w:rsid w:val="00571B3D"/>
    <w:rsid w:val="00572B1D"/>
    <w:rsid w:val="005806E7"/>
    <w:rsid w:val="00584A70"/>
    <w:rsid w:val="005C1612"/>
    <w:rsid w:val="005C25C2"/>
    <w:rsid w:val="005C3645"/>
    <w:rsid w:val="005E1F4A"/>
    <w:rsid w:val="005E41BA"/>
    <w:rsid w:val="005E5A37"/>
    <w:rsid w:val="005F299C"/>
    <w:rsid w:val="005F50A7"/>
    <w:rsid w:val="00607782"/>
    <w:rsid w:val="006103A9"/>
    <w:rsid w:val="006118F8"/>
    <w:rsid w:val="0062088F"/>
    <w:rsid w:val="00631190"/>
    <w:rsid w:val="006323EC"/>
    <w:rsid w:val="00633689"/>
    <w:rsid w:val="0063632A"/>
    <w:rsid w:val="00642473"/>
    <w:rsid w:val="00643190"/>
    <w:rsid w:val="006523D5"/>
    <w:rsid w:val="00652B7F"/>
    <w:rsid w:val="006623DE"/>
    <w:rsid w:val="0066588F"/>
    <w:rsid w:val="0066776F"/>
    <w:rsid w:val="00674B92"/>
    <w:rsid w:val="00682A0C"/>
    <w:rsid w:val="00687562"/>
    <w:rsid w:val="006921D5"/>
    <w:rsid w:val="006A235A"/>
    <w:rsid w:val="006A3271"/>
    <w:rsid w:val="006B6F75"/>
    <w:rsid w:val="006C2A33"/>
    <w:rsid w:val="006C2C0F"/>
    <w:rsid w:val="006D57D4"/>
    <w:rsid w:val="006E2E26"/>
    <w:rsid w:val="006F5A2E"/>
    <w:rsid w:val="006F5C3C"/>
    <w:rsid w:val="0072388D"/>
    <w:rsid w:val="00736B38"/>
    <w:rsid w:val="007466FD"/>
    <w:rsid w:val="00764FE0"/>
    <w:rsid w:val="00766ED8"/>
    <w:rsid w:val="00776B59"/>
    <w:rsid w:val="007828A1"/>
    <w:rsid w:val="00783825"/>
    <w:rsid w:val="00784EA2"/>
    <w:rsid w:val="00790AD7"/>
    <w:rsid w:val="00793C1E"/>
    <w:rsid w:val="00793CCD"/>
    <w:rsid w:val="007A05AD"/>
    <w:rsid w:val="007C3E48"/>
    <w:rsid w:val="007D23F5"/>
    <w:rsid w:val="007D3E21"/>
    <w:rsid w:val="007F42D0"/>
    <w:rsid w:val="00801742"/>
    <w:rsid w:val="008058F0"/>
    <w:rsid w:val="00806CED"/>
    <w:rsid w:val="00820FD1"/>
    <w:rsid w:val="008262A7"/>
    <w:rsid w:val="00834F54"/>
    <w:rsid w:val="00840331"/>
    <w:rsid w:val="0084220D"/>
    <w:rsid w:val="00853ACD"/>
    <w:rsid w:val="00853D6D"/>
    <w:rsid w:val="00866860"/>
    <w:rsid w:val="00871973"/>
    <w:rsid w:val="00887143"/>
    <w:rsid w:val="008949CC"/>
    <w:rsid w:val="008A06DC"/>
    <w:rsid w:val="008A13D5"/>
    <w:rsid w:val="008A1DB8"/>
    <w:rsid w:val="008A7380"/>
    <w:rsid w:val="008B5AAA"/>
    <w:rsid w:val="008D2891"/>
    <w:rsid w:val="008E5030"/>
    <w:rsid w:val="008E6E41"/>
    <w:rsid w:val="008F6836"/>
    <w:rsid w:val="009004BA"/>
    <w:rsid w:val="00921960"/>
    <w:rsid w:val="00933830"/>
    <w:rsid w:val="00935C57"/>
    <w:rsid w:val="00941449"/>
    <w:rsid w:val="00943558"/>
    <w:rsid w:val="00952599"/>
    <w:rsid w:val="0095359B"/>
    <w:rsid w:val="0096186D"/>
    <w:rsid w:val="00977ABB"/>
    <w:rsid w:val="009A3330"/>
    <w:rsid w:val="009C7C8F"/>
    <w:rsid w:val="009D0B6E"/>
    <w:rsid w:val="009D1712"/>
    <w:rsid w:val="009F4495"/>
    <w:rsid w:val="009F681D"/>
    <w:rsid w:val="00A021C6"/>
    <w:rsid w:val="00A03083"/>
    <w:rsid w:val="00A1636C"/>
    <w:rsid w:val="00A226FD"/>
    <w:rsid w:val="00A2522A"/>
    <w:rsid w:val="00A31EEF"/>
    <w:rsid w:val="00A407FF"/>
    <w:rsid w:val="00A41C31"/>
    <w:rsid w:val="00A50E4D"/>
    <w:rsid w:val="00A52649"/>
    <w:rsid w:val="00A53661"/>
    <w:rsid w:val="00A5432A"/>
    <w:rsid w:val="00A55800"/>
    <w:rsid w:val="00A663DF"/>
    <w:rsid w:val="00A7074F"/>
    <w:rsid w:val="00A76CB0"/>
    <w:rsid w:val="00A818B3"/>
    <w:rsid w:val="00A84152"/>
    <w:rsid w:val="00AA08A1"/>
    <w:rsid w:val="00AA3F39"/>
    <w:rsid w:val="00AB08E4"/>
    <w:rsid w:val="00B0154A"/>
    <w:rsid w:val="00B12A20"/>
    <w:rsid w:val="00B12C6D"/>
    <w:rsid w:val="00B13068"/>
    <w:rsid w:val="00B15469"/>
    <w:rsid w:val="00B209CA"/>
    <w:rsid w:val="00B539DD"/>
    <w:rsid w:val="00B637BC"/>
    <w:rsid w:val="00B652DF"/>
    <w:rsid w:val="00B7282B"/>
    <w:rsid w:val="00B804FA"/>
    <w:rsid w:val="00B90763"/>
    <w:rsid w:val="00B972B2"/>
    <w:rsid w:val="00BA6BCA"/>
    <w:rsid w:val="00BA769D"/>
    <w:rsid w:val="00BB6B87"/>
    <w:rsid w:val="00BE5EE2"/>
    <w:rsid w:val="00C02AF3"/>
    <w:rsid w:val="00C101F3"/>
    <w:rsid w:val="00C219FC"/>
    <w:rsid w:val="00C4341F"/>
    <w:rsid w:val="00C46F86"/>
    <w:rsid w:val="00C50397"/>
    <w:rsid w:val="00C75D78"/>
    <w:rsid w:val="00C801AB"/>
    <w:rsid w:val="00C8659B"/>
    <w:rsid w:val="00C93B0D"/>
    <w:rsid w:val="00CA265C"/>
    <w:rsid w:val="00CB6428"/>
    <w:rsid w:val="00CC4E44"/>
    <w:rsid w:val="00CC57E8"/>
    <w:rsid w:val="00CC64E3"/>
    <w:rsid w:val="00CD1016"/>
    <w:rsid w:val="00CD1067"/>
    <w:rsid w:val="00CD55D8"/>
    <w:rsid w:val="00CD5E42"/>
    <w:rsid w:val="00CD7010"/>
    <w:rsid w:val="00CF605A"/>
    <w:rsid w:val="00D018A2"/>
    <w:rsid w:val="00D14DA7"/>
    <w:rsid w:val="00D2114F"/>
    <w:rsid w:val="00D23473"/>
    <w:rsid w:val="00D54073"/>
    <w:rsid w:val="00D65C51"/>
    <w:rsid w:val="00D83B8A"/>
    <w:rsid w:val="00DA425B"/>
    <w:rsid w:val="00DA4EDF"/>
    <w:rsid w:val="00DA7E18"/>
    <w:rsid w:val="00DB5F27"/>
    <w:rsid w:val="00DC2DCC"/>
    <w:rsid w:val="00DC5078"/>
    <w:rsid w:val="00DC5EDA"/>
    <w:rsid w:val="00DD38F7"/>
    <w:rsid w:val="00DF4AE8"/>
    <w:rsid w:val="00E23415"/>
    <w:rsid w:val="00E30A62"/>
    <w:rsid w:val="00E355EE"/>
    <w:rsid w:val="00E46B56"/>
    <w:rsid w:val="00E47C25"/>
    <w:rsid w:val="00E51253"/>
    <w:rsid w:val="00E678E8"/>
    <w:rsid w:val="00E83AAB"/>
    <w:rsid w:val="00E91FC8"/>
    <w:rsid w:val="00E94995"/>
    <w:rsid w:val="00EC5ED4"/>
    <w:rsid w:val="00ED352A"/>
    <w:rsid w:val="00EE1FE6"/>
    <w:rsid w:val="00EE6BCE"/>
    <w:rsid w:val="00EF5D71"/>
    <w:rsid w:val="00F137B5"/>
    <w:rsid w:val="00F14B10"/>
    <w:rsid w:val="00F17E0D"/>
    <w:rsid w:val="00F362A7"/>
    <w:rsid w:val="00F45DC5"/>
    <w:rsid w:val="00F4766C"/>
    <w:rsid w:val="00F521F8"/>
    <w:rsid w:val="00F67394"/>
    <w:rsid w:val="00F73DD1"/>
    <w:rsid w:val="00F74650"/>
    <w:rsid w:val="00FA7B6C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521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90A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Toolbo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My_Code_Collection\oldfun\manuscript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D3C028-DD24-42FD-A35B-B6A13D5B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214</TotalTime>
  <Pages>1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17</cp:revision>
  <cp:lastPrinted>2019-02-07T20:38:00Z</cp:lastPrinted>
  <dcterms:created xsi:type="dcterms:W3CDTF">2019-07-21T03:32:00Z</dcterms:created>
  <dcterms:modified xsi:type="dcterms:W3CDTF">2019-09-13T15:59:00Z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</Properties>
</file>