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FD1" w:rsidRPr="006C2C0F" w:rsidRDefault="00050B51" w:rsidP="00B637BC">
      <w:pPr>
        <w:pStyle w:val="article-info"/>
      </w:pPr>
      <w:bookmarkStart w:id="0" w:name="_GoBack"/>
      <w:bookmarkEnd w:id="0"/>
      <w:r w:rsidRPr="00B637BC">
        <w:rPr>
          <w:i/>
        </w:rPr>
        <w:t>Bioinformatics</w:t>
      </w:r>
      <w:r w:rsidRPr="006C2C0F">
        <w:t xml:space="preserve">, </w:t>
      </w:r>
      <w:r w:rsidR="00A818B3" w:rsidRPr="006C2C0F">
        <w:t>YYYY</w:t>
      </w:r>
      <w:r w:rsidRPr="006C2C0F">
        <w:t>,</w:t>
      </w:r>
      <w:r w:rsidR="00A818B3" w:rsidRPr="006C2C0F">
        <w:t xml:space="preserve"> 0</w:t>
      </w:r>
      <w:r w:rsidRPr="006C2C0F">
        <w:t>–</w:t>
      </w:r>
      <w:r w:rsidR="00A818B3" w:rsidRPr="006C2C0F">
        <w:t>0</w:t>
      </w:r>
    </w:p>
    <w:p w:rsidR="00935C57" w:rsidRPr="006C2C0F" w:rsidRDefault="005E41BA" w:rsidP="00B637BC">
      <w:pPr>
        <w:pStyle w:val="article-info"/>
      </w:pPr>
      <w:r w:rsidRPr="006C2C0F">
        <w:t>d</w:t>
      </w:r>
      <w:r w:rsidR="00806CED" w:rsidRPr="006C2C0F">
        <w:t>oi: 10.1093/bioinformatics/xxxxx</w:t>
      </w:r>
    </w:p>
    <w:p w:rsidR="005E41BA" w:rsidRPr="006C2C0F" w:rsidRDefault="005E41BA" w:rsidP="00B637BC">
      <w:pPr>
        <w:pStyle w:val="article-info"/>
      </w:pPr>
      <w:r w:rsidRPr="006C2C0F">
        <w:t>Advance Access Publication Date: DD Month YYYY</w:t>
      </w:r>
    </w:p>
    <w:p w:rsidR="006C2C0F" w:rsidRPr="006C2C0F" w:rsidRDefault="00F45DC5" w:rsidP="00B637BC">
      <w:pPr>
        <w:pStyle w:val="article-info"/>
      </w:pPr>
      <w:r w:rsidRPr="00F45DC5">
        <w:t>Application Notes</w:t>
      </w:r>
    </w:p>
    <w:p w:rsidR="00935C57" w:rsidRDefault="00935C57">
      <w:pPr>
        <w:pStyle w:val="AbstractHead"/>
        <w:spacing w:line="14" w:lineRule="exact"/>
      </w:pP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rsidTr="00F137B5">
        <w:tc>
          <w:tcPr>
            <w:tcW w:w="8320" w:type="dxa"/>
          </w:tcPr>
          <w:p w:rsidR="00CC64E3" w:rsidRPr="00F362A7" w:rsidRDefault="00F45DC5" w:rsidP="00435193">
            <w:pPr>
              <w:pStyle w:val="Subtitle"/>
            </w:pPr>
            <w:r w:rsidRPr="00F45DC5">
              <w:t>Application Notes</w:t>
            </w:r>
          </w:p>
          <w:p w:rsidR="00CC64E3" w:rsidRPr="00F362A7" w:rsidRDefault="00F45DC5" w:rsidP="00435193">
            <w:pPr>
              <w:pStyle w:val="Title"/>
            </w:pPr>
            <w:r>
              <w:t>scGE</w:t>
            </w:r>
            <w:r w:rsidR="00C801AB">
              <w:t>AToolbox</w:t>
            </w:r>
            <w:r>
              <w:t xml:space="preserve">: </w:t>
            </w:r>
            <w:r w:rsidR="00921960">
              <w:t>a</w:t>
            </w:r>
            <w:r>
              <w:t xml:space="preserve"> </w:t>
            </w:r>
            <w:r w:rsidR="00CC64E3" w:rsidRPr="00435193">
              <w:t>M</w:t>
            </w:r>
            <w:r w:rsidR="00921960">
              <w:t xml:space="preserve">atlab </w:t>
            </w:r>
            <w:r w:rsidR="00C801AB">
              <w:t>toolbox</w:t>
            </w:r>
            <w:r>
              <w:t xml:space="preserve"> for single-cell </w:t>
            </w:r>
            <w:r w:rsidR="00BB6B87">
              <w:t>RNA sequencing data</w:t>
            </w:r>
            <w:r w:rsidR="00C801AB">
              <w:t xml:space="preserve"> analysis</w:t>
            </w:r>
          </w:p>
          <w:p w:rsidR="00CC64E3" w:rsidRPr="00F362A7" w:rsidRDefault="001274D2" w:rsidP="00513FFC">
            <w:pPr>
              <w:pStyle w:val="Author-Group"/>
            </w:pPr>
            <w:r>
              <w:t>James J. Cai</w:t>
            </w:r>
            <w:r w:rsidR="00CC64E3" w:rsidRPr="00F362A7">
              <w:rPr>
                <w:vertAlign w:val="superscript"/>
              </w:rPr>
              <w:t>1</w:t>
            </w:r>
            <w:r>
              <w:rPr>
                <w:vertAlign w:val="superscript"/>
              </w:rPr>
              <w:t>,2</w:t>
            </w:r>
            <w:r w:rsidR="00CC64E3" w:rsidRPr="00F362A7">
              <w:rPr>
                <w:vertAlign w:val="superscript"/>
              </w:rPr>
              <w:t>,</w:t>
            </w:r>
            <w:r w:rsidR="00CC64E3" w:rsidRPr="00F362A7">
              <w:rPr>
                <w:rFonts w:ascii="Times New Roman" w:hAnsi="Times New Roman"/>
                <w:vertAlign w:val="superscript"/>
              </w:rPr>
              <w:t>*</w:t>
            </w:r>
          </w:p>
          <w:p w:rsidR="00CC64E3" w:rsidRPr="00D65C51" w:rsidRDefault="00CC64E3" w:rsidP="001274D2">
            <w:pPr>
              <w:pStyle w:val="Author-Affiliation"/>
            </w:pPr>
            <w:r w:rsidRPr="00D65C51">
              <w:rPr>
                <w:vertAlign w:val="superscript"/>
              </w:rPr>
              <w:t>1</w:t>
            </w:r>
            <w:r w:rsidRPr="00D65C51">
              <w:t xml:space="preserve">Department of </w:t>
            </w:r>
            <w:r w:rsidR="001274D2" w:rsidRPr="001274D2">
              <w:t>Veterinary Integrative Biosciences</w:t>
            </w:r>
            <w:r w:rsidRPr="00D65C51">
              <w:t xml:space="preserve">, </w:t>
            </w:r>
            <w:r w:rsidRPr="00D65C51">
              <w:rPr>
                <w:vertAlign w:val="superscript"/>
              </w:rPr>
              <w:t>2</w:t>
            </w:r>
            <w:r w:rsidRPr="00D65C51">
              <w:t xml:space="preserve">Department of </w:t>
            </w:r>
            <w:r w:rsidR="001274D2" w:rsidRPr="001274D2">
              <w:t>Electrical &amp; Computer Engineering</w:t>
            </w:r>
            <w:r w:rsidRPr="00D65C51">
              <w:t xml:space="preserve">, </w:t>
            </w:r>
            <w:r w:rsidR="001274D2">
              <w:t>Texas A&amp;M University, College Station, TX 77843-4458, USA</w:t>
            </w:r>
            <w:r w:rsidRPr="00D65C51">
              <w:t>.</w:t>
            </w:r>
          </w:p>
          <w:p w:rsidR="00CC64E3" w:rsidRPr="00D65C51" w:rsidRDefault="00CC64E3" w:rsidP="002F4CA8">
            <w:pPr>
              <w:pStyle w:val="corrs-au"/>
            </w:pPr>
            <w:r w:rsidRPr="00D65C51">
              <w:t>*To whom correspondence should be addressed.</w:t>
            </w:r>
          </w:p>
          <w:p w:rsidR="00CC64E3" w:rsidRPr="00D65C51" w:rsidRDefault="00CC64E3" w:rsidP="002F4CA8">
            <w:pPr>
              <w:pStyle w:val="corrs-au"/>
            </w:pPr>
            <w:r w:rsidRPr="00D65C51">
              <w:t>Associate Editor: XXXXXXX</w:t>
            </w:r>
          </w:p>
          <w:p w:rsidR="00CC64E3" w:rsidRDefault="00CC64E3" w:rsidP="002F4CA8">
            <w:pPr>
              <w:pStyle w:val="History-Dates"/>
            </w:pPr>
            <w:r w:rsidRPr="003B3D09">
              <w:t>Received on XXXXX</w:t>
            </w:r>
            <w:r>
              <w:t>; r</w:t>
            </w:r>
            <w:r w:rsidRPr="003B3D09">
              <w:t>e</w:t>
            </w:r>
            <w:r>
              <w:t>vised</w:t>
            </w:r>
            <w:r w:rsidRPr="003B3D09">
              <w:t xml:space="preserve"> on XXXXX</w:t>
            </w:r>
            <w:r>
              <w:t xml:space="preserve">; accepted </w:t>
            </w:r>
            <w:r w:rsidRPr="003B3D09">
              <w:t>on XXXXX</w:t>
            </w:r>
            <w:r>
              <w:t xml:space="preserve"> </w:t>
            </w:r>
          </w:p>
          <w:p w:rsidR="00CC64E3" w:rsidRPr="00C4341F" w:rsidRDefault="00CC64E3" w:rsidP="00A5432A">
            <w:pPr>
              <w:pStyle w:val="Abstract-Head"/>
            </w:pPr>
            <w:r w:rsidRPr="00C4341F">
              <w:t>Abstract</w:t>
            </w:r>
          </w:p>
          <w:p w:rsidR="002577E4" w:rsidRDefault="00CC64E3" w:rsidP="00C219FC">
            <w:pPr>
              <w:pStyle w:val="Abstract-Text"/>
            </w:pPr>
            <w:r w:rsidRPr="00DA7E18">
              <w:rPr>
                <w:b/>
                <w:bCs/>
              </w:rPr>
              <w:t>Motivation:</w:t>
            </w:r>
            <w:r w:rsidRPr="00DA7E18">
              <w:t xml:space="preserve"> </w:t>
            </w:r>
            <w:r w:rsidR="00C801AB">
              <w:t>S</w:t>
            </w:r>
            <w:r w:rsidR="0066776F" w:rsidRPr="0066776F">
              <w:t>ingle</w:t>
            </w:r>
            <w:r w:rsidR="001643C4">
              <w:t>-</w:t>
            </w:r>
            <w:r w:rsidR="0066776F" w:rsidRPr="0066776F">
              <w:t>cell</w:t>
            </w:r>
            <w:r w:rsidR="001643C4">
              <w:t xml:space="preserve"> RNA sequencing (scRNA-seq) </w:t>
            </w:r>
            <w:r w:rsidR="00C801AB">
              <w:t xml:space="preserve">technology has revolutionized the way research is done in biomedical sciences. It </w:t>
            </w:r>
            <w:r w:rsidR="001643C4">
              <w:t xml:space="preserve">provides an unprecedented level of resolution to </w:t>
            </w:r>
            <w:r w:rsidR="00C50397">
              <w:t>cell type heterogeneity</w:t>
            </w:r>
            <w:r w:rsidR="00C801AB">
              <w:t xml:space="preserve"> and gene expression variability across individual cells</w:t>
            </w:r>
            <w:r w:rsidR="00C219FC">
              <w:t>.</w:t>
            </w:r>
            <w:r w:rsidR="00C801AB">
              <w:t xml:space="preserve"> </w:t>
            </w:r>
            <w:r w:rsidR="00C801AB" w:rsidRPr="00C801AB">
              <w:t>Analyzing scRNA-seq data is challenging given that the data is sparse and high-dimensional</w:t>
            </w:r>
            <w:r w:rsidR="00C801AB">
              <w:t xml:space="preserve">. </w:t>
            </w:r>
          </w:p>
          <w:p w:rsidR="002577E4" w:rsidRDefault="00CC64E3" w:rsidP="002577E4">
            <w:pPr>
              <w:pStyle w:val="Abstract-Text"/>
            </w:pPr>
            <w:r w:rsidRPr="00DA7E18">
              <w:rPr>
                <w:b/>
              </w:rPr>
              <w:t>Results:</w:t>
            </w:r>
            <w:r w:rsidRPr="00DA7E18">
              <w:t xml:space="preserve"> </w:t>
            </w:r>
            <w:r w:rsidR="00087A0F" w:rsidRPr="00087A0F">
              <w:t xml:space="preserve">We </w:t>
            </w:r>
            <w:r w:rsidR="002577E4">
              <w:t xml:space="preserve">developed </w:t>
            </w:r>
            <w:r w:rsidR="002577E4" w:rsidRPr="00C801AB">
              <w:t>scGEAToolbox</w:t>
            </w:r>
            <w:r w:rsidR="002577E4">
              <w:t>—</w:t>
            </w:r>
            <w:r w:rsidR="002577E4" w:rsidRPr="00C801AB">
              <w:t>a Matlab toolbox for scRNA-seq data analysis</w:t>
            </w:r>
            <w:r w:rsidR="002577E4">
              <w:t xml:space="preserve">, that contains </w:t>
            </w:r>
            <w:r w:rsidR="002577E4" w:rsidRPr="00C801AB">
              <w:t xml:space="preserve">a comprehensive set of functions </w:t>
            </w:r>
            <w:r w:rsidR="002577E4">
              <w:t>for</w:t>
            </w:r>
            <w:r w:rsidR="002577E4" w:rsidRPr="00C801AB">
              <w:t xml:space="preserve"> </w:t>
            </w:r>
            <w:r w:rsidR="002577E4">
              <w:t xml:space="preserve">data </w:t>
            </w:r>
            <w:r w:rsidR="002577E4" w:rsidRPr="00C801AB">
              <w:t>normalization,</w:t>
            </w:r>
            <w:r w:rsidR="002577E4">
              <w:t xml:space="preserve"> feature selection</w:t>
            </w:r>
            <w:r w:rsidR="002577E4" w:rsidRPr="00C801AB">
              <w:t xml:space="preserve">, </w:t>
            </w:r>
            <w:r w:rsidR="00F521F8">
              <w:t>batch correction, imputation,</w:t>
            </w:r>
            <w:r w:rsidR="00F521F8" w:rsidRPr="00C801AB">
              <w:t xml:space="preserve"> </w:t>
            </w:r>
            <w:r w:rsidR="002577E4" w:rsidRPr="00C801AB">
              <w:t>cell clustering, trajectory analysis, and network inference.</w:t>
            </w:r>
            <w:r w:rsidR="002577E4">
              <w:t xml:space="preserve"> </w:t>
            </w:r>
            <w:r w:rsidR="00A53661">
              <w:t xml:space="preserve">While most of </w:t>
            </w:r>
            <w:r w:rsidR="002577E4">
              <w:t xml:space="preserve">functions are </w:t>
            </w:r>
            <w:r w:rsidR="00A53661">
              <w:t>implemented by using native Matlab code, a number of wrapper functions</w:t>
            </w:r>
            <w:r w:rsidR="00F521F8">
              <w:t xml:space="preserve"> are developed to</w:t>
            </w:r>
            <w:r w:rsidR="00A53661">
              <w:t xml:space="preserve"> allow Matlab users to call</w:t>
            </w:r>
            <w:r w:rsidR="00F521F8">
              <w:t xml:space="preserve"> the “</w:t>
            </w:r>
            <w:r w:rsidR="00A53661">
              <w:t>third-party</w:t>
            </w:r>
            <w:r w:rsidR="00F521F8">
              <w:t>”</w:t>
            </w:r>
            <w:r w:rsidR="00A53661">
              <w:t xml:space="preserve"> tools, which are not </w:t>
            </w:r>
            <w:r w:rsidR="00F521F8">
              <w:t>necessarily</w:t>
            </w:r>
            <w:r w:rsidR="00A53661">
              <w:t xml:space="preserve"> developed in Matlab. Furthermore, scGEAToolbox </w:t>
            </w:r>
            <w:r w:rsidR="002577E4">
              <w:t xml:space="preserve">is also equipped with graphic user interfaces generated with </w:t>
            </w:r>
            <w:r w:rsidR="002577E4" w:rsidRPr="00A1636C">
              <w:t>App Designer</w:t>
            </w:r>
            <w:r w:rsidR="002577E4">
              <w:t xml:space="preserve">, making </w:t>
            </w:r>
            <w:r w:rsidR="00A53661">
              <w:t>it</w:t>
            </w:r>
            <w:r w:rsidR="002577E4">
              <w:t xml:space="preserve"> an easy-to-use application for </w:t>
            </w:r>
            <w:r w:rsidR="00A53661">
              <w:t xml:space="preserve">quick </w:t>
            </w:r>
            <w:r w:rsidR="002577E4">
              <w:t>data filtering, normalization</w:t>
            </w:r>
            <w:r w:rsidR="00F521F8">
              <w:t>,</w:t>
            </w:r>
            <w:r w:rsidR="00A53661">
              <w:t xml:space="preserve"> </w:t>
            </w:r>
            <w:r w:rsidR="002577E4">
              <w:t>visualization</w:t>
            </w:r>
            <w:r w:rsidR="00F521F8">
              <w:t>, and downstream functional enrichment analyses</w:t>
            </w:r>
            <w:r w:rsidR="00A53661">
              <w:t>.</w:t>
            </w:r>
          </w:p>
          <w:p w:rsidR="003A4127" w:rsidRDefault="003A4127" w:rsidP="00A5432A">
            <w:pPr>
              <w:pStyle w:val="Abstract-Text"/>
              <w:rPr>
                <w:rFonts w:ascii="AdvPS2AA1" w:hAnsi="AdvPS2AA1" w:cs="AdvPS2AA1"/>
                <w:lang w:val="en-GB" w:eastAsia="en-IN"/>
              </w:rPr>
            </w:pPr>
            <w:r w:rsidRPr="004768E7">
              <w:rPr>
                <w:rFonts w:ascii="AdvPS2AA1" w:hAnsi="AdvPS2AA1" w:cs="AdvPS2AA1"/>
                <w:b/>
                <w:lang w:val="en-GB" w:eastAsia="en-IN"/>
              </w:rPr>
              <w:t>Availability:</w:t>
            </w:r>
            <w:r>
              <w:rPr>
                <w:rFonts w:ascii="AdvPS2AA1" w:hAnsi="AdvPS2AA1" w:cs="AdvPS2AA1"/>
                <w:lang w:val="en-GB" w:eastAsia="en-IN"/>
              </w:rPr>
              <w:t xml:space="preserve"> </w:t>
            </w:r>
            <w:hyperlink r:id="rId8" w:history="1">
              <w:r w:rsidR="00F521F8" w:rsidRPr="002D584E">
                <w:rPr>
                  <w:rStyle w:val="Hyperlink"/>
                </w:rPr>
                <w:t>https://github.com/jamesjcai/scGEAToolbox</w:t>
              </w:r>
            </w:hyperlink>
          </w:p>
          <w:p w:rsidR="003A4127" w:rsidRDefault="003A4127" w:rsidP="00A5432A">
            <w:pPr>
              <w:pStyle w:val="Abstract-Text"/>
              <w:rPr>
                <w:lang w:val="en-GB" w:eastAsia="en-IN"/>
              </w:rPr>
            </w:pPr>
            <w:r w:rsidRPr="004768E7">
              <w:rPr>
                <w:rFonts w:ascii="AdvPS2AA1" w:hAnsi="AdvPS2AA1" w:cs="AdvPS2AA1"/>
                <w:b/>
                <w:lang w:val="en-GB" w:eastAsia="en-IN"/>
              </w:rPr>
              <w:t>Contact:</w:t>
            </w:r>
            <w:r>
              <w:rPr>
                <w:rFonts w:ascii="AdvPS2AA1" w:hAnsi="AdvPS2AA1" w:cs="AdvPS2AA1"/>
                <w:lang w:val="en-GB" w:eastAsia="en-IN"/>
              </w:rPr>
              <w:t xml:space="preserve"> </w:t>
            </w:r>
            <w:hyperlink r:id="rId9" w:history="1">
              <w:r w:rsidR="000B5BB4" w:rsidRPr="006E56A9">
                <w:rPr>
                  <w:rStyle w:val="Hyperlink"/>
                  <w:lang w:val="en-GB" w:eastAsia="en-IN"/>
                </w:rPr>
                <w:t>jcai@tamu.edu</w:t>
              </w:r>
            </w:hyperlink>
            <w:r w:rsidR="000B5BB4">
              <w:rPr>
                <w:lang w:val="en-GB" w:eastAsia="en-IN"/>
              </w:rPr>
              <w:t xml:space="preserve"> </w:t>
            </w:r>
          </w:p>
          <w:p w:rsidR="003A4127" w:rsidRDefault="003A4127" w:rsidP="00A5432A">
            <w:pPr>
              <w:pStyle w:val="Abstract-Text"/>
              <w:rPr>
                <w:sz w:val="28"/>
                <w:szCs w:val="28"/>
              </w:rPr>
            </w:pPr>
            <w:r w:rsidRPr="004768E7">
              <w:rPr>
                <w:b/>
                <w:lang w:val="en-GB" w:eastAsia="en-IN"/>
              </w:rPr>
              <w:t>Supplementary information:</w:t>
            </w:r>
            <w:r>
              <w:rPr>
                <w:rFonts w:ascii="AdvPS2A83" w:hAnsi="AdvPS2A83" w:cs="AdvPS2A83"/>
                <w:color w:val="0000FF"/>
                <w:lang w:val="en-GB" w:eastAsia="en-IN"/>
              </w:rPr>
              <w:t xml:space="preserve"> </w:t>
            </w:r>
            <w:r w:rsidRPr="003A4127">
              <w:rPr>
                <w:lang w:val="en-GB" w:eastAsia="en-IN"/>
              </w:rPr>
              <w:t xml:space="preserve">Supplementary data </w:t>
            </w:r>
            <w:r>
              <w:rPr>
                <w:rFonts w:ascii="AdvPS2A83" w:hAnsi="AdvPS2A83" w:cs="AdvPS2A83"/>
                <w:color w:val="000000"/>
                <w:lang w:val="en-GB" w:eastAsia="en-IN"/>
              </w:rPr>
              <w:t xml:space="preserve">are available at </w:t>
            </w:r>
            <w:r w:rsidRPr="0041757A">
              <w:rPr>
                <w:rFonts w:ascii="AdvPS2A8F" w:hAnsi="AdvPS2A8F" w:cs="AdvPS2A8F"/>
                <w:i/>
                <w:color w:val="000000"/>
                <w:lang w:val="en-GB" w:eastAsia="en-IN"/>
              </w:rPr>
              <w:t>Bioinformatics</w:t>
            </w:r>
            <w:r>
              <w:rPr>
                <w:rFonts w:ascii="AdvPS2A8F" w:hAnsi="AdvPS2A8F" w:cs="AdvPS2A8F"/>
                <w:color w:val="000000"/>
                <w:lang w:val="en-GB" w:eastAsia="en-IN"/>
              </w:rPr>
              <w:t xml:space="preserve"> </w:t>
            </w:r>
            <w:r>
              <w:rPr>
                <w:rFonts w:ascii="AdvPS2A83" w:hAnsi="AdvPS2A83" w:cs="AdvPS2A83"/>
                <w:color w:val="000000"/>
                <w:lang w:val="en-GB" w:eastAsia="en-IN"/>
              </w:rPr>
              <w:t>online.</w:t>
            </w:r>
          </w:p>
        </w:tc>
      </w:tr>
    </w:tbl>
    <w:p w:rsidR="00400C63" w:rsidRDefault="00400C63">
      <w:pPr>
        <w:pStyle w:val="AbstractHead"/>
        <w:spacing w:line="14" w:lineRule="exact"/>
      </w:pPr>
    </w:p>
    <w:p w:rsidR="0019362B" w:rsidRDefault="0019362B" w:rsidP="001A0125">
      <w:pPr>
        <w:pStyle w:val="Heading1"/>
        <w:sectPr w:rsidR="0019362B" w:rsidSect="0019362B">
          <w:headerReference w:type="even" r:id="rId10"/>
          <w:headerReference w:type="default" r:id="rId11"/>
          <w:pgSz w:w="12240" w:h="15826" w:code="1"/>
          <w:pgMar w:top="1267" w:right="1382" w:bottom="1267" w:left="1094" w:header="706" w:footer="835" w:gutter="0"/>
          <w:cols w:space="360"/>
          <w:titlePg/>
          <w:docGrid w:linePitch="360"/>
        </w:sectPr>
      </w:pPr>
    </w:p>
    <w:p w:rsidR="00D83B8A" w:rsidRPr="00F4766C" w:rsidRDefault="00141A2A" w:rsidP="001A0125">
      <w:pPr>
        <w:pStyle w:val="Heading1"/>
      </w:pPr>
      <w:r>
        <w:t>Introduction</w:t>
      </w:r>
    </w:p>
    <w:p w:rsidR="00527659" w:rsidRDefault="000B5BB4" w:rsidP="000B11FC">
      <w:pPr>
        <w:pStyle w:val="para1"/>
        <w:ind w:firstLine="0"/>
      </w:pPr>
      <w:r>
        <w:t>S</w:t>
      </w:r>
      <w:r w:rsidRPr="000B5BB4">
        <w:t>ingle cell technologies, especially single-cell RNA sequenci</w:t>
      </w:r>
      <w:r>
        <w:t>ng (scRNA-seq), have revolutionized the</w:t>
      </w:r>
      <w:r w:rsidR="00B539DD">
        <w:t xml:space="preserve"> way biologists </w:t>
      </w:r>
      <w:r w:rsidR="002557E8">
        <w:t xml:space="preserve">and geneticists </w:t>
      </w:r>
      <w:r w:rsidR="00B539DD">
        <w:t xml:space="preserve">study </w:t>
      </w:r>
      <w:r w:rsidR="00F521F8">
        <w:t xml:space="preserve">cell types and </w:t>
      </w:r>
      <w:r w:rsidR="002C358E">
        <w:t>gene expression</w:t>
      </w:r>
      <w:r w:rsidR="00F521F8">
        <w:t xml:space="preserve"> variability</w:t>
      </w:r>
      <w:r w:rsidR="00B539DD">
        <w:t>.</w:t>
      </w:r>
      <w:r w:rsidR="002C358E">
        <w:t xml:space="preserve"> </w:t>
      </w:r>
      <w:r w:rsidR="00527659">
        <w:t xml:space="preserve">Analyzing scRNA-seq data, however, is a challenging task. The reasons include that scRNA-seq data sets tend to be sparse due to the limitation of sensitivity of single-cell assay system; the data is naturally high-dimensional and is often confounded by nuisance technical effects. </w:t>
      </w:r>
      <w:r w:rsidR="00F14B10">
        <w:t>The analyses of scRNA-seq data in general contain filtering, normalization, feature selection, cell clustering, marker gene identification, cell type identification,</w:t>
      </w:r>
      <w:r w:rsidR="00790AD7">
        <w:t xml:space="preserve"> </w:t>
      </w:r>
      <w:r w:rsidR="00F14B10">
        <w:t>pseudotime and trajectory analysis, and single-cell regulatory network construction. When multiple data sets are included, batch effect correction and alignment between cells from different data sets are often required. For every aspect of these scRNA-seq data analyses, there is plethora collection of software tools that have been developed to fulfil the task.</w:t>
      </w:r>
      <w:r w:rsidR="00607782">
        <w:t xml:space="preserve"> However, majority of these tools are developed in computer language other than Matlab, including R and python.</w:t>
      </w:r>
      <w:r w:rsidR="00C46F86">
        <w:t xml:space="preserve"> </w:t>
      </w:r>
      <w:r w:rsidR="00607782">
        <w:t>Matlab</w:t>
      </w:r>
      <w:r w:rsidR="00607782" w:rsidRPr="00607782">
        <w:t xml:space="preserve"> is a scientific programming language and provides </w:t>
      </w:r>
      <w:r w:rsidR="00607782" w:rsidRPr="00607782">
        <w:t>strong mathematical and numerical support for the implementation of advanced algorithms. Its basic data element is the matrix</w:t>
      </w:r>
      <w:r w:rsidR="00607782">
        <w:t xml:space="preserve">; </w:t>
      </w:r>
      <w:r w:rsidR="00607782" w:rsidRPr="00607782">
        <w:t>mathematical operations that work on arrays or matrices are built-in to the Matlab environment</w:t>
      </w:r>
      <w:r w:rsidR="00C46F86">
        <w:t>.</w:t>
      </w:r>
      <w:r w:rsidR="00607782">
        <w:t xml:space="preserve"> </w:t>
      </w:r>
      <w:r w:rsidR="00607782" w:rsidRPr="00607782">
        <w:t xml:space="preserve">Matlab contains many </w:t>
      </w:r>
      <w:r w:rsidR="00834F54">
        <w:t>toolboxes</w:t>
      </w:r>
      <w:r w:rsidR="00607782">
        <w:t xml:space="preserve"> such as </w:t>
      </w:r>
      <w:r w:rsidR="00834F54">
        <w:t>statistics, bioinformatics, optimization and image processing</w:t>
      </w:r>
      <w:r w:rsidR="00607782" w:rsidRPr="00607782">
        <w:t>.</w:t>
      </w:r>
      <w:r w:rsidR="00607782">
        <w:t xml:space="preserve"> </w:t>
      </w:r>
      <w:r w:rsidR="00C46F86">
        <w:t xml:space="preserve">Given that scRNA-seq data </w:t>
      </w:r>
      <w:r w:rsidR="00C46F86" w:rsidRPr="00834F54">
        <w:t>s increasing exponentially over tim</w:t>
      </w:r>
      <w:r w:rsidR="00C46F86">
        <w:t>e, we believe n</w:t>
      </w:r>
      <w:r w:rsidR="00834F54">
        <w:t xml:space="preserve">ew </w:t>
      </w:r>
      <w:r w:rsidR="00607782">
        <w:t>Matlab</w:t>
      </w:r>
      <w:r w:rsidR="00834F54">
        <w:t xml:space="preserve"> toolbox</w:t>
      </w:r>
      <w:r w:rsidR="00C46F86">
        <w:t>es</w:t>
      </w:r>
      <w:r w:rsidR="00834F54">
        <w:t xml:space="preserve"> dedicated to </w:t>
      </w:r>
      <w:r w:rsidR="00607782">
        <w:t xml:space="preserve">scRNA-seq data analysis </w:t>
      </w:r>
      <w:r w:rsidR="00C46F86">
        <w:t>are</w:t>
      </w:r>
      <w:r w:rsidR="00834F54">
        <w:t xml:space="preserve"> highly desired</w:t>
      </w:r>
      <w:r w:rsidR="00C46F86">
        <w:t>.</w:t>
      </w:r>
    </w:p>
    <w:p w:rsidR="00834F54" w:rsidRDefault="00834F54" w:rsidP="00834F54">
      <w:pPr>
        <w:pStyle w:val="Heading1"/>
      </w:pPr>
      <w:r w:rsidRPr="001A0125">
        <w:t>Methods</w:t>
      </w:r>
    </w:p>
    <w:p w:rsidR="00182B83" w:rsidRDefault="00834F54" w:rsidP="000013D7">
      <w:pPr>
        <w:pStyle w:val="para1"/>
        <w:ind w:firstLine="0"/>
      </w:pPr>
      <w:r>
        <w:t xml:space="preserve">We developed scGEAToolbox using </w:t>
      </w:r>
      <w:r w:rsidRPr="001274D2">
        <w:t>M</w:t>
      </w:r>
      <w:r>
        <w:t>atlab v</w:t>
      </w:r>
      <w:r w:rsidRPr="001274D2">
        <w:t>9.5</w:t>
      </w:r>
      <w:r>
        <w:t xml:space="preserve"> (</w:t>
      </w:r>
      <w:r w:rsidRPr="001274D2">
        <w:t>R2018b)</w:t>
      </w:r>
      <w:r>
        <w:t xml:space="preserve">. Functions in scGEAToolbox </w:t>
      </w:r>
      <w:r w:rsidRPr="006E2E26">
        <w:rPr>
          <w:noProof/>
        </w:rPr>
        <w:t>are written</w:t>
      </w:r>
      <w:r>
        <w:t xml:space="preserve"> in native Matlab </w:t>
      </w:r>
      <w:r w:rsidRPr="006E2E26">
        <w:rPr>
          <w:noProof/>
        </w:rPr>
        <w:t>and</w:t>
      </w:r>
      <w:r>
        <w:t xml:space="preserve"> the app GUIs </w:t>
      </w:r>
      <w:r w:rsidRPr="006E2E26">
        <w:rPr>
          <w:noProof/>
        </w:rPr>
        <w:t>are created</w:t>
      </w:r>
      <w:r>
        <w:t xml:space="preserve"> with App Designer. </w:t>
      </w:r>
      <w:r w:rsidR="009F4495">
        <w:t xml:space="preserve">Most scGEAToolbox functions takes two variables: </w:t>
      </w:r>
      <w:r w:rsidR="009F4495" w:rsidRPr="009F4495">
        <w:rPr>
          <w:rFonts w:ascii="Courier New" w:hAnsi="Courier New" w:cs="Courier New"/>
        </w:rPr>
        <w:t>X</w:t>
      </w:r>
      <w:r w:rsidR="009F4495">
        <w:t xml:space="preserve"> and </w:t>
      </w:r>
      <w:r w:rsidR="009F4495" w:rsidRPr="009F4495">
        <w:rPr>
          <w:rFonts w:ascii="Courier New" w:hAnsi="Courier New" w:cs="Courier New"/>
        </w:rPr>
        <w:t>genelist</w:t>
      </w:r>
      <w:r w:rsidR="009F4495">
        <w:t xml:space="preserve">, as the input </w:t>
      </w:r>
      <w:r w:rsidR="009F4495" w:rsidRPr="009F4495">
        <w:t>scRNA-seq data</w:t>
      </w:r>
      <w:r w:rsidR="009F4495">
        <w:t xml:space="preserve">. </w:t>
      </w:r>
      <w:r w:rsidR="009F4495" w:rsidRPr="009F4495">
        <w:rPr>
          <w:rFonts w:ascii="Courier New" w:hAnsi="Courier New" w:cs="Courier New"/>
        </w:rPr>
        <w:t>X</w:t>
      </w:r>
      <w:r w:rsidR="009F4495">
        <w:t xml:space="preserve"> is</w:t>
      </w:r>
      <w:r w:rsidR="009F4495" w:rsidRPr="009F4495">
        <w:t xml:space="preserve"> a matrix of dimension </w:t>
      </w:r>
      <w:r w:rsidR="009F4495" w:rsidRPr="009F4495">
        <w:rPr>
          <w:i/>
        </w:rPr>
        <w:t>n</w:t>
      </w:r>
      <w:r w:rsidR="009F4495" w:rsidRPr="009F4495">
        <w:t>×</w:t>
      </w:r>
      <w:r w:rsidR="009F4495" w:rsidRPr="009F4495">
        <w:rPr>
          <w:i/>
        </w:rPr>
        <w:t>m</w:t>
      </w:r>
      <w:r w:rsidR="009F4495" w:rsidRPr="009F4495">
        <w:t xml:space="preserve">, where </w:t>
      </w:r>
      <w:r w:rsidR="009F4495" w:rsidRPr="009F4495">
        <w:rPr>
          <w:i/>
        </w:rPr>
        <w:t>n</w:t>
      </w:r>
      <w:r w:rsidR="009F4495" w:rsidRPr="009F4495">
        <w:t xml:space="preserve"> denotes the total number of genes and </w:t>
      </w:r>
      <w:r w:rsidR="009F4495" w:rsidRPr="009F4495">
        <w:rPr>
          <w:i/>
        </w:rPr>
        <w:t>m</w:t>
      </w:r>
      <w:r w:rsidR="009F4495" w:rsidRPr="009F4495">
        <w:t xml:space="preserve"> denotes the total number of cells.</w:t>
      </w:r>
      <w:r w:rsidR="00790AD7">
        <w:t xml:space="preserve"> </w:t>
      </w:r>
      <w:r w:rsidR="00B12C6D">
        <w:t xml:space="preserve">Main categories of functions include: file input and output, data normalization, gene and cell filtration, detection of highly variable genes (HVGs), batch effect correction, cell clustering, data visualization, trajectory analysis, and regulatory network construction. For each </w:t>
      </w:r>
      <w:r w:rsidR="00B12C6D">
        <w:lastRenderedPageBreak/>
        <w:t xml:space="preserve">of functional categories, at least two algorithms were implemented or incorporated in scGEAToolbox. For example, </w:t>
      </w:r>
      <w:r w:rsidR="00B12C6D" w:rsidRPr="00B12C6D">
        <w:rPr>
          <w:rFonts w:ascii="Courier New" w:hAnsi="Courier New" w:cs="Courier New"/>
        </w:rPr>
        <w:t>norm_libsize</w:t>
      </w:r>
      <w:r w:rsidR="00B12C6D">
        <w:t xml:space="preserve"> and </w:t>
      </w:r>
      <w:r w:rsidR="00B12C6D" w:rsidRPr="00B12C6D">
        <w:rPr>
          <w:rFonts w:ascii="Courier New" w:hAnsi="Courier New" w:cs="Courier New"/>
        </w:rPr>
        <w:t>norm_deseq</w:t>
      </w:r>
      <w:r w:rsidR="00B12C6D">
        <w:t xml:space="preserve"> are two functions for normalization using library size and using the method of</w:t>
      </w:r>
      <w:r w:rsidR="000013D7">
        <w:t xml:space="preserve"> </w:t>
      </w:r>
      <w:r w:rsidR="00B12C6D">
        <w:t>DESeq</w:t>
      </w:r>
      <w:r w:rsidR="000013D7">
        <w:t xml:space="preserve"> </w:t>
      </w:r>
      <w:r w:rsidR="000013D7">
        <w:fldChar w:fldCharType="begin"/>
      </w:r>
      <w:r w:rsidR="000013D7">
        <w:instrText xml:space="preserve"> ADDIN EN.CITE &lt;EndNote&gt;&lt;Cite&gt;&lt;Author&gt;Anders&lt;/Author&gt;&lt;Year&gt;2010&lt;/Year&gt;&lt;RecNum&gt;111&lt;/RecNum&gt;&lt;DisplayText&gt;(Anders and Huber, 2010)&lt;/DisplayText&gt;&lt;record&gt;&lt;rec-number&gt;111&lt;/rec-number&gt;&lt;foreign-keys&gt;&lt;key app="EN" db-id="pe52pase0t0ef2e95sgpxzwrwfrzp2x9vv2p" timestamp="1563650465"&gt;111&lt;/key&gt;&lt;/foreign-keys&gt;&lt;ref-type name="Journal Article"&gt;17&lt;/ref-type&gt;&lt;contributors&gt;&lt;authors&gt;&lt;author&gt;Anders, S.&lt;/author&gt;&lt;author&gt;Huber, W.&lt;/author&gt;&lt;/authors&gt;&lt;/contributors&gt;&lt;auth-address&gt;European Molecular Biology Laboratory, Mayerhofstrasse 1, 69117 Heidelberg, Germany. sanders@fs.tum.de&lt;/auth-address&gt;&lt;titles&gt;&lt;title&gt;Differential expression analysis for sequence count data&lt;/title&gt;&lt;secondary-title&gt;Genome Biol&lt;/secondary-title&gt;&lt;/titles&gt;&lt;periodical&gt;&lt;full-title&gt;Genome Biol&lt;/full-title&gt;&lt;/periodical&gt;&lt;pages&gt;R106&lt;/pages&gt;&lt;volume&gt;11&lt;/volume&gt;&lt;number&gt;10&lt;/number&gt;&lt;edition&gt;2010/10/29&lt;/edition&gt;&lt;keywords&gt;&lt;keyword&gt;Animals&lt;/keyword&gt;&lt;keyword&gt;Binomial Distribution&lt;/keyword&gt;&lt;keyword&gt;Chromatin Immunoprecipitation/methods&lt;/keyword&gt;&lt;keyword&gt;Computational Biology/*methods&lt;/keyword&gt;&lt;keyword&gt;Drosophila/genetics&lt;/keyword&gt;&lt;keyword&gt;Gene Expression Profiling/*methods&lt;/keyword&gt;&lt;keyword&gt;High-Throughput Nucleotide Sequencing/methods&lt;/keyword&gt;&lt;keyword&gt;Linear Models&lt;/keyword&gt;&lt;keyword&gt;Models, Genetic&lt;/keyword&gt;&lt;keyword&gt;Saccharomyces cerevisiae/genetics&lt;/keyword&gt;&lt;keyword&gt;Sequence Analysis, RNA/*methods&lt;/keyword&gt;&lt;keyword&gt;Stem Cells&lt;/keyword&gt;&lt;keyword&gt;Tissue Culture Techniques&lt;/keyword&gt;&lt;/keywords&gt;&lt;dates&gt;&lt;year&gt;2010&lt;/year&gt;&lt;/dates&gt;&lt;isbn&gt;1474-760X (Electronic)&amp;#xD;1474-7596 (Linking)&lt;/isbn&gt;&lt;accession-num&gt;20979621&lt;/accession-num&gt;&lt;urls&gt;&lt;related-urls&gt;&lt;url&gt;https://www.ncbi.nlm.nih.gov/pubmed/20979621&lt;/url&gt;&lt;/related-urls&gt;&lt;/urls&gt;&lt;custom2&gt;PMC3218662&lt;/custom2&gt;&lt;electronic-resource-num&gt;10.1186/gb-2010-11-10-r106&lt;/electronic-resource-num&gt;&lt;/record&gt;&lt;/Cite&gt;&lt;/EndNote&gt;</w:instrText>
      </w:r>
      <w:r w:rsidR="000013D7">
        <w:fldChar w:fldCharType="separate"/>
      </w:r>
      <w:r w:rsidR="000013D7">
        <w:rPr>
          <w:noProof/>
        </w:rPr>
        <w:t>(Anders and Huber, 2010)</w:t>
      </w:r>
      <w:r w:rsidR="000013D7">
        <w:fldChar w:fldCharType="end"/>
      </w:r>
      <w:r w:rsidR="000013D7">
        <w:t xml:space="preserve">. Furthermore, scGEAToolbox also provides an unified entry function called </w:t>
      </w:r>
      <w:r w:rsidR="000013D7" w:rsidRPr="000013D7">
        <w:rPr>
          <w:rFonts w:ascii="Courier New" w:hAnsi="Courier New" w:cs="Courier New"/>
        </w:rPr>
        <w:t>sc_norm</w:t>
      </w:r>
      <w:r w:rsidR="000013D7">
        <w:t xml:space="preserve">, with which the two normalization functions can be accessed using </w:t>
      </w:r>
      <w:r w:rsidR="000013D7" w:rsidRPr="000013D7">
        <w:rPr>
          <w:rFonts w:ascii="Courier New" w:hAnsi="Courier New" w:cs="Courier New"/>
        </w:rPr>
        <w:t>sc_norm(X,</w:t>
      </w:r>
      <w:r w:rsidR="00766ED8">
        <w:rPr>
          <w:rFonts w:ascii="Courier New" w:hAnsi="Courier New" w:cs="Courier New"/>
        </w:rPr>
        <w:t xml:space="preserve"> </w:t>
      </w:r>
      <w:r w:rsidR="000013D7" w:rsidRPr="000013D7">
        <w:rPr>
          <w:rFonts w:ascii="Courier New" w:hAnsi="Courier New" w:cs="Courier New"/>
        </w:rPr>
        <w:t>'type',</w:t>
      </w:r>
      <w:r w:rsidR="00766ED8">
        <w:rPr>
          <w:rFonts w:ascii="Courier New" w:hAnsi="Courier New" w:cs="Courier New"/>
        </w:rPr>
        <w:t xml:space="preserve"> </w:t>
      </w:r>
      <w:r w:rsidR="000013D7" w:rsidRPr="000013D7">
        <w:rPr>
          <w:rFonts w:ascii="Courier New" w:hAnsi="Courier New" w:cs="Courier New"/>
        </w:rPr>
        <w:t>'libsize')</w:t>
      </w:r>
      <w:r w:rsidR="00766ED8">
        <w:t xml:space="preserve"> a</w:t>
      </w:r>
      <w:r w:rsidR="000013D7">
        <w:t xml:space="preserve">nd </w:t>
      </w:r>
      <w:r w:rsidR="000013D7" w:rsidRPr="000013D7">
        <w:rPr>
          <w:rFonts w:ascii="Courier New" w:hAnsi="Courier New" w:cs="Courier New"/>
        </w:rPr>
        <w:t>sc_norm(X,</w:t>
      </w:r>
      <w:r w:rsidR="00766ED8">
        <w:rPr>
          <w:rFonts w:ascii="Courier New" w:hAnsi="Courier New" w:cs="Courier New"/>
        </w:rPr>
        <w:t xml:space="preserve"> </w:t>
      </w:r>
      <w:r w:rsidR="000013D7" w:rsidRPr="000013D7">
        <w:rPr>
          <w:rFonts w:ascii="Courier New" w:hAnsi="Courier New" w:cs="Courier New"/>
        </w:rPr>
        <w:t>'type',</w:t>
      </w:r>
      <w:r w:rsidR="00766ED8">
        <w:rPr>
          <w:rFonts w:ascii="Courier New" w:hAnsi="Courier New" w:cs="Courier New"/>
        </w:rPr>
        <w:t xml:space="preserve"> </w:t>
      </w:r>
      <w:r w:rsidR="000013D7" w:rsidRPr="000013D7">
        <w:rPr>
          <w:rFonts w:ascii="Courier New" w:hAnsi="Courier New" w:cs="Courier New"/>
        </w:rPr>
        <w:t>'</w:t>
      </w:r>
      <w:r w:rsidR="000013D7">
        <w:rPr>
          <w:rFonts w:ascii="Courier New" w:hAnsi="Courier New" w:cs="Courier New"/>
        </w:rPr>
        <w:t>deseq</w:t>
      </w:r>
      <w:r w:rsidR="000013D7" w:rsidRPr="000013D7">
        <w:rPr>
          <w:rFonts w:ascii="Courier New" w:hAnsi="Courier New" w:cs="Courier New"/>
        </w:rPr>
        <w:t>')</w:t>
      </w:r>
      <w:r w:rsidR="000013D7">
        <w:t xml:space="preserve">, respectively. The </w:t>
      </w:r>
      <w:r w:rsidR="000013D7" w:rsidRPr="000013D7">
        <w:t>functionSignatures.json</w:t>
      </w:r>
      <w:r w:rsidR="000013D7">
        <w:t xml:space="preserve"> file has been edited to specify the function usage. </w:t>
      </w:r>
      <w:r w:rsidR="00AA3F39">
        <w:t xml:space="preserve">The main GUI application in scGEAToolbox </w:t>
      </w:r>
      <w:r w:rsidR="000013D7">
        <w:t xml:space="preserve">is </w:t>
      </w:r>
      <w:r w:rsidR="00AA3F39">
        <w:t xml:space="preserve">scGEApp, </w:t>
      </w:r>
      <w:r w:rsidR="000013D7">
        <w:t xml:space="preserve">which is a Matlab App </w:t>
      </w:r>
      <w:r w:rsidR="00AA3F39">
        <w:t>with a</w:t>
      </w:r>
      <w:r>
        <w:t xml:space="preserve"> main panel </w:t>
      </w:r>
      <w:r w:rsidR="00AA3F39">
        <w:t>of</w:t>
      </w:r>
      <w:r>
        <w:t xml:space="preserve"> seven tabs, namely Load Data, Filter, Normalization, Batch Correction, Imputation, Feature Selection, and Visualization</w:t>
      </w:r>
      <w:r w:rsidR="00AA3F39">
        <w:t>. These tabs</w:t>
      </w:r>
      <w:r>
        <w:t xml:space="preserve"> </w:t>
      </w:r>
      <w:r w:rsidRPr="006E2E26">
        <w:rPr>
          <w:noProof/>
        </w:rPr>
        <w:t>are ordered</w:t>
      </w:r>
      <w:r>
        <w:t xml:space="preserve"> following </w:t>
      </w:r>
      <w:r w:rsidR="00AA3F39">
        <w:t>a general</w:t>
      </w:r>
      <w:r>
        <w:t xml:space="preserve"> workflow of </w:t>
      </w:r>
      <w:r w:rsidR="00AA3F39">
        <w:t xml:space="preserve">scRNA-seq data, i.e., </w:t>
      </w:r>
      <w:r>
        <w:t xml:space="preserve">data acquiring, processing, and information extraction. Moving between tabs can be done by clicking the tab name or clicking ‘Next’ and ‘Back’ buttons on each tab panel. Under the main panel is the panel for viewing data matrices and the result table. Data and results in tables can be exported into the workspace as variables or saved into external files. Most functions of </w:t>
      </w:r>
      <w:r w:rsidRPr="006E2E26">
        <w:rPr>
          <w:noProof/>
        </w:rPr>
        <w:t>scGEApp</w:t>
      </w:r>
      <w:r>
        <w:t xml:space="preserve"> can be accessed through the main GUI and are organized under each tab by their categories. For example, functions for selecting cells and genes by the number of mapped reads are under Filter; functions for normalization by using library size and by using the method of DESeq are under Normalization. The Feature Selection tab panel contains two functions</w:t>
      </w:r>
      <w:r w:rsidR="00AA3F39">
        <w:t xml:space="preserve"> for HVG selection</w:t>
      </w:r>
      <w:r>
        <w:t>: one</w:t>
      </w:r>
      <w:r w:rsidR="00350827">
        <w:t xml:space="preserve"> uses </w:t>
      </w:r>
      <w:r w:rsidR="00E46B56">
        <w:t>the method of</w:t>
      </w:r>
      <w:r w:rsidR="009C7C8F">
        <w:t xml:space="preserve"> </w:t>
      </w:r>
      <w:r w:rsidR="009C7C8F">
        <w:fldChar w:fldCharType="begin"/>
      </w:r>
      <w:r>
        <w:instrText xml:space="preserve"> ADDIN EN.CITE &lt;EndNote&gt;&lt;Cite&gt;&lt;Author&gt;Brennecke&lt;/Author&gt;&lt;Year&gt;2013&lt;/Year&gt;&lt;RecNum&gt;94&lt;/RecNum&gt;&lt;DisplayText&gt;(Brennecke, et al., 2013)&lt;/DisplayText&gt;&lt;record&gt;&lt;rec-number&gt;94&lt;/rec-number&gt;&lt;foreign-keys&gt;&lt;key app="EN" db-id="pe52pase0t0ef2e95sgpxzwrwfrzp2x9vv2p" timestamp="1562350805"&gt;94&lt;/key&gt;&lt;/foreign-keys&gt;&lt;ref-type name="Journal Article"&gt;17&lt;/ref-type&gt;&lt;contributors&gt;&lt;authors&gt;&lt;author&gt;Brennecke, P.&lt;/author&gt;&lt;author&gt;Anders, S.&lt;/author&gt;&lt;author&gt;Kim, J. K.&lt;/author&gt;&lt;author&gt;Kolodziejczyk, A. A.&lt;/author&gt;&lt;author&gt;Zhang, X.&lt;/author&gt;&lt;author&gt;Proserpio, V.&lt;/author&gt;&lt;author&gt;Baying, B.&lt;/author&gt;&lt;author&gt;Benes, V.&lt;/author&gt;&lt;author&gt;Teichmann, S. A.&lt;/author&gt;&lt;author&gt;Marioni, J. C.&lt;/author&gt;&lt;author&gt;Heisler, M. G.&lt;/author&gt;&lt;/authors&gt;&lt;/contributors&gt;&lt;auth-address&gt;1] European Molecular Biology Laboratory (EMBL), Heidelberg, Germany. [2].&lt;/auth-address&gt;&lt;titles&gt;&lt;title&gt;Accounting for technical noise in single-cell RNA-seq experiments&lt;/title&gt;&lt;secondary-title&gt;Nat Methods&lt;/secondary-title&gt;&lt;/titles&gt;&lt;periodical&gt;&lt;full-title&gt;Nat Methods&lt;/full-title&gt;&lt;/periodical&gt;&lt;pages&gt;1093-5&lt;/pages&gt;&lt;volume&gt;10&lt;/volume&gt;&lt;number&gt;11&lt;/number&gt;&lt;edition&gt;2013/09/24&lt;/edition&gt;&lt;keywords&gt;&lt;keyword&gt;Sequence Analysis, RNA/*methods&lt;/keyword&gt;&lt;keyword&gt;*Single-Cell Analysis&lt;/keyword&gt;&lt;/keywords&gt;&lt;dates&gt;&lt;year&gt;2013&lt;/year&gt;&lt;pub-dates&gt;&lt;date&gt;Nov&lt;/date&gt;&lt;/pub-dates&gt;&lt;/dates&gt;&lt;isbn&gt;1548-7105 (Electronic)&amp;#xD;1548-7091 (Linking)&lt;/isbn&gt;&lt;accession-num&gt;24056876&lt;/accession-num&gt;&lt;urls&gt;&lt;related-urls&gt;&lt;url&gt;https://www.ncbi.nlm.nih.gov/pubmed/24056876&lt;/url&gt;&lt;/related-urls&gt;&lt;/urls&gt;&lt;electronic-resource-num&gt;10.1038/nmeth.2645&lt;/electronic-resource-num&gt;&lt;/record&gt;&lt;/Cite&gt;&lt;/EndNote&gt;</w:instrText>
      </w:r>
      <w:r w:rsidR="009C7C8F">
        <w:fldChar w:fldCharType="separate"/>
      </w:r>
      <w:r w:rsidR="009C7C8F">
        <w:rPr>
          <w:noProof/>
        </w:rPr>
        <w:t>(</w:t>
      </w:r>
      <w:r w:rsidR="009C7C8F" w:rsidRPr="003A01E2">
        <w:rPr>
          <w:noProof/>
        </w:rPr>
        <w:t>Brennecke,</w:t>
      </w:r>
      <w:r w:rsidR="009C7C8F">
        <w:rPr>
          <w:noProof/>
        </w:rPr>
        <w:t xml:space="preserve"> et al., 2013)</w:t>
      </w:r>
      <w:r w:rsidR="009C7C8F">
        <w:fldChar w:fldCharType="end"/>
      </w:r>
      <w:r w:rsidR="00350827">
        <w:t xml:space="preserve"> </w:t>
      </w:r>
      <w:r w:rsidR="00E46B56">
        <w:t xml:space="preserve">and </w:t>
      </w:r>
      <w:r w:rsidR="00350827">
        <w:t>the other uses</w:t>
      </w:r>
      <w:r w:rsidR="00AA3F39">
        <w:t xml:space="preserve"> the method of </w:t>
      </w:r>
      <w:r w:rsidR="00AA3F39">
        <w:fldChar w:fldCharType="begin">
          <w:fldData xml:space="preserve">PEVuZE5vdGU+PENpdGU+PEF1dGhvcj5DaGVuPC9BdXRob3I+PFllYXI+MjAxNjwvWWVhcj48UmVj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==
</w:fldData>
        </w:fldChar>
      </w:r>
      <w:r w:rsidR="00AA3F39">
        <w:instrText xml:space="preserve"> ADDIN EN.CITE </w:instrText>
      </w:r>
      <w:r w:rsidR="00AA3F39">
        <w:fldChar w:fldCharType="begin">
          <w:fldData xml:space="preserve">PEVuZE5vdGU+PENpdGU+PEF1dGhvcj5DaGVuPC9BdXRob3I+PFllYXI+MjAxNjwvWWVhcj48UmVj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==
</w:fldData>
        </w:fldChar>
      </w:r>
      <w:r w:rsidR="00AA3F39">
        <w:instrText xml:space="preserve"> ADDIN EN.CITE.DATA </w:instrText>
      </w:r>
      <w:r w:rsidR="00AA3F39">
        <w:fldChar w:fldCharType="end"/>
      </w:r>
      <w:r w:rsidR="00AA3F39">
        <w:fldChar w:fldCharType="separate"/>
      </w:r>
      <w:r w:rsidR="00AA3F39">
        <w:rPr>
          <w:noProof/>
        </w:rPr>
        <w:t>(Chen, et al., 2016)</w:t>
      </w:r>
      <w:r w:rsidR="00AA3F39">
        <w:fldChar w:fldCharType="end"/>
      </w:r>
      <w:r w:rsidR="00AA3F39">
        <w:t>.</w:t>
      </w:r>
    </w:p>
    <w:p w:rsidR="00D83B8A" w:rsidRDefault="00EF5D71" w:rsidP="001A0125">
      <w:pPr>
        <w:pStyle w:val="Heading1"/>
      </w:pPr>
      <w:r>
        <w:t>R</w:t>
      </w:r>
      <w:r w:rsidR="00D83B8A">
        <w:t>esults</w:t>
      </w:r>
    </w:p>
    <w:p w:rsidR="00A84152" w:rsidRDefault="00FA7B6C" w:rsidP="00106D70">
      <w:pPr>
        <w:pStyle w:val="para1"/>
      </w:pPr>
      <w:r>
        <w:t xml:space="preserve">We </w:t>
      </w:r>
      <w:r w:rsidR="00474832">
        <w:t xml:space="preserve">implemented Matlab functions for each category of analyses commonly required in scRNA-seq data processing. For example, </w:t>
      </w:r>
      <w:r w:rsidR="00474832" w:rsidRPr="00474832">
        <w:rPr>
          <w:rFonts w:ascii="Courier New" w:hAnsi="Courier New" w:cs="Courier New"/>
        </w:rPr>
        <w:t>sc_hvg</w:t>
      </w:r>
      <w:r w:rsidR="00474832">
        <w:t xml:space="preserve"> and </w:t>
      </w:r>
      <w:r w:rsidR="00474832" w:rsidRPr="00474832">
        <w:rPr>
          <w:rFonts w:ascii="Courier New" w:hAnsi="Courier New" w:cs="Courier New"/>
        </w:rPr>
        <w:t>sc_veg</w:t>
      </w:r>
      <w:r w:rsidR="00474832">
        <w:t xml:space="preserve"> implement methods of </w:t>
      </w:r>
      <w:r w:rsidR="00474832">
        <w:fldChar w:fldCharType="begin"/>
      </w:r>
      <w:r w:rsidR="00474832">
        <w:instrText xml:space="preserve"> ADDIN EN.CITE &lt;EndNote&gt;&lt;Cite&gt;&lt;Author&gt;Brennecke&lt;/Author&gt;&lt;Year&gt;2013&lt;/Year&gt;&lt;RecNum&gt;94&lt;/RecNum&gt;&lt;DisplayText&gt;(Brennecke, et al., 2013)&lt;/DisplayText&gt;&lt;record&gt;&lt;rec-number&gt;94&lt;/rec-number&gt;&lt;foreign-keys&gt;&lt;key app="EN" db-id="pe52pase0t0ef2e95sgpxzwrwfrzp2x9vv2p" timestamp="1562350805"&gt;94&lt;/key&gt;&lt;/foreign-keys&gt;&lt;ref-type name="Journal Article"&gt;17&lt;/ref-type&gt;&lt;contributors&gt;&lt;authors&gt;&lt;author&gt;Brennecke, P.&lt;/author&gt;&lt;author&gt;Anders, S.&lt;/author&gt;&lt;author&gt;Kim, J. K.&lt;/author&gt;&lt;author&gt;Kolodziejczyk, A. A.&lt;/author&gt;&lt;author&gt;Zhang, X.&lt;/author&gt;&lt;author&gt;Proserpio, V.&lt;/author&gt;&lt;author&gt;Baying, B.&lt;/author&gt;&lt;author&gt;Benes, V.&lt;/author&gt;&lt;author&gt;Teichmann, S. A.&lt;/author&gt;&lt;author&gt;Marioni, J. C.&lt;/author&gt;&lt;author&gt;Heisler, M. G.&lt;/author&gt;&lt;/authors&gt;&lt;/contributors&gt;&lt;auth-address&gt;1] European Molecular Biology Laboratory (EMBL), Heidelberg, Germany. [2].&lt;/auth-address&gt;&lt;titles&gt;&lt;title&gt;Accounting for technical noise in single-cell RNA-seq experiments&lt;/title&gt;&lt;secondary-title&gt;Nat Methods&lt;/secondary-title&gt;&lt;/titles&gt;&lt;periodical&gt;&lt;full-title&gt;Nat Methods&lt;/full-title&gt;&lt;/periodical&gt;&lt;pages&gt;1093-5&lt;/pages&gt;&lt;volume&gt;10&lt;/volume&gt;&lt;number&gt;11&lt;/number&gt;&lt;edition&gt;2013/09/24&lt;/edition&gt;&lt;keywords&gt;&lt;keyword&gt;Sequence Analysis, RNA/*methods&lt;/keyword&gt;&lt;keyword&gt;*Single-Cell Analysis&lt;/keyword&gt;&lt;/keywords&gt;&lt;dates&gt;&lt;year&gt;2013&lt;/year&gt;&lt;pub-dates&gt;&lt;date&gt;Nov&lt;/date&gt;&lt;/pub-dates&gt;&lt;/dates&gt;&lt;isbn&gt;1548-7105 (Electronic)&amp;#xD;1548-7091 (Linking)&lt;/isbn&gt;&lt;accession-num&gt;24056876&lt;/accession-num&gt;&lt;urls&gt;&lt;related-urls&gt;&lt;url&gt;https://www.ncbi.nlm.nih.gov/pubmed/24056876&lt;/url&gt;&lt;/related-urls&gt;&lt;/urls&gt;&lt;electronic-resource-num&gt;10.1038/nmeth.2645&lt;/electronic-resource-num&gt;&lt;/record&gt;&lt;/Cite&gt;&lt;/EndNote&gt;</w:instrText>
      </w:r>
      <w:r w:rsidR="00474832">
        <w:fldChar w:fldCharType="separate"/>
      </w:r>
      <w:r w:rsidR="00474832">
        <w:rPr>
          <w:noProof/>
        </w:rPr>
        <w:t>(</w:t>
      </w:r>
      <w:r w:rsidR="00474832" w:rsidRPr="003A01E2">
        <w:rPr>
          <w:noProof/>
        </w:rPr>
        <w:t>Brennecke,</w:t>
      </w:r>
      <w:r w:rsidR="00474832">
        <w:rPr>
          <w:noProof/>
        </w:rPr>
        <w:t xml:space="preserve"> et al., 2013)</w:t>
      </w:r>
      <w:r w:rsidR="00474832">
        <w:fldChar w:fldCharType="end"/>
      </w:r>
      <w:r w:rsidR="00474832">
        <w:t xml:space="preserve"> and </w:t>
      </w:r>
      <w:r w:rsidR="00474832">
        <w:fldChar w:fldCharType="begin">
          <w:fldData xml:space="preserve">PEVuZE5vdGU+PENpdGU+PEF1dGhvcj5DaGVuPC9BdXRob3I+PFllYXI+MjAxNjwvWWVhcj48UmVj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==
</w:fldData>
        </w:fldChar>
      </w:r>
      <w:r w:rsidR="00474832">
        <w:instrText xml:space="preserve"> ADDIN EN.CITE </w:instrText>
      </w:r>
      <w:r w:rsidR="00474832">
        <w:fldChar w:fldCharType="begin">
          <w:fldData xml:space="preserve">PEVuZE5vdGU+PENpdGU+PEF1dGhvcj5DaGVuPC9BdXRob3I+PFllYXI+MjAxNjwvWWVhcj48UmVj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==
</w:fldData>
        </w:fldChar>
      </w:r>
      <w:r w:rsidR="00474832">
        <w:instrText xml:space="preserve"> ADDIN EN.CITE.DATA </w:instrText>
      </w:r>
      <w:r w:rsidR="00474832">
        <w:fldChar w:fldCharType="end"/>
      </w:r>
      <w:r w:rsidR="00474832">
        <w:fldChar w:fldCharType="separate"/>
      </w:r>
      <w:r w:rsidR="00474832">
        <w:rPr>
          <w:noProof/>
        </w:rPr>
        <w:t>(Chen, et al., 2016)</w:t>
      </w:r>
      <w:r w:rsidR="00474832">
        <w:fldChar w:fldCharType="end"/>
      </w:r>
      <w:r w:rsidR="00474832">
        <w:t xml:space="preserve"> for HVG detection; </w:t>
      </w:r>
      <w:r w:rsidR="00474832" w:rsidRPr="00474832">
        <w:rPr>
          <w:rFonts w:ascii="Courier New" w:hAnsi="Courier New" w:cs="Courier New"/>
        </w:rPr>
        <w:t>sc_sc3</w:t>
      </w:r>
      <w:r w:rsidR="00474832">
        <w:t xml:space="preserve"> implements SC3 for cell clustering; </w:t>
      </w:r>
      <w:r w:rsidR="00474832" w:rsidRPr="00474832">
        <w:rPr>
          <w:rFonts w:ascii="Courier New" w:hAnsi="Courier New" w:cs="Courier New"/>
        </w:rPr>
        <w:t>sc_pcnet</w:t>
      </w:r>
      <w:r w:rsidR="00474832">
        <w:t xml:space="preserve"> implments the pcNet method for network construction</w:t>
      </w:r>
      <w:r w:rsidR="00106D70">
        <w:t xml:space="preserve">; and </w:t>
      </w:r>
      <w:r w:rsidR="00106D70" w:rsidRPr="00106D70">
        <w:rPr>
          <w:rFonts w:ascii="Courier New" w:hAnsi="Courier New" w:cs="Courier New"/>
        </w:rPr>
        <w:t>sc_tscan</w:t>
      </w:r>
      <w:r w:rsidR="00106D70">
        <w:t xml:space="preserve"> implments TSCAN for trajectory analysis </w:t>
      </w:r>
      <w:r w:rsidR="00474832">
        <w:t>.</w:t>
      </w:r>
      <w:r w:rsidR="00A84152">
        <w:t xml:space="preserve"> We developed functions that perform tasks commonly shared in many analytical tools. For example, scGEAToolbox contains a function that uses different methods to </w:t>
      </w:r>
      <w:r w:rsidR="00A84152" w:rsidRPr="00A84152">
        <w:t xml:space="preserve">compute </w:t>
      </w:r>
      <w:r w:rsidR="00A84152">
        <w:t xml:space="preserve">the </w:t>
      </w:r>
      <w:r w:rsidR="00A84152" w:rsidRPr="00A84152">
        <w:t>cell-to-cell similarity matrix</w:t>
      </w:r>
      <w:r w:rsidR="00A84152">
        <w:t xml:space="preserve"> and another function that different methods to estimate the number of clusters. We believe these “modular” functions can be utilized in the development of new algorithms. In scGEAToolbox, </w:t>
      </w:r>
      <w:r w:rsidR="00474832">
        <w:t>a new function for visualization of gene</w:t>
      </w:r>
      <w:r w:rsidR="00A84152">
        <w:t>s’ summary statistics was introduced</w:t>
      </w:r>
      <w:r w:rsidR="00474832">
        <w:t xml:space="preserve">. </w:t>
      </w:r>
      <w:r w:rsidR="00A84152">
        <w:t>The</w:t>
      </w:r>
      <w:r w:rsidR="00474832">
        <w:t xml:space="preserve"> method </w:t>
      </w:r>
      <w:r w:rsidR="00474832" w:rsidRPr="003A01E2">
        <w:rPr>
          <w:noProof/>
        </w:rPr>
        <w:t>is based</w:t>
      </w:r>
      <w:r w:rsidR="00474832">
        <w:t xml:space="preserve"> on the 3D spline fit curve in a space defined by expression mean (µ), CV, and the dropout rate (</w:t>
      </w:r>
      <w:r w:rsidR="00474832" w:rsidRPr="003A01E2">
        <w:rPr>
          <w:noProof/>
        </w:rPr>
        <w:t>r</w:t>
      </w:r>
      <w:r w:rsidR="00474832" w:rsidRPr="003A01E2">
        <w:rPr>
          <w:noProof/>
          <w:vertAlign w:val="subscript"/>
        </w:rPr>
        <w:t>drop</w:t>
      </w:r>
      <w:r w:rsidR="00474832">
        <w:t>) of genes.</w:t>
      </w:r>
      <w:r w:rsidR="00A84152">
        <w:t xml:space="preserve"> It can be applied to identify HDGs, i.e., genes with the cross-cell expression feature (involving µ, CV, and </w:t>
      </w:r>
      <w:r w:rsidR="00A84152" w:rsidRPr="003A01E2">
        <w:rPr>
          <w:noProof/>
        </w:rPr>
        <w:t>r</w:t>
      </w:r>
      <w:r w:rsidR="00A84152" w:rsidRPr="003A01E2">
        <w:rPr>
          <w:noProof/>
          <w:vertAlign w:val="subscript"/>
        </w:rPr>
        <w:t>drop</w:t>
      </w:r>
      <w:r w:rsidR="00A84152">
        <w:t xml:space="preserve">) deviated from the </w:t>
      </w:r>
      <w:r w:rsidR="00A84152" w:rsidRPr="001B11CE">
        <w:rPr>
          <w:noProof/>
        </w:rPr>
        <w:t>majority</w:t>
      </w:r>
      <w:r w:rsidR="00A84152">
        <w:t xml:space="preserve"> of other genes (Fig. 1, upper right). In addition to</w:t>
      </w:r>
      <w:r w:rsidR="00106D70">
        <w:t xml:space="preserve"> its own implementations,</w:t>
      </w:r>
      <w:r w:rsidR="00A84152">
        <w:t xml:space="preserve"> </w:t>
      </w:r>
      <w:r w:rsidR="00106D70">
        <w:t xml:space="preserve">scGEAToolbox incorporates a plethora of existing analytical tools, namely Combat, HCP, MAGIC, </w:t>
      </w:r>
      <w:r w:rsidR="00106D70" w:rsidRPr="00106D70">
        <w:t>mc</w:t>
      </w:r>
      <w:r w:rsidR="00106D70">
        <w:t>I</w:t>
      </w:r>
      <w:r w:rsidR="00106D70" w:rsidRPr="00106D70">
        <w:t>mpute</w:t>
      </w:r>
      <w:r w:rsidR="00106D70">
        <w:t xml:space="preserve">, fitSNE, PHATE, UMAP, Gorilla, Enrichr, GSEA Preranked, GENIE3, SCode, Monocle 2, simlr, SinNLRR, soptsc, and so on. </w:t>
      </w:r>
    </w:p>
    <w:p w:rsidR="00AA3F39" w:rsidRDefault="008D2891" w:rsidP="00766ED8">
      <w:pPr>
        <w:pStyle w:val="para1"/>
        <w:ind w:firstLine="0"/>
      </w:pPr>
      <w:r>
        <w:t xml:space="preserve">A truncated data set derived from </w:t>
      </w:r>
      <w:r w:rsidR="00A03083" w:rsidRPr="00A03083">
        <w:t>GSM3204305</w:t>
      </w:r>
      <w:r w:rsidR="000B11FC">
        <w:t xml:space="preserve"> and</w:t>
      </w:r>
      <w:r w:rsidR="00A03083" w:rsidRPr="00A03083">
        <w:t xml:space="preserve"> GSM3204304</w:t>
      </w:r>
      <w:r w:rsidR="00A03083">
        <w:t xml:space="preserve"> </w:t>
      </w:r>
      <w:r>
        <w:t>is provided as example data i</w:t>
      </w:r>
      <w:r w:rsidR="00A03083">
        <w:t xml:space="preserve">n one of </w:t>
      </w:r>
      <w:r w:rsidR="005C1612">
        <w:t xml:space="preserve">the </w:t>
      </w:r>
      <w:r w:rsidR="00A03083">
        <w:t>subfolders of scGEApp</w:t>
      </w:r>
      <w:r w:rsidR="000B11FC">
        <w:t xml:space="preserve"> to allow users to identify g</w:t>
      </w:r>
      <w:r w:rsidR="00A03083">
        <w:t xml:space="preserve">enes </w:t>
      </w:r>
      <w:r w:rsidR="000B11FC">
        <w:t>play a role in tissue</w:t>
      </w:r>
      <w:r w:rsidR="00A03083">
        <w:t xml:space="preserve"> </w:t>
      </w:r>
      <w:r w:rsidR="000B11FC">
        <w:t>structural remolding</w:t>
      </w:r>
      <w:r w:rsidR="00A03083">
        <w:t xml:space="preserve"> in idiopathic pulmonary fibrosis lungs.</w:t>
      </w:r>
      <w:r w:rsidR="00AA3F39">
        <w:t xml:space="preserve">  </w:t>
      </w:r>
    </w:p>
    <w:p w:rsidR="00C93B0D" w:rsidRDefault="00C93B0D" w:rsidP="00A03083">
      <w:pPr>
        <w:pStyle w:val="para1"/>
        <w:ind w:firstLine="0"/>
      </w:pPr>
    </w:p>
    <w:p w:rsidR="00BA769D" w:rsidRDefault="00A03083" w:rsidP="001274D2">
      <w:pPr>
        <w:pStyle w:val="para-first"/>
      </w:pPr>
      <w:r>
        <w:t xml:space="preserve">In summary, scGEApp </w:t>
      </w:r>
      <w:r w:rsidR="001274D2">
        <w:t xml:space="preserve">is designed and developed to provide better data analysis support for </w:t>
      </w:r>
      <w:r>
        <w:t>scRNA-seq data. It makes two</w:t>
      </w:r>
      <w:r w:rsidR="001274D2">
        <w:t xml:space="preserve"> key contributions: </w:t>
      </w:r>
      <w:r w:rsidR="00E91FC8">
        <w:t xml:space="preserve">(1) introducing a non-parametric, 3D spline-based feature selection method, and (2) defining an easy-to-use GUI for </w:t>
      </w:r>
      <w:r w:rsidR="00E91FC8" w:rsidRPr="003A01E2">
        <w:rPr>
          <w:noProof/>
        </w:rPr>
        <w:t>a number of</w:t>
      </w:r>
      <w:r w:rsidR="00E91FC8">
        <w:t xml:space="preserve"> commonly used methods in scRNA-seq data analysis. We anticipate that these two key </w:t>
      </w:r>
      <w:r w:rsidR="00E91FC8">
        <w:t>features will make sc</w:t>
      </w:r>
      <w:r w:rsidR="001274D2">
        <w:t>GEA</w:t>
      </w:r>
      <w:r w:rsidR="00E91FC8">
        <w:t>pp</w:t>
      </w:r>
      <w:r w:rsidR="001274D2">
        <w:t xml:space="preserve"> a </w:t>
      </w:r>
      <w:r w:rsidR="00E91FC8">
        <w:t xml:space="preserve">useful tool </w:t>
      </w:r>
      <w:r w:rsidR="001274D2">
        <w:t xml:space="preserve">for researchers to conduct </w:t>
      </w:r>
      <w:r w:rsidR="00E91FC8">
        <w:t>feature selection</w:t>
      </w:r>
      <w:r w:rsidR="001274D2">
        <w:t xml:space="preserve"> analysis</w:t>
      </w:r>
      <w:r w:rsidR="00E91FC8">
        <w:t xml:space="preserve"> with scRNA-seq data </w:t>
      </w:r>
      <w:r w:rsidR="001274D2">
        <w:t>more effectively.</w:t>
      </w:r>
    </w:p>
    <w:p w:rsidR="000013D7" w:rsidRDefault="000013D7" w:rsidP="001274D2">
      <w:pPr>
        <w:pStyle w:val="para-first"/>
      </w:pPr>
      <w:r>
        <w:t xml:space="preserve">In the development of our feature selection method, we considered three summary statistics of scRNA-seq expression for each gene: mean, CV, and dropout rate. Mean </w:t>
      </w:r>
      <w:r w:rsidRPr="003A01E2">
        <w:rPr>
          <w:noProof/>
        </w:rPr>
        <w:t>and</w:t>
      </w:r>
      <w:r>
        <w:t xml:space="preserve"> CV </w:t>
      </w:r>
      <w:r w:rsidRPr="003A01E2">
        <w:rPr>
          <w:noProof/>
        </w:rPr>
        <w:t>are computed</w:t>
      </w:r>
      <w:r>
        <w:t xml:space="preserve"> across cells without removing zeros, and the dropout rate </w:t>
      </w:r>
      <w:r w:rsidRPr="003A01E2">
        <w:rPr>
          <w:noProof/>
        </w:rPr>
        <w:t>is computed</w:t>
      </w:r>
      <w:r>
        <w:t xml:space="preserve"> as the fraction of cells with zero expression for the given gene. Every gene </w:t>
      </w:r>
      <w:r w:rsidRPr="003A01E2">
        <w:rPr>
          <w:noProof/>
        </w:rPr>
        <w:t>is characterized</w:t>
      </w:r>
      <w:r>
        <w:t xml:space="preserve"> by these three variables and has its </w:t>
      </w:r>
      <w:r w:rsidRPr="003A01E2">
        <w:rPr>
          <w:noProof/>
        </w:rPr>
        <w:t>own</w:t>
      </w:r>
      <w:r>
        <w:t xml:space="preserve"> unique position in the 3D space defined by the three variables. We used real droplet-based scRNA-seq data (</w:t>
      </w:r>
      <w:r w:rsidRPr="00475585">
        <w:t>BioProject</w:t>
      </w:r>
      <w:r>
        <w:t xml:space="preserve">: </w:t>
      </w:r>
      <w:r w:rsidRPr="00475585">
        <w:t>PRJNA508890</w:t>
      </w:r>
      <w:r>
        <w:t xml:space="preserve">) to show the distribution of genes in such a 3D space: data points (genes) form an ‘S’-shaped manifold (Fig. 1). To fit the curve, we used function </w:t>
      </w:r>
      <w:r w:rsidRPr="00475585">
        <w:t>SPLINEFIT</w:t>
      </w:r>
      <w:r>
        <w:t xml:space="preserve"> (</w:t>
      </w:r>
      <w:r w:rsidRPr="00475585">
        <w:t>by Jonas Lundgren</w:t>
      </w:r>
      <w:r>
        <w:t xml:space="preserve">). This function handles noisy data and removing unwanted oscillations in the spline curve from noisy data. We compute, </w:t>
      </w:r>
      <w:r w:rsidRPr="00C75D78">
        <w:rPr>
          <w:i/>
        </w:rPr>
        <w:t>d</w:t>
      </w:r>
      <w:r>
        <w:t xml:space="preserve">, the shortest distance from each data point to the spline curve, and use it as the feature of the gene. Genes with </w:t>
      </w:r>
      <w:r w:rsidRPr="001B11CE">
        <w:rPr>
          <w:noProof/>
        </w:rPr>
        <w:t>large</w:t>
      </w:r>
      <w:r>
        <w:t xml:space="preserve"> </w:t>
      </w:r>
      <w:r w:rsidRPr="00C75D78">
        <w:rPr>
          <w:i/>
        </w:rPr>
        <w:t>d</w:t>
      </w:r>
      <w:r>
        <w:t xml:space="preserve"> are called highly deviated genes (HDGs). The source code of scGEApp is provided free for academic use, </w:t>
      </w:r>
      <w:r w:rsidRPr="001B11CE">
        <w:rPr>
          <w:noProof/>
        </w:rPr>
        <w:t>and</w:t>
      </w:r>
      <w:r>
        <w:t xml:space="preserve"> stand-alone applications of scGEApp are provided for all major platforms with or without Matlab installed.</w:t>
      </w:r>
    </w:p>
    <w:p w:rsidR="00834F54" w:rsidRDefault="00834F54" w:rsidP="001274D2">
      <w:pPr>
        <w:pStyle w:val="para-first"/>
      </w:pPr>
    </w:p>
    <w:p w:rsidR="00834F54" w:rsidRDefault="00834F54" w:rsidP="00834F54">
      <w:pPr>
        <w:pStyle w:val="para1"/>
        <w:ind w:firstLine="0"/>
        <w:rPr>
          <w:noProof/>
        </w:rPr>
      </w:pPr>
      <w:r>
        <w:t xml:space="preserve">Applications of scRNA-seq include (1) identification of cell types in a sample and (2) characterization of variability across individual cells of the same cell type. The latter application has gained a growing attention because, within an ensemble of identical cells, cell-to-cell </w:t>
      </w:r>
      <w:r w:rsidRPr="003E32FE">
        <w:t>varia</w:t>
      </w:r>
      <w:r>
        <w:t xml:space="preserve">tion often indicates a diversity of hidden functional capacities that facilitate collective behavior </w:t>
      </w:r>
      <w:r w:rsidRPr="000E6F97">
        <w:rPr>
          <w:noProof/>
        </w:rPr>
        <w:t xml:space="preserve">in </w:t>
      </w:r>
      <w:r w:rsidRPr="00D952EF">
        <w:rPr>
          <w:noProof/>
        </w:rPr>
        <w:t>tissue function and</w:t>
      </w:r>
      <w:r>
        <w:rPr>
          <w:noProof/>
        </w:rPr>
        <w:t xml:space="preserve"> normal</w:t>
      </w:r>
      <w:r w:rsidRPr="00D952EF">
        <w:rPr>
          <w:noProof/>
        </w:rPr>
        <w:t xml:space="preserve"> development</w:t>
      </w:r>
      <w:r>
        <w:rPr>
          <w:noProof/>
        </w:rPr>
        <w:t>,</w:t>
      </w:r>
      <w:r>
        <w:t xml:space="preserve"> and the change of this functional diversity may </w:t>
      </w:r>
      <w:r w:rsidRPr="006E2E26">
        <w:rPr>
          <w:noProof/>
        </w:rPr>
        <w:t>be associated</w:t>
      </w:r>
      <w:r>
        <w:t xml:space="preserve"> with disease</w:t>
      </w:r>
      <w:r w:rsidRPr="00D952EF">
        <w:rPr>
          <w:noProof/>
        </w:rPr>
        <w:t xml:space="preserve"> development</w:t>
      </w:r>
      <w:r>
        <w:rPr>
          <w:noProof/>
        </w:rPr>
        <w:t xml:space="preserve"> </w:t>
      </w:r>
      <w:r>
        <w:rPr>
          <w:noProof/>
        </w:rPr>
        <w:fldChar w:fldCharType="begin">
          <w:fldData xml:space="preserve">PEVuZE5vdGU+PENpdGU+PEF1dGhvcj5IYWdhaTwvQXV0aG9yPjxZZWFyPjIwMTg8L1llYXI+PFJl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</w:fldData>
        </w:fldChar>
      </w:r>
      <w:r>
        <w:rPr>
          <w:noProof/>
        </w:rPr>
        <w:instrText xml:space="preserve"> ADDIN EN.CITE </w:instrText>
      </w:r>
      <w:r>
        <w:rPr>
          <w:noProof/>
        </w:rPr>
        <w:fldChar w:fldCharType="begin">
          <w:fldData xml:space="preserve">PEVuZE5vdGU+PENpdGU+PEF1dGhvcj5IYWdhaTwvQXV0aG9yPjxZZWFyPjIwMTg8L1llYXI+PFJl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</w:fldData>
        </w:fldChar>
      </w:r>
      <w:r>
        <w:rPr>
          <w:noProof/>
        </w:rPr>
        <w:instrText xml:space="preserve"> ADDIN EN.CITE.DATA </w:instrText>
      </w:r>
      <w:r>
        <w:rPr>
          <w:noProof/>
        </w:rPr>
      </w:r>
      <w:r>
        <w:rPr>
          <w:noProof/>
        </w:rPr>
        <w:fldChar w:fldCharType="end"/>
      </w:r>
      <w:r>
        <w:rPr>
          <w:noProof/>
        </w:rPr>
      </w:r>
      <w:r>
        <w:rPr>
          <w:noProof/>
        </w:rPr>
        <w:fldChar w:fldCharType="separate"/>
      </w:r>
      <w:r>
        <w:rPr>
          <w:noProof/>
        </w:rPr>
        <w:t>(Habiel, et al., 2018; Hagai, et al., 2018)</w:t>
      </w:r>
      <w:r>
        <w:rPr>
          <w:noProof/>
        </w:rPr>
        <w:fldChar w:fldCharType="end"/>
      </w:r>
      <w:r>
        <w:rPr>
          <w:noProof/>
        </w:rPr>
        <w:t xml:space="preserve">. Nevertheless, characterizing cell-to-cell variation in gene expression remains challenging because </w:t>
      </w:r>
      <w:r w:rsidRPr="006E2E26">
        <w:rPr>
          <w:noProof/>
        </w:rPr>
        <w:t>scRNA-seq data is often confounded by nuisance technical effects</w:t>
      </w:r>
      <w:r w:rsidRPr="00871973">
        <w:rPr>
          <w:noProof/>
        </w:rPr>
        <w:t>.</w:t>
      </w:r>
      <w:r>
        <w:rPr>
          <w:noProof/>
        </w:rPr>
        <w:t xml:space="preserve"> </w:t>
      </w:r>
    </w:p>
    <w:p w:rsidR="00834F54" w:rsidRDefault="00834F54" w:rsidP="00834F54">
      <w:pPr>
        <w:pStyle w:val="para1"/>
        <w:ind w:firstLine="0"/>
      </w:pPr>
      <w:r>
        <w:t>Feature selection is t</w:t>
      </w:r>
      <w:r w:rsidRPr="00E46B56">
        <w:t xml:space="preserve">he </w:t>
      </w:r>
      <w:r>
        <w:t xml:space="preserve">statistic </w:t>
      </w:r>
      <w:r w:rsidRPr="00E46B56">
        <w:t>process of selecting a subset of relevant features</w:t>
      </w:r>
      <w:r>
        <w:t>,</w:t>
      </w:r>
      <w:r w:rsidRPr="00E46B56">
        <w:t xml:space="preserve"> variables</w:t>
      </w:r>
      <w:r>
        <w:t>, or</w:t>
      </w:r>
      <w:r w:rsidRPr="00E46B56">
        <w:t xml:space="preserve"> predictors for use in model construction.</w:t>
      </w:r>
      <w:r>
        <w:t xml:space="preserve"> </w:t>
      </w:r>
    </w:p>
    <w:p w:rsidR="00834F54" w:rsidRDefault="00834F54" w:rsidP="00834F54">
      <w:pPr>
        <w:pStyle w:val="para1"/>
        <w:ind w:firstLine="0"/>
      </w:pPr>
      <w:r>
        <w:rPr>
          <w:color w:val="000000"/>
          <w:shd w:val="clear" w:color="auto" w:fill="FFFFFF"/>
        </w:rPr>
        <w:t>During the last two decades, feature selection techniques have become an active and fruitful research field in machine learning [</w:t>
      </w:r>
      <w:hyperlink r:id="rId12" w:anchor="bb0005" w:history="1">
        <w:r>
          <w:rPr>
            <w:rStyle w:val="Hyperlink"/>
            <w:color w:val="642A8F"/>
            <w:shd w:val="clear" w:color="auto" w:fill="FFFFFF"/>
          </w:rPr>
          <w:t>[1]</w:t>
        </w:r>
      </w:hyperlink>
      <w:r>
        <w:rPr>
          <w:color w:val="000000"/>
          <w:shd w:val="clear" w:color="auto" w:fill="FFFFFF"/>
        </w:rPr>
        <w:t>, </w:t>
      </w:r>
      <w:hyperlink r:id="rId13" w:anchor="bb0010" w:history="1">
        <w:r>
          <w:rPr>
            <w:rStyle w:val="Hyperlink"/>
            <w:color w:val="642A8F"/>
            <w:shd w:val="clear" w:color="auto" w:fill="FFFFFF"/>
          </w:rPr>
          <w:t>[2]</w:t>
        </w:r>
      </w:hyperlink>
      <w:r>
        <w:rPr>
          <w:color w:val="000000"/>
          <w:shd w:val="clear" w:color="auto" w:fill="FFFFFF"/>
        </w:rPr>
        <w:t>, </w:t>
      </w:r>
      <w:hyperlink r:id="rId14" w:anchor="bb0015" w:history="1">
        <w:r>
          <w:rPr>
            <w:rStyle w:val="Hyperlink"/>
            <w:color w:val="642A8F"/>
            <w:shd w:val="clear" w:color="auto" w:fill="FFFFFF"/>
          </w:rPr>
          <w:t>[3]</w:t>
        </w:r>
      </w:hyperlink>
      <w:r>
        <w:rPr>
          <w:color w:val="000000"/>
          <w:shd w:val="clear" w:color="auto" w:fill="FFFFFF"/>
        </w:rPr>
        <w:t>, </w:t>
      </w:r>
      <w:hyperlink r:id="rId15" w:anchor="bb0020" w:history="1">
        <w:r>
          <w:rPr>
            <w:rStyle w:val="Hyperlink"/>
            <w:color w:val="642A8F"/>
            <w:shd w:val="clear" w:color="auto" w:fill="FFFFFF"/>
          </w:rPr>
          <w:t>[4]</w:t>
        </w:r>
      </w:hyperlink>
      <w:r>
        <w:rPr>
          <w:color w:val="000000"/>
          <w:shd w:val="clear" w:color="auto" w:fill="FFFFFF"/>
        </w:rPr>
        <w:t>], pattern recognition [</w:t>
      </w:r>
      <w:hyperlink r:id="rId16" w:anchor="bb0025" w:history="1">
        <w:r>
          <w:rPr>
            <w:rStyle w:val="Hyperlink"/>
            <w:color w:val="642A8F"/>
            <w:shd w:val="clear" w:color="auto" w:fill="FFFFFF"/>
          </w:rPr>
          <w:t>5</w:t>
        </w:r>
      </w:hyperlink>
      <w:r>
        <w:rPr>
          <w:color w:val="000000"/>
          <w:shd w:val="clear" w:color="auto" w:fill="FFFFFF"/>
        </w:rPr>
        <w:t>,</w:t>
      </w:r>
      <w:hyperlink r:id="rId17" w:anchor="bb0030" w:history="1">
        <w:r>
          <w:rPr>
            <w:rStyle w:val="Hyperlink"/>
            <w:color w:val="642A8F"/>
            <w:shd w:val="clear" w:color="auto" w:fill="FFFFFF"/>
          </w:rPr>
          <w:t>6</w:t>
        </w:r>
      </w:hyperlink>
      <w:r>
        <w:rPr>
          <w:color w:val="000000"/>
          <w:shd w:val="clear" w:color="auto" w:fill="FFFFFF"/>
        </w:rPr>
        <w:t>], and bioinformatics [</w:t>
      </w:r>
      <w:hyperlink r:id="rId18" w:anchor="bb0035" w:history="1">
        <w:r>
          <w:rPr>
            <w:rStyle w:val="Hyperlink"/>
            <w:color w:val="642A8F"/>
            <w:shd w:val="clear" w:color="auto" w:fill="FFFFFF"/>
          </w:rPr>
          <w:t>[7]</w:t>
        </w:r>
      </w:hyperlink>
      <w:r>
        <w:rPr>
          <w:color w:val="000000"/>
          <w:shd w:val="clear" w:color="auto" w:fill="FFFFFF"/>
        </w:rPr>
        <w:t>, </w:t>
      </w:r>
      <w:hyperlink r:id="rId19" w:anchor="bb0040" w:history="1">
        <w:r>
          <w:rPr>
            <w:rStyle w:val="Hyperlink"/>
            <w:color w:val="642A8F"/>
            <w:shd w:val="clear" w:color="auto" w:fill="FFFFFF"/>
          </w:rPr>
          <w:t>[8]</w:t>
        </w:r>
      </w:hyperlink>
      <w:r>
        <w:rPr>
          <w:color w:val="000000"/>
          <w:shd w:val="clear" w:color="auto" w:fill="FFFFFF"/>
        </w:rPr>
        <w:t>, </w:t>
      </w:r>
      <w:hyperlink r:id="rId20" w:anchor="bb0045" w:history="1">
        <w:r>
          <w:rPr>
            <w:rStyle w:val="Hyperlink"/>
            <w:color w:val="642A8F"/>
            <w:shd w:val="clear" w:color="auto" w:fill="FFFFFF"/>
          </w:rPr>
          <w:t>[9]</w:t>
        </w:r>
      </w:hyperlink>
      <w:r>
        <w:rPr>
          <w:color w:val="000000"/>
          <w:shd w:val="clear" w:color="auto" w:fill="FFFFFF"/>
        </w:rPr>
        <w:t>]. Feature selection, a.k.a. Variable selection or gene selection (in bioinformatics), is the process of selecting a subset of relevant features for model construction or interpretation of results. It improves model predictive accuracy and reduces model complexity by eliminating irrelevant and redundant features and provides a better understanding of the underlying processes [</w:t>
      </w:r>
      <w:hyperlink r:id="rId21" w:anchor="bb0050" w:history="1">
        <w:r>
          <w:rPr>
            <w:rStyle w:val="Hyperlink"/>
            <w:color w:val="642A8F"/>
            <w:shd w:val="clear" w:color="auto" w:fill="FFFFFF"/>
          </w:rPr>
          <w:t>10</w:t>
        </w:r>
      </w:hyperlink>
      <w:r>
        <w:rPr>
          <w:color w:val="000000"/>
          <w:shd w:val="clear" w:color="auto" w:fill="FFFFFF"/>
        </w:rPr>
        <w:t>]. </w:t>
      </w:r>
    </w:p>
    <w:p w:rsidR="00834F54" w:rsidRDefault="00834F54" w:rsidP="00834F54">
      <w:pPr>
        <w:pStyle w:val="para1"/>
        <w:ind w:firstLine="0"/>
      </w:pPr>
    </w:p>
    <w:p w:rsidR="00834F54" w:rsidRDefault="00834F54" w:rsidP="00834F54">
      <w:pPr>
        <w:pStyle w:val="para-first"/>
      </w:pPr>
      <w:r>
        <w:t xml:space="preserve">In the scRNA-seq analysis, feature selection can be used to control for nuisance factors of technical noise and select biologically meaningful genes, e.g., highly </w:t>
      </w:r>
      <w:r w:rsidRPr="00A41C31">
        <w:t>variable gene</w:t>
      </w:r>
      <w:r>
        <w:t>s (</w:t>
      </w:r>
      <w:r w:rsidRPr="006E2E26">
        <w:rPr>
          <w:noProof/>
        </w:rPr>
        <w:t>HVGs</w:t>
      </w:r>
      <w:r>
        <w:t xml:space="preserve">) that </w:t>
      </w:r>
      <w:r w:rsidRPr="00E51253">
        <w:t>driv</w:t>
      </w:r>
      <w:r>
        <w:t xml:space="preserve">e the </w:t>
      </w:r>
      <w:r w:rsidRPr="00E51253">
        <w:t xml:space="preserve">heterogeneity across </w:t>
      </w:r>
      <w:r>
        <w:t xml:space="preserve">cells in </w:t>
      </w:r>
      <w:r w:rsidRPr="00E51253">
        <w:t>a population</w:t>
      </w:r>
      <w:r>
        <w:t xml:space="preserve"> </w:t>
      </w:r>
      <w:r>
        <w:fldChar w:fldCharType="begin"/>
      </w:r>
      <w:r>
        <w:instrText xml:space="preserve"> ADDIN EN.CITE &lt;EndNote&gt;&lt;Cite&gt;&lt;Author&gt;Brennecke&lt;/Author&gt;&lt;Year&gt;2013&lt;/Year&gt;&lt;RecNum&gt;94&lt;/RecNum&gt;&lt;DisplayText&gt;(Brennecke, et al., 2013)&lt;/DisplayText&gt;&lt;record&gt;&lt;rec-number&gt;94&lt;/rec-number&gt;&lt;foreign-keys&gt;&lt;key app="EN" db-id="pe52pase0t0ef2e95sgpxzwrwfrzp2x9vv2p" timestamp="1562350805"&gt;94&lt;/key&gt;&lt;/foreign-keys&gt;&lt;ref-type name="Journal Article"&gt;17&lt;/ref-type&gt;&lt;contributors&gt;&lt;authors&gt;&lt;author&gt;Brennecke, P.&lt;/author&gt;&lt;author&gt;Anders, S.&lt;/author&gt;&lt;author&gt;Kim, J. K.&lt;/author&gt;&lt;author&gt;Kolodziejczyk, A. A.&lt;/author&gt;&lt;author&gt;Zhang, X.&lt;/author&gt;&lt;author&gt;Proserpio, V.&lt;/author&gt;&lt;author&gt;Baying, B.&lt;/author&gt;&lt;author&gt;Benes, V.&lt;/author&gt;&lt;author&gt;Teichmann, S. A.&lt;/author&gt;&lt;author&gt;Marioni, J. C.&lt;/author&gt;&lt;author&gt;Heisler, M. G.&lt;/author&gt;&lt;/authors&gt;&lt;/contributors&gt;&lt;auth-address&gt;1] European Molecular Biology Laboratory (EMBL), Heidelberg, Germany. [2].&lt;/auth-address&gt;&lt;titles&gt;&lt;title&gt;Accounting for technical noise in single-cell RNA-seq experiments&lt;/title&gt;&lt;secondary-title&gt;Nat Methods&lt;/secondary-title&gt;&lt;/titles&gt;&lt;periodical&gt;&lt;full-title&gt;Nat Methods&lt;/full-title&gt;&lt;/periodical&gt;&lt;pages&gt;1093-5&lt;/pages&gt;&lt;volume&gt;10&lt;/volume&gt;&lt;number&gt;11&lt;/number&gt;&lt;edition&gt;2013/09/24&lt;/edition&gt;&lt;keywords&gt;&lt;keyword&gt;Sequence Analysis, RNA/*methods&lt;/keyword&gt;&lt;keyword&gt;*Single-Cell Analysis&lt;/keyword&gt;&lt;/keywords&gt;&lt;dates&gt;&lt;year&gt;2013&lt;/year&gt;&lt;pub-dates&gt;&lt;date&gt;Nov&lt;/date&gt;&lt;/pub-dates&gt;&lt;/dates&gt;&lt;isbn&gt;1548-7105 (Electronic)&amp;#xD;1548-7091 (Linking)&lt;/isbn&gt;&lt;accession-num&gt;24056876&lt;/accession-num&gt;&lt;urls&gt;&lt;related-urls&gt;&lt;url&gt;https://www.ncbi.nlm.nih.gov/pubmed/24056876&lt;/url&gt;&lt;/related-urls&gt;&lt;/urls&gt;&lt;electronic-resource-num&gt;10.1038/nmeth.2645&lt;/electronic-resource-num&gt;&lt;/record&gt;&lt;/Cite&gt;&lt;/EndNote&gt;</w:instrText>
      </w:r>
      <w:r>
        <w:fldChar w:fldCharType="separate"/>
      </w:r>
      <w:r>
        <w:rPr>
          <w:noProof/>
        </w:rPr>
        <w:t>(</w:t>
      </w:r>
      <w:r w:rsidRPr="006E2E26">
        <w:rPr>
          <w:noProof/>
        </w:rPr>
        <w:t>Brennecke,</w:t>
      </w:r>
      <w:r>
        <w:rPr>
          <w:noProof/>
        </w:rPr>
        <w:t xml:space="preserve"> et al., 2013)</w:t>
      </w:r>
      <w:r>
        <w:fldChar w:fldCharType="end"/>
      </w:r>
      <w:r>
        <w:t xml:space="preserve">. Feature selection algorithm can be parametric or nonparametric. In parametric modeling, each data point is treated as a random variable, i.e.,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is the expression of gene </w:t>
      </w:r>
      <w:r w:rsidRPr="00B90763">
        <w:rPr>
          <w:i/>
        </w:rPr>
        <w:t>i</w:t>
      </w:r>
      <w:r>
        <w:t xml:space="preserve"> in cell </w:t>
      </w:r>
      <w:r w:rsidRPr="00B90763">
        <w:rPr>
          <w:i/>
        </w:rPr>
        <w:t>j</w:t>
      </w:r>
      <w:r>
        <w:t xml:space="preserve"> (for </w:t>
      </w:r>
      <m:oMath>
        <m:r>
          <w:rPr>
            <w:rFonts w:ascii="Cambria Math" w:hAnsi="Cambria Math"/>
          </w:rPr>
          <m:t xml:space="preserve">i=1,…, n </m:t>
        </m:r>
      </m:oMath>
      <w:r>
        <w:t xml:space="preserve">and </w:t>
      </w:r>
      <m:oMath>
        <m:r>
          <w:rPr>
            <w:rFonts w:ascii="Cambria Math" w:hAnsi="Cambria Math"/>
          </w:rPr>
          <m:t>j=1,…,m</m:t>
        </m:r>
      </m:oMath>
      <w:r>
        <w:t xml:space="preserve">), and fit a parametric statistical model to this variable. </w:t>
      </w:r>
      <w:r w:rsidRPr="006E2E26">
        <w:t>Once these models have been fit to the data, they can then be used for various downstream tasks such as normalization, imputation, and clustering.</w:t>
      </w:r>
      <w:r>
        <w:t xml:space="preserve"> On the other hand, in nonparametric settings, such probabilistic modeling is not explicitly employed. Although a number of parametric and nonparametric algorithms and tools have been developed for feature selection with scRNA-seq data, different methods </w:t>
      </w:r>
      <w:r>
        <w:lastRenderedPageBreak/>
        <w:t xml:space="preserve">capture different aspects of gene features. </w:t>
      </w:r>
      <w:r>
        <w:rPr>
          <w:b/>
          <w:bCs/>
          <w:noProof/>
          <w:lang w:eastAsia="zh-CN"/>
        </w:rPr>
        <mc:AlternateContent>
          <mc:Choice Requires="wps">
            <w:drawing>
              <wp:anchor distT="0" distB="0" distL="114300" distR="114300" simplePos="0" relativeHeight="251659776" behindDoc="0" locked="0" layoutInCell="1" allowOverlap="0" wp14:anchorId="3B28AFFE" wp14:editId="22F46A15">
                <wp:simplePos x="0" y="0"/>
                <wp:positionH relativeFrom="column">
                  <wp:posOffset>-635</wp:posOffset>
                </wp:positionH>
                <wp:positionV relativeFrom="margin">
                  <wp:posOffset>-22860</wp:posOffset>
                </wp:positionV>
                <wp:extent cx="2906395" cy="2304415"/>
                <wp:effectExtent l="0" t="0" r="27305" b="1968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6395" cy="230441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34F54" w:rsidRDefault="00834F54" w:rsidP="00834F54">
                            <w:pPr>
                              <w:pStyle w:val="FigureCaption"/>
                              <w:spacing w:after="360"/>
                              <w:rPr>
                                <w:b/>
                                <w:bCs/>
                                <w:sz w:val="13"/>
                                <w:szCs w:val="13"/>
                              </w:rPr>
                            </w:pPr>
                          </w:p>
                          <w:p w:rsidR="00834F54" w:rsidRDefault="00834F54" w:rsidP="00834F54">
                            <w:pPr>
                              <w:pStyle w:val="FigureCaption"/>
                              <w:spacing w:after="360"/>
                              <w:rPr>
                                <w:b/>
                                <w:bCs/>
                                <w:sz w:val="13"/>
                                <w:szCs w:val="13"/>
                              </w:rPr>
                            </w:pPr>
                          </w:p>
                          <w:p w:rsidR="00834F54" w:rsidRDefault="00834F54" w:rsidP="00834F54">
                            <w:pPr>
                              <w:pStyle w:val="FigureCaption"/>
                              <w:spacing w:after="360"/>
                              <w:rPr>
                                <w:b/>
                                <w:bCs/>
                                <w:sz w:val="13"/>
                                <w:szCs w:val="13"/>
                              </w:rPr>
                            </w:pPr>
                          </w:p>
                          <w:p w:rsidR="00834F54" w:rsidRDefault="00834F54" w:rsidP="00834F54">
                            <w:pPr>
                              <w:pStyle w:val="FigureCaption"/>
                              <w:spacing w:after="360"/>
                              <w:rPr>
                                <w:b/>
                                <w:bCs/>
                                <w:sz w:val="13"/>
                                <w:szCs w:val="13"/>
                              </w:rPr>
                            </w:pPr>
                          </w:p>
                          <w:p w:rsidR="00834F54" w:rsidRDefault="00834F54" w:rsidP="00834F54">
                            <w:pPr>
                              <w:pStyle w:val="FigureCaption"/>
                              <w:spacing w:after="360"/>
                              <w:rPr>
                                <w:b/>
                                <w:bCs/>
                                <w:sz w:val="13"/>
                                <w:szCs w:val="13"/>
                              </w:rPr>
                            </w:pPr>
                          </w:p>
                          <w:p w:rsidR="00834F54" w:rsidRDefault="00834F54" w:rsidP="00834F54">
                            <w:pPr>
                              <w:pStyle w:val="FigureCaption"/>
                              <w:spacing w:after="360"/>
                            </w:pPr>
                            <w:r>
                              <w:rPr>
                                <w:noProof/>
                                <w:lang w:eastAsia="zh-CN"/>
                              </w:rPr>
                              <w:drawing>
                                <wp:inline distT="0" distB="0" distL="0" distR="0" wp14:anchorId="620E49FA" wp14:editId="5938E0AC">
                                  <wp:extent cx="2903855" cy="1903730"/>
                                  <wp:effectExtent l="0" t="0" r="0" b="1270"/>
                                  <wp:docPr id="4" name="Picture 4" descr="https://www.mathworks.com/matlabcentral/mlc-downloads/downloads/b282868e-8263-496e-b52a-29588685a3c6/88404bfa-b989-4991-beac-68771c8c7a6d/images/screenshot.png"/>
                                  <wp:cNvGraphicFramePr/>
                                  <a:graphic xmlns:a="http://schemas.openxmlformats.org/drawingml/2006/main">
                                    <a:graphicData uri="http://schemas.openxmlformats.org/drawingml/2006/picture">
                                      <pic:pic xmlns:pic="http://schemas.openxmlformats.org/drawingml/2006/picture">
                                        <pic:nvPicPr>
                                          <pic:cNvPr id="5" name="Picture 5" descr="https://www.mathworks.com/matlabcentral/mlc-downloads/downloads/b282868e-8263-496e-b52a-29588685a3c6/88404bfa-b989-4991-beac-68771c8c7a6d/images/screenshot.png"/>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03855" cy="1903730"/>
                                          </a:xfrm>
                                          <a:prstGeom prst="rect">
                                            <a:avLst/>
                                          </a:prstGeom>
                                          <a:noFill/>
                                          <a:ln>
                                            <a:noFill/>
                                          </a:ln>
                                        </pic:spPr>
                                      </pic:pic>
                                    </a:graphicData>
                                  </a:graphic>
                                </wp:inline>
                              </w:drawing>
                            </w:r>
                            <w:r w:rsidRPr="00BE5EE2">
                              <w:rPr>
                                <w:b/>
                                <w:bCs/>
                                <w:sz w:val="13"/>
                                <w:szCs w:val="13"/>
                              </w:rPr>
                              <w:t>Fig. 1.</w:t>
                            </w:r>
                            <w:r w:rsidRPr="00BE5EE2">
                              <w:rPr>
                                <w:b/>
                                <w:bCs/>
                                <w:sz w:val="13"/>
                                <w:szCs w:val="13"/>
                              </w:rPr>
                              <w:t> </w:t>
                            </w:r>
                            <w:r w:rsidRPr="008B5AAA">
                              <w:t xml:space="preserve"> </w:t>
                            </w:r>
                            <w:r w:rsidRPr="008B5AAA">
                              <w:rPr>
                                <w:b/>
                                <w:sz w:val="13"/>
                                <w:szCs w:val="13"/>
                              </w:rPr>
                              <w:t>Screenshot</w:t>
                            </w:r>
                            <w:r w:rsidR="00AA3F39">
                              <w:rPr>
                                <w:b/>
                                <w:sz w:val="13"/>
                                <w:szCs w:val="13"/>
                              </w:rPr>
                              <w:t>s</w:t>
                            </w:r>
                            <w:r w:rsidRPr="008B5AAA">
                              <w:rPr>
                                <w:b/>
                                <w:sz w:val="13"/>
                                <w:szCs w:val="13"/>
                              </w:rPr>
                              <w:t xml:space="preserve"> of an execution of</w:t>
                            </w:r>
                            <w:r>
                              <w:rPr>
                                <w:b/>
                                <w:sz w:val="13"/>
                                <w:szCs w:val="13"/>
                              </w:rPr>
                              <w:t xml:space="preserve"> scGEApp</w:t>
                            </w:r>
                            <w:r w:rsidR="00CC4E44">
                              <w:rPr>
                                <w:b/>
                                <w:sz w:val="13"/>
                                <w:szCs w:val="13"/>
                              </w:rPr>
                              <w:t>,</w:t>
                            </w:r>
                            <w:r w:rsidR="00AA3F39">
                              <w:rPr>
                                <w:b/>
                                <w:sz w:val="13"/>
                                <w:szCs w:val="13"/>
                              </w:rPr>
                              <w:t xml:space="preserve"> part of scGEAToolbox GUIs</w:t>
                            </w:r>
                            <w:r w:rsidRPr="005F50A7">
                              <w:rPr>
                                <w:b/>
                                <w:sz w:val="13"/>
                                <w:szCs w:val="13"/>
                              </w:rPr>
                              <w:t>.</w:t>
                            </w:r>
                          </w:p>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28AFFE" id="_x0000_t202" coordsize="21600,21600" o:spt="202" path="m,l,21600r21600,l21600,xe">
                <v:stroke joinstyle="miter"/>
                <v:path gradientshapeok="t" o:connecttype="rect"/>
              </v:shapetype>
              <v:shape id="Text Box 3" o:spid="_x0000_s1026" type="#_x0000_t202" style="position:absolute;left:0;text-align:left;margin-left:-.05pt;margin-top:-1.8pt;width:228.85pt;height:181.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" o:allowoverlap="f" filled="f" strokeweight=".25pt">
                <v:textbox inset="0,0,0,0">
                  <w:txbxContent>
                    <w:p w:rsidR="00834F54" w:rsidRDefault="00834F54" w:rsidP="00834F54">
                      <w:pPr>
                        <w:pStyle w:val="FigureCaption"/>
                        <w:spacing w:after="360"/>
                        <w:rPr>
                          <w:b/>
                          <w:bCs/>
                          <w:sz w:val="13"/>
                          <w:szCs w:val="13"/>
                        </w:rPr>
                      </w:pPr>
                    </w:p>
                    <w:p w:rsidR="00834F54" w:rsidRDefault="00834F54" w:rsidP="00834F54">
                      <w:pPr>
                        <w:pStyle w:val="FigureCaption"/>
                        <w:spacing w:after="360"/>
                        <w:rPr>
                          <w:b/>
                          <w:bCs/>
                          <w:sz w:val="13"/>
                          <w:szCs w:val="13"/>
                        </w:rPr>
                      </w:pPr>
                    </w:p>
                    <w:p w:rsidR="00834F54" w:rsidRDefault="00834F54" w:rsidP="00834F54">
                      <w:pPr>
                        <w:pStyle w:val="FigureCaption"/>
                        <w:spacing w:after="360"/>
                        <w:rPr>
                          <w:b/>
                          <w:bCs/>
                          <w:sz w:val="13"/>
                          <w:szCs w:val="13"/>
                        </w:rPr>
                      </w:pPr>
                    </w:p>
                    <w:p w:rsidR="00834F54" w:rsidRDefault="00834F54" w:rsidP="00834F54">
                      <w:pPr>
                        <w:pStyle w:val="FigureCaption"/>
                        <w:spacing w:after="360"/>
                        <w:rPr>
                          <w:b/>
                          <w:bCs/>
                          <w:sz w:val="13"/>
                          <w:szCs w:val="13"/>
                        </w:rPr>
                      </w:pPr>
                    </w:p>
                    <w:p w:rsidR="00834F54" w:rsidRDefault="00834F54" w:rsidP="00834F54">
                      <w:pPr>
                        <w:pStyle w:val="FigureCaption"/>
                        <w:spacing w:after="360"/>
                        <w:rPr>
                          <w:b/>
                          <w:bCs/>
                          <w:sz w:val="13"/>
                          <w:szCs w:val="13"/>
                        </w:rPr>
                      </w:pPr>
                    </w:p>
                    <w:p w:rsidR="00834F54" w:rsidRDefault="00834F54" w:rsidP="00834F54">
                      <w:pPr>
                        <w:pStyle w:val="FigureCaption"/>
                        <w:spacing w:after="360"/>
                      </w:pPr>
                      <w:r>
                        <w:rPr>
                          <w:noProof/>
                          <w:lang w:eastAsia="zh-CN"/>
                        </w:rPr>
                        <w:drawing>
                          <wp:inline distT="0" distB="0" distL="0" distR="0" wp14:anchorId="620E49FA" wp14:editId="5938E0AC">
                            <wp:extent cx="2903855" cy="1903730"/>
                            <wp:effectExtent l="0" t="0" r="0" b="1270"/>
                            <wp:docPr id="4" name="Picture 4" descr="https://www.mathworks.com/matlabcentral/mlc-downloads/downloads/b282868e-8263-496e-b52a-29588685a3c6/88404bfa-b989-4991-beac-68771c8c7a6d/images/screenshot.png"/>
                            <wp:cNvGraphicFramePr/>
                            <a:graphic xmlns:a="http://schemas.openxmlformats.org/drawingml/2006/main">
                              <a:graphicData uri="http://schemas.openxmlformats.org/drawingml/2006/picture">
                                <pic:pic xmlns:pic="http://schemas.openxmlformats.org/drawingml/2006/picture">
                                  <pic:nvPicPr>
                                    <pic:cNvPr id="5" name="Picture 5" descr="https://www.mathworks.com/matlabcentral/mlc-downloads/downloads/b282868e-8263-496e-b52a-29588685a3c6/88404bfa-b989-4991-beac-68771c8c7a6d/images/screenshot.png"/>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03855" cy="1903730"/>
                                    </a:xfrm>
                                    <a:prstGeom prst="rect">
                                      <a:avLst/>
                                    </a:prstGeom>
                                    <a:noFill/>
                                    <a:ln>
                                      <a:noFill/>
                                    </a:ln>
                                  </pic:spPr>
                                </pic:pic>
                              </a:graphicData>
                            </a:graphic>
                          </wp:inline>
                        </w:drawing>
                      </w:r>
                      <w:r w:rsidRPr="00BE5EE2">
                        <w:rPr>
                          <w:b/>
                          <w:bCs/>
                          <w:sz w:val="13"/>
                          <w:szCs w:val="13"/>
                        </w:rPr>
                        <w:t>Fig. 1.</w:t>
                      </w:r>
                      <w:r w:rsidRPr="00BE5EE2">
                        <w:rPr>
                          <w:b/>
                          <w:bCs/>
                          <w:sz w:val="13"/>
                          <w:szCs w:val="13"/>
                        </w:rPr>
                        <w:t> </w:t>
                      </w:r>
                      <w:r w:rsidRPr="008B5AAA">
                        <w:t xml:space="preserve"> </w:t>
                      </w:r>
                      <w:r w:rsidRPr="008B5AAA">
                        <w:rPr>
                          <w:b/>
                          <w:sz w:val="13"/>
                          <w:szCs w:val="13"/>
                        </w:rPr>
                        <w:t>Screenshot</w:t>
                      </w:r>
                      <w:r w:rsidR="00AA3F39">
                        <w:rPr>
                          <w:b/>
                          <w:sz w:val="13"/>
                          <w:szCs w:val="13"/>
                        </w:rPr>
                        <w:t>s</w:t>
                      </w:r>
                      <w:r w:rsidRPr="008B5AAA">
                        <w:rPr>
                          <w:b/>
                          <w:sz w:val="13"/>
                          <w:szCs w:val="13"/>
                        </w:rPr>
                        <w:t xml:space="preserve"> of an execution of</w:t>
                      </w:r>
                      <w:r>
                        <w:rPr>
                          <w:b/>
                          <w:sz w:val="13"/>
                          <w:szCs w:val="13"/>
                        </w:rPr>
                        <w:t xml:space="preserve"> scGEApp</w:t>
                      </w:r>
                      <w:r w:rsidR="00CC4E44">
                        <w:rPr>
                          <w:b/>
                          <w:sz w:val="13"/>
                          <w:szCs w:val="13"/>
                        </w:rPr>
                        <w:t>,</w:t>
                      </w:r>
                      <w:r w:rsidR="00AA3F39">
                        <w:rPr>
                          <w:b/>
                          <w:sz w:val="13"/>
                          <w:szCs w:val="13"/>
                        </w:rPr>
                        <w:t xml:space="preserve"> part of scGEAToolbox GUIs</w:t>
                      </w:r>
                      <w:r w:rsidRPr="005F50A7">
                        <w:rPr>
                          <w:b/>
                          <w:sz w:val="13"/>
                          <w:szCs w:val="13"/>
                        </w:rPr>
                        <w:t>.</w:t>
                      </w:r>
                    </w:p>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p w:rsidR="00834F54" w:rsidRDefault="00834F54" w:rsidP="00834F54"/>
                  </w:txbxContent>
                </v:textbox>
                <w10:wrap type="topAndBottom" anchory="margin"/>
              </v:shape>
            </w:pict>
          </mc:Fallback>
        </mc:AlternateContent>
      </w:r>
      <w:r>
        <w:t xml:space="preserve">A comparative study of </w:t>
      </w:r>
      <w:r w:rsidRPr="00B209CA">
        <w:t>seven HVG analysis meth</w:t>
      </w:r>
      <w:r>
        <w:t>ods from six different packages showed that, even</w:t>
      </w:r>
      <w:r w:rsidRPr="00B209CA">
        <w:t xml:space="preserve"> </w:t>
      </w:r>
      <w:r>
        <w:t xml:space="preserve">with the same data set, </w:t>
      </w:r>
      <w:r w:rsidRPr="00B209CA">
        <w:t>different tools</w:t>
      </w:r>
      <w:r>
        <w:t xml:space="preserve"> produce</w:t>
      </w:r>
      <w:r w:rsidRPr="00B209CA">
        <w:t xml:space="preserve"> </w:t>
      </w:r>
      <w:r>
        <w:t xml:space="preserve">different </w:t>
      </w:r>
      <w:r w:rsidRPr="00B209CA">
        <w:t>resulting list</w:t>
      </w:r>
      <w:r>
        <w:t>s</w:t>
      </w:r>
      <w:r w:rsidRPr="00B209CA">
        <w:t xml:space="preserve"> of HVGs</w:t>
      </w:r>
      <w:r>
        <w:t xml:space="preserve"> </w:t>
      </w:r>
      <w:r>
        <w:fldChar w:fldCharType="begin"/>
      </w:r>
      <w:r>
        <w:instrText xml:space="preserve"> ADDIN EN.CITE &lt;EndNote&gt;&lt;Cite&gt;&lt;Author&gt;Yip&lt;/Author&gt;&lt;Year&gt;2018&lt;/Year&gt;&lt;RecNum&gt;6450&lt;/RecNum&gt;&lt;DisplayText&gt;(Yip, et al., 2018)&lt;/DisplayText&gt;&lt;record&gt;&lt;rec-number&gt;6450&lt;/rec-number&gt;&lt;foreign-keys&gt;&lt;key app="EN" db-id="d9pv9etr4pzxfmexf2jpt0xnd5ed50tvvd59" timestamp="1547756701"&gt;6450&lt;/key&gt;&lt;/foreign-keys&gt;&lt;ref-type name="Journal Article"&gt;17&lt;/ref-type&gt;&lt;contributors&gt;&lt;authors&gt;&lt;author&gt;Yip, S. H.&lt;/author&gt;&lt;author&gt;Sham, P. C.&lt;/author&gt;&lt;author&gt;Wang, J.&lt;/author&gt;&lt;/authors&gt;&lt;/contributors&gt;&lt;titles&gt;&lt;title&gt;Evaluation of tools for highly variable gene discovery from single-cell RNA-seq data&lt;/title&gt;&lt;secondary-title&gt;Brief Bioinform&lt;/secondary-title&gt;&lt;/titles&gt;&lt;periodical&gt;&lt;full-title&gt;Brief Bioinform&lt;/full-title&gt;&lt;/periodical&gt;&lt;edition&gt;2018/02/27&lt;/edition&gt;&lt;dates&gt;&lt;year&gt;2018&lt;/year&gt;&lt;pub-dates&gt;&lt;date&gt;Feb 21&lt;/date&gt;&lt;/pub-dates&gt;&lt;/dates&gt;&lt;isbn&gt;1477-4054 (Electronic)&amp;#xD;1467-5463 (Linking)&lt;/isbn&gt;&lt;accession-num&gt;29481632&lt;/accession-num&gt;&lt;urls&gt;&lt;related-urls&gt;&lt;url&gt;https://www.ncbi.nlm.nih.gov/pubmed/29481632&lt;/url&gt;&lt;/related-urls&gt;&lt;/urls&gt;&lt;electronic-resource-num&gt;10.1093/bib/bby011&lt;/electronic-resource-num&gt;&lt;/record&gt;&lt;/Cite&gt;&lt;/EndNote&gt;</w:instrText>
      </w:r>
      <w:r>
        <w:fldChar w:fldCharType="separate"/>
      </w:r>
      <w:r>
        <w:rPr>
          <w:noProof/>
        </w:rPr>
        <w:t>(Yip, et al., 2018)</w:t>
      </w:r>
      <w:r>
        <w:fldChar w:fldCharType="end"/>
      </w:r>
      <w:r>
        <w:t xml:space="preserve">. Given feature selection is an </w:t>
      </w:r>
      <w:r w:rsidRPr="00853ACD">
        <w:t>important step to identify genes contribute to cell heterogeneity</w:t>
      </w:r>
      <w:r>
        <w:t>, e</w:t>
      </w:r>
      <w:r w:rsidRPr="00853ACD">
        <w:t xml:space="preserve">ffective feature selection </w:t>
      </w:r>
      <w:r>
        <w:t>algorithms</w:t>
      </w:r>
      <w:r w:rsidRPr="00853ACD">
        <w:t xml:space="preserve"> and easy-to-use software tools are highly desired</w:t>
      </w:r>
    </w:p>
    <w:p w:rsidR="001A5509" w:rsidRDefault="00643190" w:rsidP="001A0125">
      <w:pPr>
        <w:pStyle w:val="AckHead"/>
      </w:pPr>
      <w:r w:rsidRPr="003A01E2">
        <w:rPr>
          <w:noProof/>
        </w:rPr>
        <w:t>A</w:t>
      </w:r>
      <w:r w:rsidR="001A5509" w:rsidRPr="003A01E2">
        <w:rPr>
          <w:noProof/>
        </w:rPr>
        <w:t>cknowledgements</w:t>
      </w:r>
    </w:p>
    <w:p w:rsidR="00D83B8A" w:rsidRPr="00366351" w:rsidRDefault="005C1612">
      <w:pPr>
        <w:pStyle w:val="AckText"/>
        <w:rPr>
          <w:sz w:val="14"/>
          <w:szCs w:val="14"/>
        </w:rPr>
      </w:pPr>
      <w:r>
        <w:rPr>
          <w:sz w:val="14"/>
          <w:szCs w:val="14"/>
        </w:rPr>
        <w:t>The a</w:t>
      </w:r>
      <w:r w:rsidR="00E91FC8">
        <w:rPr>
          <w:sz w:val="14"/>
          <w:szCs w:val="14"/>
        </w:rPr>
        <w:t xml:space="preserve">uthor thanks </w:t>
      </w:r>
      <w:r w:rsidR="001274D2">
        <w:rPr>
          <w:sz w:val="14"/>
          <w:szCs w:val="14"/>
        </w:rPr>
        <w:t>Jianhua Huang</w:t>
      </w:r>
      <w:r w:rsidR="00E91FC8">
        <w:rPr>
          <w:sz w:val="14"/>
          <w:szCs w:val="14"/>
        </w:rPr>
        <w:t>, Yan Zhong and Guanxiong Li for helpful discussion and inspiration during the development of this software tool</w:t>
      </w:r>
      <w:r w:rsidR="00D83B8A" w:rsidRPr="00366351">
        <w:rPr>
          <w:sz w:val="14"/>
          <w:szCs w:val="14"/>
        </w:rPr>
        <w:t>.</w:t>
      </w:r>
    </w:p>
    <w:p w:rsidR="00366351" w:rsidRPr="00366351" w:rsidRDefault="00CD55D8" w:rsidP="001A0125">
      <w:pPr>
        <w:pStyle w:val="RefHead"/>
        <w:rPr>
          <w:caps/>
        </w:rPr>
      </w:pPr>
      <w:r w:rsidRPr="00366351">
        <w:t>Funding</w:t>
      </w:r>
    </w:p>
    <w:p w:rsidR="005806E7" w:rsidRDefault="00793C1E" w:rsidP="00CD55D8">
      <w:pPr>
        <w:pStyle w:val="AckText"/>
        <w:rPr>
          <w:rFonts w:ascii="AdvPSSAB-R" w:hAnsi="AdvPSSAB-R" w:cs="AdvPSSAB-R"/>
          <w:sz w:val="14"/>
          <w:szCs w:val="14"/>
          <w:lang w:val="en-GB" w:eastAsia="en-IN"/>
        </w:rPr>
      </w:pPr>
      <w:r>
        <w:rPr>
          <w:rFonts w:ascii="AdvPSSAB-R" w:hAnsi="AdvPSSAB-R" w:cs="AdvPSSAB-R"/>
          <w:sz w:val="14"/>
          <w:szCs w:val="14"/>
          <w:lang w:val="en-GB" w:eastAsia="en-IN"/>
        </w:rPr>
        <w:t xml:space="preserve">This work has </w:t>
      </w:r>
      <w:r w:rsidRPr="003A01E2">
        <w:rPr>
          <w:rFonts w:ascii="AdvPSSAB-R" w:hAnsi="AdvPSSAB-R" w:cs="AdvPSSAB-R"/>
          <w:noProof/>
          <w:sz w:val="14"/>
          <w:szCs w:val="14"/>
          <w:lang w:val="en-GB" w:eastAsia="en-IN"/>
        </w:rPr>
        <w:t xml:space="preserve">been </w:t>
      </w:r>
      <w:r w:rsidR="005C1612" w:rsidRPr="003A01E2">
        <w:rPr>
          <w:rFonts w:ascii="AdvPSSAB-R" w:hAnsi="AdvPSSAB-R" w:cs="AdvPSSAB-R"/>
          <w:noProof/>
          <w:sz w:val="14"/>
          <w:szCs w:val="14"/>
          <w:lang w:val="en-GB" w:eastAsia="en-IN"/>
        </w:rPr>
        <w:t xml:space="preserve">partially </w:t>
      </w:r>
      <w:r w:rsidRPr="003A01E2">
        <w:rPr>
          <w:rFonts w:ascii="AdvPSSAB-R" w:hAnsi="AdvPSSAB-R" w:cs="AdvPSSAB-R"/>
          <w:noProof/>
          <w:sz w:val="14"/>
          <w:szCs w:val="14"/>
          <w:lang w:val="en-GB" w:eastAsia="en-IN"/>
        </w:rPr>
        <w:t>supported</w:t>
      </w:r>
      <w:r>
        <w:rPr>
          <w:rFonts w:ascii="AdvPSSAB-R" w:hAnsi="AdvPSSAB-R" w:cs="AdvPSSAB-R"/>
          <w:sz w:val="14"/>
          <w:szCs w:val="14"/>
          <w:lang w:val="en-GB" w:eastAsia="en-IN"/>
        </w:rPr>
        <w:t xml:space="preserve"> by </w:t>
      </w:r>
      <w:r w:rsidR="005C1612" w:rsidRPr="005C1612">
        <w:rPr>
          <w:rFonts w:ascii="AdvPSSAB-R" w:hAnsi="AdvPSSAB-R" w:cs="AdvPSSAB-R"/>
          <w:sz w:val="14"/>
          <w:szCs w:val="14"/>
          <w:lang w:val="en-GB" w:eastAsia="en-IN"/>
        </w:rPr>
        <w:t xml:space="preserve">the Texas A&amp;M </w:t>
      </w:r>
      <w:r w:rsidR="005C1612">
        <w:rPr>
          <w:rFonts w:ascii="AdvPSSAB-R" w:hAnsi="AdvPSSAB-R" w:cs="AdvPSSAB-R"/>
          <w:sz w:val="14"/>
          <w:szCs w:val="14"/>
          <w:lang w:val="en-GB" w:eastAsia="en-IN"/>
        </w:rPr>
        <w:t xml:space="preserve">University </w:t>
      </w:r>
      <w:r w:rsidR="005C1612" w:rsidRPr="005C1612">
        <w:rPr>
          <w:rFonts w:ascii="AdvPSSAB-R" w:hAnsi="AdvPSSAB-R" w:cs="AdvPSSAB-R"/>
          <w:sz w:val="14"/>
          <w:szCs w:val="14"/>
          <w:lang w:val="en-GB" w:eastAsia="en-IN"/>
        </w:rPr>
        <w:t>T3 grant and NIH grant</w:t>
      </w:r>
      <w:r w:rsidR="005C1612">
        <w:rPr>
          <w:rFonts w:ascii="AdvPSSAB-R" w:hAnsi="AdvPSSAB-R" w:cs="AdvPSSAB-R"/>
          <w:sz w:val="14"/>
          <w:szCs w:val="14"/>
          <w:lang w:val="en-GB" w:eastAsia="en-IN"/>
        </w:rPr>
        <w:t xml:space="preserve"> </w:t>
      </w:r>
      <w:r w:rsidR="005C1612" w:rsidRPr="005C1612">
        <w:rPr>
          <w:rFonts w:ascii="AdvPSSAB-R" w:hAnsi="AdvPSSAB-R" w:cs="AdvPSSAB-R"/>
          <w:sz w:val="14"/>
          <w:szCs w:val="14"/>
          <w:lang w:val="en-GB" w:eastAsia="en-IN"/>
        </w:rPr>
        <w:t>R21AI126219.</w:t>
      </w:r>
    </w:p>
    <w:p w:rsidR="005806E7" w:rsidRPr="00366351" w:rsidRDefault="005806E7" w:rsidP="00CD55D8">
      <w:pPr>
        <w:pStyle w:val="AckText"/>
        <w:rPr>
          <w:sz w:val="14"/>
          <w:szCs w:val="14"/>
        </w:rPr>
      </w:pPr>
      <w:r w:rsidRPr="005806E7">
        <w:rPr>
          <w:rFonts w:ascii="AdvPSSAB-R" w:hAnsi="AdvPSSAB-R" w:cs="AdvPSSAB-R"/>
          <w:i/>
          <w:sz w:val="14"/>
          <w:szCs w:val="14"/>
          <w:lang w:val="en-GB" w:eastAsia="en-IN"/>
        </w:rPr>
        <w:t>Conflict of Interest:</w:t>
      </w:r>
      <w:r>
        <w:rPr>
          <w:rFonts w:ascii="AdvPSSAB-R" w:hAnsi="AdvPSSAB-R" w:cs="AdvPSSAB-R"/>
          <w:sz w:val="14"/>
          <w:szCs w:val="14"/>
          <w:lang w:val="en-GB" w:eastAsia="en-IN"/>
        </w:rPr>
        <w:t xml:space="preserve"> none declared.</w:t>
      </w:r>
    </w:p>
    <w:p w:rsidR="00D83B8A" w:rsidRPr="00366351" w:rsidRDefault="00366351" w:rsidP="00853ACD">
      <w:pPr>
        <w:pStyle w:val="RefHead"/>
        <w:spacing w:before="0"/>
      </w:pPr>
      <w:r w:rsidRPr="00366351">
        <w:t>References</w:t>
      </w:r>
    </w:p>
    <w:p w:rsidR="00A84152" w:rsidRPr="00A84152" w:rsidRDefault="00B209CA" w:rsidP="00A84152">
      <w:pPr>
        <w:pStyle w:val="EndNoteBibliography"/>
      </w:pPr>
      <w:r>
        <w:fldChar w:fldCharType="begin"/>
      </w:r>
      <w:r>
        <w:instrText xml:space="preserve"> ADDIN EN.REFLIST </w:instrText>
      </w:r>
      <w:r>
        <w:fldChar w:fldCharType="separate"/>
      </w:r>
      <w:r w:rsidR="00A84152" w:rsidRPr="00A84152">
        <w:t xml:space="preserve">Anders, S. and Huber, W. Differential expression analysis for sequence count data. </w:t>
      </w:r>
      <w:r w:rsidR="00A84152" w:rsidRPr="00A84152">
        <w:rPr>
          <w:i/>
        </w:rPr>
        <w:t>Genome Biol</w:t>
      </w:r>
      <w:r w:rsidR="00A84152" w:rsidRPr="00A84152">
        <w:t xml:space="preserve"> 2010;11(10):R106.</w:t>
      </w:r>
    </w:p>
    <w:p w:rsidR="00A84152" w:rsidRPr="00A84152" w:rsidRDefault="00A84152" w:rsidP="00A84152">
      <w:pPr>
        <w:pStyle w:val="EndNoteBibliography"/>
      </w:pPr>
      <w:r w:rsidRPr="00A84152">
        <w:t>Brennecke, P.</w:t>
      </w:r>
      <w:r w:rsidRPr="00A84152">
        <w:rPr>
          <w:i/>
        </w:rPr>
        <w:t>, et al.</w:t>
      </w:r>
      <w:r w:rsidRPr="00A84152">
        <w:t xml:space="preserve"> Accounting for technical noise in single-cell RNA-seq experiments. </w:t>
      </w:r>
      <w:r w:rsidRPr="00A84152">
        <w:rPr>
          <w:i/>
        </w:rPr>
        <w:t>Nat Methods</w:t>
      </w:r>
      <w:r w:rsidRPr="00A84152">
        <w:t xml:space="preserve"> 2013;10(11):1093-1095.</w:t>
      </w:r>
    </w:p>
    <w:p w:rsidR="00A84152" w:rsidRPr="00A84152" w:rsidRDefault="00A84152" w:rsidP="00A84152">
      <w:pPr>
        <w:pStyle w:val="EndNoteBibliography"/>
      </w:pPr>
      <w:r w:rsidRPr="00A84152">
        <w:t>Chen, H.I.</w:t>
      </w:r>
      <w:r w:rsidRPr="00A84152">
        <w:rPr>
          <w:i/>
        </w:rPr>
        <w:t>, et al.</w:t>
      </w:r>
      <w:r w:rsidRPr="00A84152">
        <w:t xml:space="preserve"> Detection of high variability in gene expression from single-cell RNA-seq profiling. </w:t>
      </w:r>
      <w:r w:rsidRPr="00A84152">
        <w:rPr>
          <w:i/>
        </w:rPr>
        <w:t>BMC Genomics</w:t>
      </w:r>
      <w:r w:rsidRPr="00A84152">
        <w:t xml:space="preserve"> 2016;17 Suppl 7:508.</w:t>
      </w:r>
    </w:p>
    <w:p w:rsidR="00A84152" w:rsidRPr="00A84152" w:rsidRDefault="00A84152" w:rsidP="00A84152">
      <w:pPr>
        <w:pStyle w:val="EndNoteBibliography"/>
      </w:pPr>
      <w:r w:rsidRPr="00A84152">
        <w:t>Habiel, D.M.</w:t>
      </w:r>
      <w:r w:rsidRPr="00A84152">
        <w:rPr>
          <w:i/>
        </w:rPr>
        <w:t>, et al.</w:t>
      </w:r>
      <w:r w:rsidRPr="00A84152">
        <w:t xml:space="preserve"> CCR10+ epithelial cells from idiopathic pulmonary fibrosis lungs drive remodeling. </w:t>
      </w:r>
      <w:r w:rsidRPr="00A84152">
        <w:rPr>
          <w:i/>
        </w:rPr>
        <w:t>JCI Insight</w:t>
      </w:r>
      <w:r w:rsidRPr="00A84152">
        <w:t xml:space="preserve"> 2018;3(16).</w:t>
      </w:r>
    </w:p>
    <w:p w:rsidR="00A84152" w:rsidRPr="00A84152" w:rsidRDefault="00A84152" w:rsidP="00A84152">
      <w:pPr>
        <w:pStyle w:val="EndNoteBibliography"/>
      </w:pPr>
      <w:r w:rsidRPr="00A84152">
        <w:t>Hagai, T.</w:t>
      </w:r>
      <w:r w:rsidRPr="00A84152">
        <w:rPr>
          <w:i/>
        </w:rPr>
        <w:t>, et al.</w:t>
      </w:r>
      <w:r w:rsidRPr="00A84152">
        <w:t xml:space="preserve"> Gene expression variability across cells and species shapes innate immunity. </w:t>
      </w:r>
      <w:r w:rsidRPr="00A84152">
        <w:rPr>
          <w:i/>
        </w:rPr>
        <w:t>Nature</w:t>
      </w:r>
      <w:r w:rsidRPr="00A84152">
        <w:t xml:space="preserve"> 2018;563(7730):197-202.</w:t>
      </w:r>
    </w:p>
    <w:p w:rsidR="00A84152" w:rsidRPr="00A84152" w:rsidRDefault="00A84152" w:rsidP="00A84152">
      <w:pPr>
        <w:pStyle w:val="EndNoteBibliography"/>
      </w:pPr>
      <w:r w:rsidRPr="00A84152">
        <w:t xml:space="preserve">Yip, S.H., Sham, P.C. and Wang, J. Evaluation of tools for highly variable gene discovery from single-cell RNA-seq data. </w:t>
      </w:r>
      <w:r w:rsidRPr="00A84152">
        <w:rPr>
          <w:i/>
        </w:rPr>
        <w:t>Brief Bioinform</w:t>
      </w:r>
      <w:r w:rsidRPr="00A84152">
        <w:t xml:space="preserve"> 2018.</w:t>
      </w:r>
    </w:p>
    <w:p w:rsidR="00A84152" w:rsidRPr="00A84152" w:rsidRDefault="00A84152" w:rsidP="00A84152">
      <w:pPr>
        <w:pStyle w:val="EndNoteBibliography"/>
      </w:pPr>
      <w:r w:rsidRPr="00A84152">
        <w:t>Zyla, J.</w:t>
      </w:r>
      <w:r w:rsidRPr="00A84152">
        <w:rPr>
          <w:i/>
        </w:rPr>
        <w:t>, et al.</w:t>
      </w:r>
      <w:r w:rsidRPr="00A84152">
        <w:t xml:space="preserve"> Ranking metrics in gene set enrichment analysis: do they matter? </w:t>
      </w:r>
      <w:r w:rsidRPr="00A84152">
        <w:rPr>
          <w:i/>
        </w:rPr>
        <w:t>BMC Bioinformatics</w:t>
      </w:r>
      <w:r w:rsidRPr="00A84152">
        <w:t xml:space="preserve"> 2017;18(1):256.</w:t>
      </w:r>
    </w:p>
    <w:p w:rsidR="0066776F" w:rsidRDefault="00B209CA" w:rsidP="00783825">
      <w:pPr>
        <w:pStyle w:val="EndNoteBibliography"/>
        <w:ind w:left="360" w:hanging="360"/>
      </w:pPr>
      <w:r>
        <w:fldChar w:fldCharType="end"/>
      </w:r>
    </w:p>
    <w:sectPr w:rsidR="0066776F" w:rsidSect="0019362B">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6F8D" w:rsidRDefault="003F6F8D">
      <w:r>
        <w:separator/>
      </w:r>
    </w:p>
  </w:endnote>
  <w:endnote w:type="continuationSeparator" w:id="0">
    <w:p w:rsidR="003F6F8D" w:rsidRDefault="003F6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Light">
    <w:altName w:val="Helvetic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vPS2AA1">
    <w:altName w:val="Calibri"/>
    <w:panose1 w:val="00000000000000000000"/>
    <w:charset w:val="00"/>
    <w:family w:val="swiss"/>
    <w:notTrueType/>
    <w:pitch w:val="default"/>
    <w:sig w:usb0="00000003" w:usb1="00000000" w:usb2="00000000" w:usb3="00000000" w:csb0="00000001" w:csb1="00000000"/>
  </w:font>
  <w:font w:name="AdvPS2A83">
    <w:altName w:val="Calibri"/>
    <w:panose1 w:val="00000000000000000000"/>
    <w:charset w:val="00"/>
    <w:family w:val="swiss"/>
    <w:notTrueType/>
    <w:pitch w:val="default"/>
    <w:sig w:usb0="00000003" w:usb1="00000000" w:usb2="00000000" w:usb3="00000000" w:csb0="00000001" w:csb1="00000000"/>
  </w:font>
  <w:font w:name="AdvPS2A8F">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dvPSSAB-R">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6F8D" w:rsidRDefault="003F6F8D">
      <w:pPr>
        <w:pStyle w:val="Footer"/>
        <w:tabs>
          <w:tab w:val="clear" w:pos="4320"/>
          <w:tab w:val="left" w:pos="4860"/>
        </w:tabs>
        <w:spacing w:line="200" w:lineRule="exact"/>
        <w:rPr>
          <w:u w:val="single" w:color="000000"/>
        </w:rPr>
      </w:pPr>
      <w:r>
        <w:rPr>
          <w:u w:val="single" w:color="000000"/>
        </w:rPr>
        <w:tab/>
      </w:r>
    </w:p>
  </w:footnote>
  <w:footnote w:type="continuationSeparator" w:id="0">
    <w:p w:rsidR="003F6F8D" w:rsidRDefault="003F6F8D">
      <w:pPr>
        <w:pStyle w:val="FootnoteText"/>
        <w:rPr>
          <w:szCs w:val="24"/>
        </w:rPr>
      </w:pPr>
      <w:r>
        <w:continuationSeparator/>
      </w:r>
    </w:p>
  </w:footnote>
  <w:footnote w:type="continuationNotice" w:id="1">
    <w:p w:rsidR="003F6F8D" w:rsidRDefault="003F6F8D">
      <w:pPr>
        <w:pStyle w:val="Footer"/>
        <w:spacing w:line="14" w:lineRule="exac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8F7" w:rsidRDefault="00F45DC5">
    <w:pPr>
      <w:pStyle w:val="Header"/>
      <w:spacing w:after="0"/>
    </w:pPr>
    <w:r>
      <w:rPr>
        <w:noProof/>
        <w:lang w:eastAsia="zh-CN"/>
      </w:rPr>
      <mc:AlternateContent>
        <mc:Choice Requires="wps">
          <w:drawing>
            <wp:anchor distT="0" distB="0" distL="114300" distR="114300" simplePos="0" relativeHeight="251660288" behindDoc="0" locked="1" layoutInCell="1" allowOverlap="0">
              <wp:simplePos x="0" y="0"/>
              <wp:positionH relativeFrom="column">
                <wp:posOffset>0</wp:posOffset>
              </wp:positionH>
              <wp:positionV relativeFrom="page">
                <wp:posOffset>655320</wp:posOffset>
              </wp:positionV>
              <wp:extent cx="6400800" cy="0"/>
              <wp:effectExtent l="10795" t="7620" r="8255"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A639C"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" o:allowoverlap="f" strokeweight=".5pt">
              <w10:wrap anchory="page"/>
              <w10:anchorlock/>
            </v:line>
          </w:pict>
        </mc:Fallback>
      </mc:AlternateContent>
    </w:r>
    <w:r>
      <w:t>J</w:t>
    </w:r>
    <w:r w:rsidR="001274D2">
      <w:t>.J.</w:t>
    </w:r>
    <w:r>
      <w:t>Cai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8F7" w:rsidRPr="008E5030" w:rsidRDefault="00DD38F7" w:rsidP="008E5030">
    <w:pPr>
      <w:pStyle w:val="Header"/>
    </w:pPr>
    <w:r>
      <w:t>Article short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65944"/>
    <w:multiLevelType w:val="hybridMultilevel"/>
    <w:tmpl w:val="0D6082C0"/>
    <w:lvl w:ilvl="0" w:tplc="DE9A40B6">
      <w:start w:val="1"/>
      <w:numFmt w:val="decimal"/>
      <w:pStyle w:val="Heading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7952ED"/>
    <w:multiLevelType w:val="hybridMultilevel"/>
    <w:tmpl w:val="22660D46"/>
    <w:lvl w:ilvl="0" w:tplc="7F0C5BAA">
      <w:start w:val="1"/>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5"/>
  </w:num>
  <w:num w:numId="2">
    <w:abstractNumId w:val="7"/>
  </w:num>
  <w:num w:numId="3">
    <w:abstractNumId w:val="3"/>
  </w:num>
  <w:num w:numId="4">
    <w:abstractNumId w:val="2"/>
  </w:num>
  <w:num w:numId="5">
    <w:abstractNumId w:val="6"/>
  </w:num>
  <w:num w:numId="6">
    <w:abstractNumId w:val="6"/>
  </w:num>
  <w:num w:numId="7">
    <w:abstractNumId w:val="6"/>
  </w:num>
  <w:num w:numId="8">
    <w:abstractNumId w:val="10"/>
  </w:num>
  <w:num w:numId="9">
    <w:abstractNumId w:val="4"/>
  </w:num>
  <w:num w:numId="10">
    <w:abstractNumId w:val="8"/>
  </w:num>
  <w:num w:numId="11">
    <w:abstractNumId w:val="9"/>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1Mzc2tjQwMDI3NTVS0lEKTi0uzszPAykwrwUAddRBKSwAAAA="/>
    <w:docVar w:name="EN.InstantFormat" w:val="&lt;ENInstantFormat&gt;&lt;Enabled&gt;1&lt;/Enabled&gt;&lt;ScanUnformatted&gt;1&lt;/ScanUnformatted&gt;&lt;ScanChanges&gt;1&lt;/ScanChanges&gt;&lt;Suspended&gt;1&lt;/Suspended&gt;&lt;/ENInstantFormat&gt;"/>
    <w:docVar w:name="EN.Layout" w:val="&lt;ENLayout&gt;&lt;Style&gt;Bioinformatics&lt;/Style&gt;&lt;LeftDelim&gt;{&lt;/LeftDelim&gt;&lt;RightDelim&gt;}&lt;/RightDelim&gt;&lt;FontName&gt;Times New Roman&lt;/FontName&gt;&lt;FontSize&gt;7&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e52pase0t0ef2e95sgpxzwrwfrzp2x9vv2p&quot;&gt;MyEndNoteLibrary_purecells&lt;record-ids&gt;&lt;item&gt;94&lt;/item&gt;&lt;item&gt;96&lt;/item&gt;&lt;item&gt;100&lt;/item&gt;&lt;item&gt;101&lt;/item&gt;&lt;item&gt;110&lt;/item&gt;&lt;item&gt;111&lt;/item&gt;&lt;/record-ids&gt;&lt;/item&gt;&lt;/Libraries&gt;"/>
  </w:docVars>
  <w:rsids>
    <w:rsidRoot w:val="00F45DC5"/>
    <w:rsid w:val="000013D7"/>
    <w:rsid w:val="0001213C"/>
    <w:rsid w:val="00050B51"/>
    <w:rsid w:val="00063765"/>
    <w:rsid w:val="00083970"/>
    <w:rsid w:val="00087A0F"/>
    <w:rsid w:val="000B11FC"/>
    <w:rsid w:val="000B5BB4"/>
    <w:rsid w:val="000D0D62"/>
    <w:rsid w:val="000E1954"/>
    <w:rsid w:val="000E7919"/>
    <w:rsid w:val="00106D70"/>
    <w:rsid w:val="00112539"/>
    <w:rsid w:val="00113DA5"/>
    <w:rsid w:val="001149FF"/>
    <w:rsid w:val="00120FBC"/>
    <w:rsid w:val="001274D2"/>
    <w:rsid w:val="00141A2A"/>
    <w:rsid w:val="00163472"/>
    <w:rsid w:val="001643C4"/>
    <w:rsid w:val="00164CC5"/>
    <w:rsid w:val="00165D8E"/>
    <w:rsid w:val="00175E68"/>
    <w:rsid w:val="00182B83"/>
    <w:rsid w:val="0019362B"/>
    <w:rsid w:val="001976C9"/>
    <w:rsid w:val="001A0125"/>
    <w:rsid w:val="001A5509"/>
    <w:rsid w:val="001B11CE"/>
    <w:rsid w:val="001C03BB"/>
    <w:rsid w:val="001C06FD"/>
    <w:rsid w:val="001C6AEE"/>
    <w:rsid w:val="001D69FC"/>
    <w:rsid w:val="002000FF"/>
    <w:rsid w:val="00203733"/>
    <w:rsid w:val="002557E8"/>
    <w:rsid w:val="00256855"/>
    <w:rsid w:val="002577E4"/>
    <w:rsid w:val="00274D6E"/>
    <w:rsid w:val="0028467B"/>
    <w:rsid w:val="00285955"/>
    <w:rsid w:val="002A2089"/>
    <w:rsid w:val="002A7209"/>
    <w:rsid w:val="002B2561"/>
    <w:rsid w:val="002B75A3"/>
    <w:rsid w:val="002B75B0"/>
    <w:rsid w:val="002C358E"/>
    <w:rsid w:val="002C783E"/>
    <w:rsid w:val="002D3B6B"/>
    <w:rsid w:val="002D5837"/>
    <w:rsid w:val="002D7AA3"/>
    <w:rsid w:val="002E76F5"/>
    <w:rsid w:val="002F4CA8"/>
    <w:rsid w:val="0030018D"/>
    <w:rsid w:val="00341B9C"/>
    <w:rsid w:val="0034204F"/>
    <w:rsid w:val="00342B0A"/>
    <w:rsid w:val="00344017"/>
    <w:rsid w:val="00347DE5"/>
    <w:rsid w:val="00350827"/>
    <w:rsid w:val="00350B70"/>
    <w:rsid w:val="00352804"/>
    <w:rsid w:val="003649B4"/>
    <w:rsid w:val="00366351"/>
    <w:rsid w:val="00370837"/>
    <w:rsid w:val="00386DA0"/>
    <w:rsid w:val="003A01E2"/>
    <w:rsid w:val="003A4127"/>
    <w:rsid w:val="003A4458"/>
    <w:rsid w:val="003A51CB"/>
    <w:rsid w:val="003B3D09"/>
    <w:rsid w:val="003B3EFD"/>
    <w:rsid w:val="003C6B50"/>
    <w:rsid w:val="003D1289"/>
    <w:rsid w:val="003D276F"/>
    <w:rsid w:val="003E32FE"/>
    <w:rsid w:val="003E5A0B"/>
    <w:rsid w:val="003F0E1C"/>
    <w:rsid w:val="003F5D2F"/>
    <w:rsid w:val="003F6F8D"/>
    <w:rsid w:val="00400C63"/>
    <w:rsid w:val="00403998"/>
    <w:rsid w:val="00405022"/>
    <w:rsid w:val="00414AC0"/>
    <w:rsid w:val="00417E33"/>
    <w:rsid w:val="00435193"/>
    <w:rsid w:val="00452614"/>
    <w:rsid w:val="00454567"/>
    <w:rsid w:val="00473EDA"/>
    <w:rsid w:val="00474832"/>
    <w:rsid w:val="00475585"/>
    <w:rsid w:val="004768E7"/>
    <w:rsid w:val="00486E58"/>
    <w:rsid w:val="004B43B9"/>
    <w:rsid w:val="004B658F"/>
    <w:rsid w:val="004B7E93"/>
    <w:rsid w:val="004D7DA8"/>
    <w:rsid w:val="004D7F41"/>
    <w:rsid w:val="004E0596"/>
    <w:rsid w:val="004E1218"/>
    <w:rsid w:val="004E13A5"/>
    <w:rsid w:val="004E44AC"/>
    <w:rsid w:val="00513FFC"/>
    <w:rsid w:val="00527659"/>
    <w:rsid w:val="00544ED1"/>
    <w:rsid w:val="00547891"/>
    <w:rsid w:val="005806E7"/>
    <w:rsid w:val="00584A70"/>
    <w:rsid w:val="005C1612"/>
    <w:rsid w:val="005C3645"/>
    <w:rsid w:val="005E1F4A"/>
    <w:rsid w:val="005E41BA"/>
    <w:rsid w:val="005E5A37"/>
    <w:rsid w:val="005F299C"/>
    <w:rsid w:val="005F50A7"/>
    <w:rsid w:val="00607782"/>
    <w:rsid w:val="006103A9"/>
    <w:rsid w:val="006118F8"/>
    <w:rsid w:val="0062088F"/>
    <w:rsid w:val="00631190"/>
    <w:rsid w:val="006323EC"/>
    <w:rsid w:val="0063632A"/>
    <w:rsid w:val="00642473"/>
    <w:rsid w:val="00643190"/>
    <w:rsid w:val="006523D5"/>
    <w:rsid w:val="0066588F"/>
    <w:rsid w:val="0066776F"/>
    <w:rsid w:val="00687562"/>
    <w:rsid w:val="006921D5"/>
    <w:rsid w:val="006A235A"/>
    <w:rsid w:val="006A3271"/>
    <w:rsid w:val="006B6F75"/>
    <w:rsid w:val="006C2A33"/>
    <w:rsid w:val="006C2C0F"/>
    <w:rsid w:val="006D57D4"/>
    <w:rsid w:val="006E2E26"/>
    <w:rsid w:val="006F5A2E"/>
    <w:rsid w:val="0072388D"/>
    <w:rsid w:val="007466FD"/>
    <w:rsid w:val="00764FE0"/>
    <w:rsid w:val="00766ED8"/>
    <w:rsid w:val="00776B59"/>
    <w:rsid w:val="00783825"/>
    <w:rsid w:val="00784EA2"/>
    <w:rsid w:val="00790AD7"/>
    <w:rsid w:val="00793C1E"/>
    <w:rsid w:val="007A05AD"/>
    <w:rsid w:val="007C3E48"/>
    <w:rsid w:val="007D23F5"/>
    <w:rsid w:val="007F42D0"/>
    <w:rsid w:val="00801742"/>
    <w:rsid w:val="00806CED"/>
    <w:rsid w:val="00820FD1"/>
    <w:rsid w:val="008262A7"/>
    <w:rsid w:val="00834F54"/>
    <w:rsid w:val="00853ACD"/>
    <w:rsid w:val="00853D6D"/>
    <w:rsid w:val="00866860"/>
    <w:rsid w:val="00871973"/>
    <w:rsid w:val="00887143"/>
    <w:rsid w:val="008A06DC"/>
    <w:rsid w:val="008A13D5"/>
    <w:rsid w:val="008A1DB8"/>
    <w:rsid w:val="008A7380"/>
    <w:rsid w:val="008B5AAA"/>
    <w:rsid w:val="008D2891"/>
    <w:rsid w:val="008E5030"/>
    <w:rsid w:val="008E6E41"/>
    <w:rsid w:val="008F6836"/>
    <w:rsid w:val="00921960"/>
    <w:rsid w:val="00935C57"/>
    <w:rsid w:val="00941449"/>
    <w:rsid w:val="00943558"/>
    <w:rsid w:val="00952599"/>
    <w:rsid w:val="0095359B"/>
    <w:rsid w:val="0096186D"/>
    <w:rsid w:val="00977ABB"/>
    <w:rsid w:val="009A3330"/>
    <w:rsid w:val="009C7C8F"/>
    <w:rsid w:val="009D0B6E"/>
    <w:rsid w:val="009D1712"/>
    <w:rsid w:val="009F4495"/>
    <w:rsid w:val="009F681D"/>
    <w:rsid w:val="00A03083"/>
    <w:rsid w:val="00A1636C"/>
    <w:rsid w:val="00A226FD"/>
    <w:rsid w:val="00A2522A"/>
    <w:rsid w:val="00A31EEF"/>
    <w:rsid w:val="00A407FF"/>
    <w:rsid w:val="00A41C31"/>
    <w:rsid w:val="00A53661"/>
    <w:rsid w:val="00A5432A"/>
    <w:rsid w:val="00A55800"/>
    <w:rsid w:val="00A663DF"/>
    <w:rsid w:val="00A7074F"/>
    <w:rsid w:val="00A76CB0"/>
    <w:rsid w:val="00A818B3"/>
    <w:rsid w:val="00A84152"/>
    <w:rsid w:val="00AA08A1"/>
    <w:rsid w:val="00AA3F39"/>
    <w:rsid w:val="00AB08E4"/>
    <w:rsid w:val="00B12C6D"/>
    <w:rsid w:val="00B15469"/>
    <w:rsid w:val="00B209CA"/>
    <w:rsid w:val="00B539DD"/>
    <w:rsid w:val="00B637BC"/>
    <w:rsid w:val="00B652DF"/>
    <w:rsid w:val="00B7282B"/>
    <w:rsid w:val="00B804FA"/>
    <w:rsid w:val="00B90763"/>
    <w:rsid w:val="00B972B2"/>
    <w:rsid w:val="00BA769D"/>
    <w:rsid w:val="00BB6B87"/>
    <w:rsid w:val="00BE5EE2"/>
    <w:rsid w:val="00C02AF3"/>
    <w:rsid w:val="00C219FC"/>
    <w:rsid w:val="00C4341F"/>
    <w:rsid w:val="00C46F86"/>
    <w:rsid w:val="00C50397"/>
    <w:rsid w:val="00C75D78"/>
    <w:rsid w:val="00C801AB"/>
    <w:rsid w:val="00C8659B"/>
    <w:rsid w:val="00C93B0D"/>
    <w:rsid w:val="00CA265C"/>
    <w:rsid w:val="00CB6428"/>
    <w:rsid w:val="00CC4E44"/>
    <w:rsid w:val="00CC57E8"/>
    <w:rsid w:val="00CC64E3"/>
    <w:rsid w:val="00CD1016"/>
    <w:rsid w:val="00CD1067"/>
    <w:rsid w:val="00CD55D8"/>
    <w:rsid w:val="00CD5E42"/>
    <w:rsid w:val="00CF605A"/>
    <w:rsid w:val="00D018A2"/>
    <w:rsid w:val="00D23473"/>
    <w:rsid w:val="00D65C51"/>
    <w:rsid w:val="00D83B8A"/>
    <w:rsid w:val="00DA425B"/>
    <w:rsid w:val="00DA4EDF"/>
    <w:rsid w:val="00DA7E18"/>
    <w:rsid w:val="00DB5F27"/>
    <w:rsid w:val="00DC2DCC"/>
    <w:rsid w:val="00DC5078"/>
    <w:rsid w:val="00DC5EDA"/>
    <w:rsid w:val="00DD38F7"/>
    <w:rsid w:val="00E23415"/>
    <w:rsid w:val="00E30A62"/>
    <w:rsid w:val="00E355EE"/>
    <w:rsid w:val="00E46B56"/>
    <w:rsid w:val="00E47C25"/>
    <w:rsid w:val="00E51253"/>
    <w:rsid w:val="00E678E8"/>
    <w:rsid w:val="00E91FC8"/>
    <w:rsid w:val="00E94995"/>
    <w:rsid w:val="00EC5ED4"/>
    <w:rsid w:val="00ED352A"/>
    <w:rsid w:val="00EE1FE6"/>
    <w:rsid w:val="00EF5D71"/>
    <w:rsid w:val="00F137B5"/>
    <w:rsid w:val="00F14B10"/>
    <w:rsid w:val="00F17E0D"/>
    <w:rsid w:val="00F362A7"/>
    <w:rsid w:val="00F45DC5"/>
    <w:rsid w:val="00F4766C"/>
    <w:rsid w:val="00F521F8"/>
    <w:rsid w:val="00F73DD1"/>
    <w:rsid w:val="00F74650"/>
    <w:rsid w:val="00FA7B6C"/>
    <w:rsid w:val="00FC40EC"/>
    <w:rsid w:val="00FD09A4"/>
    <w:rsid w:val="00FD5375"/>
    <w:rsid w:val="00FF1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0C85EDA-D5B2-40E8-9C0D-A9A6802B9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Heading2">
    <w:name w:val="heading 2"/>
    <w:next w:val="Normal"/>
    <w:autoRedefine/>
    <w:qFormat/>
    <w:rsid w:val="00DC5EDA"/>
    <w:pPr>
      <w:numPr>
        <w:numId w:val="13"/>
      </w:numPr>
      <w:spacing w:before="360" w:after="52" w:line="240" w:lineRule="exact"/>
      <w:outlineLvl w:val="1"/>
    </w:pPr>
    <w:rPr>
      <w:b/>
      <w:bCs/>
      <w:sz w:val="18"/>
      <w:szCs w:val="18"/>
      <w:lang w:val="en-US" w:eastAsia="en-US"/>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Heading3Char">
    <w:name w:val="Heading 3 Char"/>
    <w:basedOn w:val="para-firstChar"/>
    <w:link w:val="Heading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character" w:styleId="Hyperlink">
    <w:name w:val="Hyperlink"/>
    <w:basedOn w:val="DefaultParagraphFont"/>
    <w:unhideWhenUsed/>
    <w:rsid w:val="005F299C"/>
    <w:rPr>
      <w:color w:val="0000FF" w:themeColor="hyperlink"/>
      <w:u w:val="single"/>
    </w:rPr>
  </w:style>
  <w:style w:type="paragraph" w:customStyle="1" w:styleId="EndNoteBibliographyTitle">
    <w:name w:val="EndNote Bibliography Title"/>
    <w:basedOn w:val="Normal"/>
    <w:link w:val="EndNoteBibliographyTitleChar"/>
    <w:rsid w:val="00B209CA"/>
    <w:pPr>
      <w:jc w:val="center"/>
    </w:pPr>
    <w:rPr>
      <w:rFonts w:ascii="Times New Roman" w:hAnsi="Times New Roman"/>
      <w:noProof/>
      <w:sz w:val="14"/>
    </w:rPr>
  </w:style>
  <w:style w:type="character" w:customStyle="1" w:styleId="EndNoteBibliographyTitleChar">
    <w:name w:val="EndNote Bibliography Title Char"/>
    <w:basedOn w:val="paraChar0"/>
    <w:link w:val="EndNoteBibliographyTitle"/>
    <w:rsid w:val="00B209CA"/>
    <w:rPr>
      <w:noProof/>
      <w:sz w:val="14"/>
      <w:szCs w:val="24"/>
      <w:lang w:val="en-US" w:eastAsia="en-US"/>
    </w:rPr>
  </w:style>
  <w:style w:type="paragraph" w:customStyle="1" w:styleId="EndNoteBibliography">
    <w:name w:val="EndNote Bibliography"/>
    <w:basedOn w:val="Normal"/>
    <w:link w:val="EndNoteBibliographyChar"/>
    <w:rsid w:val="00B209CA"/>
    <w:pPr>
      <w:jc w:val="both"/>
    </w:pPr>
    <w:rPr>
      <w:rFonts w:ascii="Times New Roman" w:hAnsi="Times New Roman"/>
      <w:noProof/>
      <w:sz w:val="14"/>
    </w:rPr>
  </w:style>
  <w:style w:type="character" w:customStyle="1" w:styleId="EndNoteBibliographyChar">
    <w:name w:val="EndNote Bibliography Char"/>
    <w:basedOn w:val="paraChar0"/>
    <w:link w:val="EndNoteBibliography"/>
    <w:rsid w:val="00B209CA"/>
    <w:rPr>
      <w:noProof/>
      <w:sz w:val="14"/>
      <w:szCs w:val="24"/>
      <w:lang w:val="en-US" w:eastAsia="en-US"/>
    </w:rPr>
  </w:style>
  <w:style w:type="character" w:styleId="PlaceholderText">
    <w:name w:val="Placeholder Text"/>
    <w:basedOn w:val="DefaultParagraphFont"/>
    <w:uiPriority w:val="99"/>
    <w:semiHidden/>
    <w:rsid w:val="00B90763"/>
    <w:rPr>
      <w:color w:val="808080"/>
    </w:rPr>
  </w:style>
  <w:style w:type="character" w:styleId="UnresolvedMention">
    <w:name w:val="Unresolved Mention"/>
    <w:basedOn w:val="DefaultParagraphFont"/>
    <w:uiPriority w:val="99"/>
    <w:semiHidden/>
    <w:unhideWhenUsed/>
    <w:rsid w:val="00F521F8"/>
    <w:rPr>
      <w:color w:val="605E5C"/>
      <w:shd w:val="clear" w:color="auto" w:fill="E1DFDD"/>
    </w:rPr>
  </w:style>
  <w:style w:type="character" w:styleId="FollowedHyperlink">
    <w:name w:val="FollowedHyperlink"/>
    <w:basedOn w:val="DefaultParagraphFont"/>
    <w:semiHidden/>
    <w:unhideWhenUsed/>
    <w:rsid w:val="00790A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jcai/scGEAToolbox" TargetMode="External"/><Relationship Id="rId13" Type="http://schemas.openxmlformats.org/officeDocument/2006/relationships/hyperlink" Target="https://www-ncbi-nlm-nih-gov.ezproxy.library.tamu.edu/pmc/articles/PMC6158772/" TargetMode="External"/><Relationship Id="rId18" Type="http://schemas.openxmlformats.org/officeDocument/2006/relationships/hyperlink" Target="https://www-ncbi-nlm-nih-gov.ezproxy.library.tamu.edu/pmc/articles/PMC6158772/" TargetMode="External"/><Relationship Id="rId3" Type="http://schemas.openxmlformats.org/officeDocument/2006/relationships/styles" Target="styles.xml"/><Relationship Id="rId21" Type="http://schemas.openxmlformats.org/officeDocument/2006/relationships/hyperlink" Target="https://www-ncbi-nlm-nih-gov.ezproxy.library.tamu.edu/pmc/articles/PMC6158772/" TargetMode="External"/><Relationship Id="rId7" Type="http://schemas.openxmlformats.org/officeDocument/2006/relationships/endnotes" Target="endnotes.xml"/><Relationship Id="rId12" Type="http://schemas.openxmlformats.org/officeDocument/2006/relationships/hyperlink" Target="https://www-ncbi-nlm-nih-gov.ezproxy.library.tamu.edu/pmc/articles/PMC6158772/" TargetMode="External"/><Relationship Id="rId17" Type="http://schemas.openxmlformats.org/officeDocument/2006/relationships/hyperlink" Target="https://www-ncbi-nlm-nih-gov.ezproxy.library.tamu.edu/pmc/articles/PMC6158772/" TargetMode="External"/><Relationship Id="rId2" Type="http://schemas.openxmlformats.org/officeDocument/2006/relationships/numbering" Target="numbering.xml"/><Relationship Id="rId16" Type="http://schemas.openxmlformats.org/officeDocument/2006/relationships/hyperlink" Target="https://www-ncbi-nlm-nih-gov.ezproxy.library.tamu.edu/pmc/articles/PMC6158772/" TargetMode="External"/><Relationship Id="rId20" Type="http://schemas.openxmlformats.org/officeDocument/2006/relationships/hyperlink" Target="https://www-ncbi-nlm-nih-gov.ezproxy.library.tamu.edu/pmc/articles/PMC615877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cbi-nlm-nih-gov.ezproxy.library.tamu.edu/pmc/articles/PMC6158772/"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www-ncbi-nlm-nih-gov.ezproxy.library.tamu.edu/pmc/articles/PMC6158772/" TargetMode="External"/><Relationship Id="rId4" Type="http://schemas.openxmlformats.org/officeDocument/2006/relationships/settings" Target="settings.xml"/><Relationship Id="rId9" Type="http://schemas.openxmlformats.org/officeDocument/2006/relationships/hyperlink" Target="mailto:jcai@tamu.edu" TargetMode="External"/><Relationship Id="rId14" Type="http://schemas.openxmlformats.org/officeDocument/2006/relationships/hyperlink" Target="https://www-ncbi-nlm-nih-gov.ezproxy.library.tamu.edu/pmc/articles/PMC6158772/" TargetMode="External"/><Relationship Id="rId22"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ai\Documents\GitHub\My_Code_Collection\oldfun\manuscript\MS%20Word%20Template%20Bioinforma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B49AB0-8C6B-4361-8C07-53ED7D11C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Bioinformatics.dotx</Template>
  <TotalTime>0</TotalTime>
  <Pages>3</Pages>
  <Words>3305</Words>
  <Characters>18844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22105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Cai, James</dc:creator>
  <cp:lastModifiedBy>Cai, James</cp:lastModifiedBy>
  <cp:revision>2</cp:revision>
  <cp:lastPrinted>2019-02-07T20:38:00Z</cp:lastPrinted>
  <dcterms:created xsi:type="dcterms:W3CDTF">2019-07-20T20:15:00Z</dcterms:created>
  <dcterms:modified xsi:type="dcterms:W3CDTF">2019-07-20T20:15:00Z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