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B1681" w14:textId="09F0779A" w:rsidR="00631F01" w:rsidRDefault="00EB62E2" w:rsidP="00631F01">
      <w:r>
        <w:t>September 20, 2019</w:t>
      </w:r>
    </w:p>
    <w:p w14:paraId="630A9308" w14:textId="77777777" w:rsidR="00EB62E2" w:rsidRDefault="00EB62E2" w:rsidP="00631F01"/>
    <w:p w14:paraId="08BB492E" w14:textId="27EDA61E" w:rsidR="00631F01" w:rsidRDefault="00631F01" w:rsidP="00631F01">
      <w:r w:rsidRPr="004D1D5D">
        <w:t xml:space="preserve">Dear </w:t>
      </w:r>
      <w:r w:rsidR="00EB62E2">
        <w:t>Editor</w:t>
      </w:r>
      <w:r w:rsidRPr="004D1D5D">
        <w:t>,</w:t>
      </w:r>
    </w:p>
    <w:p w14:paraId="50ACB434" w14:textId="5765D0E8" w:rsidR="00DF1085" w:rsidRDefault="00EB62E2" w:rsidP="00631F01">
      <w:r>
        <w:t xml:space="preserve">I am </w:t>
      </w:r>
      <w:r w:rsidR="00631F01" w:rsidRPr="004D1D5D">
        <w:t xml:space="preserve">grateful for the opportunity to revise </w:t>
      </w:r>
      <w:r>
        <w:t>my</w:t>
      </w:r>
      <w:r w:rsidR="00631F01" w:rsidRPr="004D1D5D">
        <w:t xml:space="preserve"> manuscript</w:t>
      </w:r>
      <w:r>
        <w:t xml:space="preserve"> </w:t>
      </w:r>
      <w:r w:rsidR="00243213">
        <w:t>describing</w:t>
      </w:r>
      <w:r>
        <w:t xml:space="preserve"> the toolbox I developed</w:t>
      </w:r>
      <w:r w:rsidR="00243213">
        <w:t xml:space="preserve">. I </w:t>
      </w:r>
      <w:r w:rsidR="00DF1085">
        <w:t xml:space="preserve">thank all reviewers for their careful critique of </w:t>
      </w:r>
      <w:r w:rsidR="00243213" w:rsidRPr="00C64219">
        <w:t>the manuscript</w:t>
      </w:r>
      <w:r w:rsidR="00243213">
        <w:t xml:space="preserve"> and the software tool itself</w:t>
      </w:r>
      <w:r w:rsidR="00DF1085">
        <w:t>.</w:t>
      </w:r>
    </w:p>
    <w:p w14:paraId="1AF11882" w14:textId="334EBEEF" w:rsidR="00D15C5C" w:rsidRDefault="009A3F1D" w:rsidP="00C30342">
      <w:pPr>
        <w:jc w:val="both"/>
        <w:rPr>
          <w:b/>
        </w:rPr>
      </w:pPr>
      <w:r w:rsidRPr="009A3F1D">
        <w:rPr>
          <w:b/>
        </w:rPr>
        <w:t>Associate Editor</w:t>
      </w:r>
      <w:r w:rsidR="00F338DE" w:rsidRPr="00695198">
        <w:rPr>
          <w:b/>
        </w:rPr>
        <w:t>.</w:t>
      </w:r>
    </w:p>
    <w:p w14:paraId="1F13C6EA" w14:textId="42E3DEB7" w:rsidR="00C30342" w:rsidRPr="00695198" w:rsidRDefault="009A3F1D" w:rsidP="00C30342">
      <w:pPr>
        <w:jc w:val="both"/>
        <w:rPr>
          <w:i/>
          <w:highlight w:val="lightGray"/>
          <w:shd w:val="pct15" w:color="auto" w:fill="FFFFFF"/>
        </w:rPr>
      </w:pPr>
      <w:r>
        <w:rPr>
          <w:i/>
          <w:highlight w:val="lightGray"/>
          <w:shd w:val="pct15" w:color="auto" w:fill="FFFFFF"/>
        </w:rPr>
        <w:t>C</w:t>
      </w:r>
      <w:r w:rsidR="00C30342" w:rsidRPr="00695198">
        <w:rPr>
          <w:i/>
          <w:highlight w:val="lightGray"/>
          <w:shd w:val="pct15" w:color="auto" w:fill="FFFFFF"/>
        </w:rPr>
        <w:t>omments:</w:t>
      </w:r>
    </w:p>
    <w:p w14:paraId="50F4BACA" w14:textId="229A43ED" w:rsidR="00C30342" w:rsidRPr="00695198" w:rsidRDefault="00C30342" w:rsidP="00CE75EF">
      <w:pPr>
        <w:ind w:left="360"/>
        <w:jc w:val="both"/>
        <w:rPr>
          <w:i/>
          <w:highlight w:val="lightGray"/>
          <w:shd w:val="pct15" w:color="auto" w:fill="FFFFFF"/>
        </w:rPr>
      </w:pPr>
      <w:r w:rsidRPr="00695198">
        <w:rPr>
          <w:i/>
          <w:highlight w:val="lightGray"/>
          <w:shd w:val="pct15" w:color="auto" w:fill="FFFFFF"/>
        </w:rPr>
        <w:t xml:space="preserve">1. </w:t>
      </w:r>
      <w:r w:rsidR="009A3F1D" w:rsidRPr="009A3F1D">
        <w:rPr>
          <w:i/>
          <w:shd w:val="pct15" w:color="auto" w:fill="FFFFFF"/>
        </w:rPr>
        <w:t xml:space="preserve">While there is some value in providing integrated visual environments for scRNA-seq analysis, and </w:t>
      </w:r>
      <w:proofErr w:type="spellStart"/>
      <w:r w:rsidR="009A3F1D" w:rsidRPr="009A3F1D">
        <w:rPr>
          <w:i/>
          <w:shd w:val="pct15" w:color="auto" w:fill="FFFFFF"/>
        </w:rPr>
        <w:t>MatLab</w:t>
      </w:r>
      <w:proofErr w:type="spellEnd"/>
      <w:r w:rsidR="009A3F1D" w:rsidRPr="009A3F1D">
        <w:rPr>
          <w:i/>
          <w:shd w:val="pct15" w:color="auto" w:fill="FFFFFF"/>
        </w:rPr>
        <w:t xml:space="preserve"> </w:t>
      </w:r>
      <w:proofErr w:type="spellStart"/>
      <w:r w:rsidR="009A3F1D" w:rsidRPr="009A3F1D">
        <w:rPr>
          <w:i/>
          <w:shd w:val="pct15" w:color="auto" w:fill="FFFFFF"/>
        </w:rPr>
        <w:t>reimplementations</w:t>
      </w:r>
      <w:proofErr w:type="spellEnd"/>
      <w:r w:rsidR="009A3F1D" w:rsidRPr="009A3F1D">
        <w:rPr>
          <w:i/>
          <w:shd w:val="pct15" w:color="auto" w:fill="FFFFFF"/>
        </w:rPr>
        <w:t xml:space="preserve"> can be potentially useful for certain users, reviewers considered the features of the toolbox to be currently too limited to warrant publication. In particular, I concur with Reviewer 3 that the functionalities accessible through the GUI should be extended, to offer </w:t>
      </w:r>
      <w:proofErr w:type="spellStart"/>
      <w:proofErr w:type="gramStart"/>
      <w:r w:rsidR="009A3F1D" w:rsidRPr="009A3F1D">
        <w:rPr>
          <w:i/>
          <w:shd w:val="pct15" w:color="auto" w:fill="FFFFFF"/>
        </w:rPr>
        <w:t>a</w:t>
      </w:r>
      <w:proofErr w:type="spellEnd"/>
      <w:proofErr w:type="gramEnd"/>
      <w:r w:rsidR="009A3F1D" w:rsidRPr="009A3F1D">
        <w:rPr>
          <w:i/>
          <w:shd w:val="pct15" w:color="auto" w:fill="FFFFFF"/>
        </w:rPr>
        <w:t xml:space="preserve"> interactive graphical environment for a wider range of use-cases. Moreover, the reimplementation of critical functions should be validated and shown to perform comparably</w:t>
      </w:r>
      <w:r w:rsidR="00050EA2">
        <w:rPr>
          <w:i/>
          <w:shd w:val="pct15" w:color="auto" w:fill="FFFFFF"/>
        </w:rPr>
        <w:t xml:space="preserve"> </w:t>
      </w:r>
      <w:r w:rsidR="00050EA2" w:rsidRPr="00050EA2">
        <w:rPr>
          <w:i/>
          <w:shd w:val="pct15" w:color="auto" w:fill="FFFFFF"/>
        </w:rPr>
        <w:t xml:space="preserve">(exactly or similarly in the case of stochastic methods) as previous implementation (within a supp mat). Also, Reviewer 2 mentioned comparable </w:t>
      </w:r>
      <w:proofErr w:type="spellStart"/>
      <w:r w:rsidR="00050EA2" w:rsidRPr="00050EA2">
        <w:rPr>
          <w:i/>
          <w:shd w:val="pct15" w:color="auto" w:fill="FFFFFF"/>
        </w:rPr>
        <w:t>Matlab</w:t>
      </w:r>
      <w:proofErr w:type="spellEnd"/>
      <w:r w:rsidR="00050EA2" w:rsidRPr="00050EA2">
        <w:rPr>
          <w:i/>
          <w:shd w:val="pct15" w:color="auto" w:fill="FFFFFF"/>
        </w:rPr>
        <w:t xml:space="preserve"> software, which should be mentioned and positioned against</w:t>
      </w:r>
      <w:r w:rsidRPr="00695198">
        <w:rPr>
          <w:i/>
          <w:highlight w:val="lightGray"/>
          <w:shd w:val="pct15" w:color="auto" w:fill="FFFFFF"/>
        </w:rPr>
        <w:t>.</w:t>
      </w:r>
    </w:p>
    <w:p w14:paraId="131F2776" w14:textId="77777777" w:rsidR="00050EA2" w:rsidRDefault="00050EA2" w:rsidP="00050EA2">
      <w:pPr>
        <w:ind w:left="720"/>
        <w:jc w:val="both"/>
      </w:pPr>
      <w:r>
        <w:t xml:space="preserve">While there is some value in providing integrated visual environments for scRNA-seq analysis, and </w:t>
      </w:r>
      <w:proofErr w:type="spellStart"/>
      <w:r>
        <w:t>MatLab</w:t>
      </w:r>
      <w:proofErr w:type="spellEnd"/>
      <w:r>
        <w:t xml:space="preserve"> </w:t>
      </w:r>
      <w:proofErr w:type="spellStart"/>
      <w:r>
        <w:t>reimplementations</w:t>
      </w:r>
      <w:proofErr w:type="spellEnd"/>
      <w:r>
        <w:t xml:space="preserve"> can </w:t>
      </w:r>
      <w:bookmarkStart w:id="0" w:name="_GoBack"/>
      <w:bookmarkEnd w:id="0"/>
      <w:r>
        <w:t xml:space="preserve">be potentially useful for certain users, reviewers considered the features of the toolbox to be currently too limited to warrant publication. In particular, I concur with Reviewer 3 that the functionalities accessible through the GUI should be extended, to offer </w:t>
      </w:r>
      <w:proofErr w:type="spellStart"/>
      <w:proofErr w:type="gramStart"/>
      <w:r>
        <w:t>a</w:t>
      </w:r>
      <w:proofErr w:type="spellEnd"/>
      <w:proofErr w:type="gramEnd"/>
      <w:r>
        <w:t xml:space="preserve"> interactive graphical environment for a wider range of use-cases. Moreover, the reimplementation of critical functions should be validated and shown to perform comparably (exactly or similarly in the case of stochastic methods) as previous implementation (within a supp mat). Also, Reviewer 2 mentioned comparable </w:t>
      </w:r>
      <w:proofErr w:type="spellStart"/>
      <w:r>
        <w:t>Matlab</w:t>
      </w:r>
      <w:proofErr w:type="spellEnd"/>
      <w:r>
        <w:t xml:space="preserve"> software, which should be mentioned and positioned against.</w:t>
      </w:r>
    </w:p>
    <w:p w14:paraId="70AF2CDC" w14:textId="07B0E078" w:rsidR="00050EA2" w:rsidRPr="00695198" w:rsidRDefault="00050EA2" w:rsidP="00050EA2">
      <w:pPr>
        <w:jc w:val="both"/>
        <w:rPr>
          <w:b/>
        </w:rPr>
      </w:pPr>
      <w:r w:rsidRPr="00695198">
        <w:rPr>
          <w:b/>
        </w:rPr>
        <w:t>Reviewer #</w:t>
      </w:r>
      <w:r>
        <w:rPr>
          <w:b/>
        </w:rPr>
        <w:t>1</w:t>
      </w:r>
      <w:r w:rsidRPr="00695198">
        <w:rPr>
          <w:b/>
        </w:rPr>
        <w:t>.</w:t>
      </w:r>
    </w:p>
    <w:p w14:paraId="0B58E943" w14:textId="1645036C" w:rsidR="00050EA2" w:rsidRPr="00695198" w:rsidRDefault="00050EA2" w:rsidP="00050EA2">
      <w:pPr>
        <w:jc w:val="both"/>
        <w:rPr>
          <w:i/>
          <w:highlight w:val="lightGray"/>
          <w:shd w:val="pct15" w:color="auto" w:fill="FFFFFF"/>
        </w:rPr>
      </w:pPr>
      <w:r>
        <w:rPr>
          <w:i/>
          <w:highlight w:val="lightGray"/>
          <w:shd w:val="pct15" w:color="auto" w:fill="FFFFFF"/>
        </w:rPr>
        <w:t>C</w:t>
      </w:r>
      <w:r w:rsidRPr="00695198">
        <w:rPr>
          <w:i/>
          <w:highlight w:val="lightGray"/>
          <w:shd w:val="pct15" w:color="auto" w:fill="FFFFFF"/>
        </w:rPr>
        <w:t>omments:</w:t>
      </w:r>
    </w:p>
    <w:p w14:paraId="33CFB584" w14:textId="01741558" w:rsidR="00050EA2" w:rsidRDefault="00050EA2" w:rsidP="00050EA2">
      <w:pPr>
        <w:ind w:left="360"/>
        <w:jc w:val="both"/>
        <w:rPr>
          <w:i/>
          <w:shd w:val="pct15" w:color="auto" w:fill="FFFFFF"/>
        </w:rPr>
      </w:pPr>
      <w:r w:rsidRPr="00695198">
        <w:rPr>
          <w:i/>
          <w:highlight w:val="lightGray"/>
          <w:shd w:val="pct15" w:color="auto" w:fill="FFFFFF"/>
        </w:rPr>
        <w:t>1.</w:t>
      </w:r>
      <w:r>
        <w:rPr>
          <w:i/>
          <w:highlight w:val="lightGray"/>
          <w:shd w:val="pct15" w:color="auto" w:fill="FFFFFF"/>
        </w:rPr>
        <w:t xml:space="preserve"> </w:t>
      </w:r>
      <w:r w:rsidRPr="00050EA2">
        <w:rPr>
          <w:i/>
          <w:shd w:val="pct15" w:color="auto" w:fill="FFFFFF"/>
        </w:rPr>
        <w:t>Since this is a single-author paper, it should be "I" rather than "We" throughout the text.</w:t>
      </w:r>
    </w:p>
    <w:p w14:paraId="5D637036" w14:textId="45027BC0" w:rsidR="00050EA2" w:rsidRPr="00050EA2" w:rsidRDefault="00050EA2" w:rsidP="00050EA2">
      <w:pPr>
        <w:ind w:left="360" w:firstLine="360"/>
        <w:jc w:val="both"/>
        <w:rPr>
          <w:i/>
          <w:shd w:val="pct15" w:color="auto" w:fill="FFFFFF"/>
        </w:rPr>
      </w:pPr>
      <w:r>
        <w:t>This has been changed.</w:t>
      </w:r>
    </w:p>
    <w:p w14:paraId="6CF97432" w14:textId="5E03EA0A" w:rsidR="00050EA2" w:rsidRPr="00695198" w:rsidRDefault="00050EA2" w:rsidP="00050EA2">
      <w:pPr>
        <w:ind w:left="360"/>
        <w:jc w:val="both"/>
        <w:rPr>
          <w:i/>
          <w:highlight w:val="lightGray"/>
          <w:shd w:val="pct15" w:color="auto" w:fill="FFFFFF"/>
        </w:rPr>
      </w:pPr>
      <w:r w:rsidRPr="00050EA2">
        <w:rPr>
          <w:i/>
          <w:shd w:val="pct15" w:color="auto" w:fill="FFFFFF"/>
        </w:rPr>
        <w:t>2. Please add a little more information to explain Figure 1.</w:t>
      </w:r>
    </w:p>
    <w:p w14:paraId="1B7FF56C" w14:textId="1AD5EA77" w:rsidR="00C30342" w:rsidRPr="00695198" w:rsidRDefault="00050EA2" w:rsidP="00050EA2">
      <w:pPr>
        <w:ind w:left="720"/>
        <w:jc w:val="both"/>
      </w:pPr>
      <w:r>
        <w:t>More information has been added to the legend text of Figure 1.</w:t>
      </w:r>
    </w:p>
    <w:p w14:paraId="52626B3A" w14:textId="4B91D9D7" w:rsidR="008772DA" w:rsidRPr="00695198" w:rsidRDefault="00C30342" w:rsidP="00C30342">
      <w:pPr>
        <w:jc w:val="both"/>
        <w:rPr>
          <w:b/>
        </w:rPr>
      </w:pPr>
      <w:r w:rsidRPr="00695198">
        <w:rPr>
          <w:b/>
        </w:rPr>
        <w:t>Reviewer #2</w:t>
      </w:r>
      <w:r w:rsidR="00F338DE" w:rsidRPr="00695198">
        <w:rPr>
          <w:b/>
        </w:rPr>
        <w:t>.</w:t>
      </w:r>
    </w:p>
    <w:p w14:paraId="5202F1F2" w14:textId="7E50C876" w:rsidR="00C30342" w:rsidRPr="00695198" w:rsidRDefault="00C30342" w:rsidP="00C30342">
      <w:pPr>
        <w:jc w:val="both"/>
        <w:rPr>
          <w:i/>
          <w:highlight w:val="lightGray"/>
          <w:shd w:val="pct15" w:color="auto" w:fill="FFFFFF"/>
        </w:rPr>
      </w:pPr>
      <w:r w:rsidRPr="00695198">
        <w:rPr>
          <w:i/>
          <w:highlight w:val="lightGray"/>
          <w:shd w:val="pct15" w:color="auto" w:fill="FFFFFF"/>
        </w:rPr>
        <w:t xml:space="preserve">Major </w:t>
      </w:r>
      <w:r w:rsidR="00B96D6A" w:rsidRPr="00695198">
        <w:rPr>
          <w:i/>
          <w:highlight w:val="lightGray"/>
          <w:shd w:val="pct15" w:color="auto" w:fill="FFFFFF"/>
        </w:rPr>
        <w:t>comments:</w:t>
      </w:r>
    </w:p>
    <w:p w14:paraId="1AA9E5C7" w14:textId="3A9870CD" w:rsidR="00050EA2" w:rsidRPr="00050EA2" w:rsidRDefault="00317CBF" w:rsidP="00050EA2">
      <w:pPr>
        <w:ind w:left="360"/>
        <w:jc w:val="both"/>
        <w:rPr>
          <w:i/>
          <w:shd w:val="pct15" w:color="auto" w:fill="FFFFFF"/>
        </w:rPr>
      </w:pPr>
      <w:r w:rsidRPr="00695198">
        <w:rPr>
          <w:i/>
          <w:highlight w:val="lightGray"/>
          <w:shd w:val="pct15" w:color="auto" w:fill="FFFFFF"/>
        </w:rPr>
        <w:lastRenderedPageBreak/>
        <w:t xml:space="preserve">1. </w:t>
      </w:r>
      <w:r w:rsidR="00050EA2" w:rsidRPr="00050EA2">
        <w:rPr>
          <w:i/>
          <w:shd w:val="pct15" w:color="auto" w:fill="FFFFFF"/>
        </w:rPr>
        <w:t xml:space="preserve">This note briefly describes a toolbox for analysis of </w:t>
      </w:r>
      <w:proofErr w:type="spellStart"/>
      <w:r w:rsidR="00050EA2" w:rsidRPr="00050EA2">
        <w:rPr>
          <w:i/>
          <w:shd w:val="pct15" w:color="auto" w:fill="FFFFFF"/>
        </w:rPr>
        <w:t>scRNAseq</w:t>
      </w:r>
      <w:proofErr w:type="spellEnd"/>
      <w:r w:rsidR="00050EA2" w:rsidRPr="00050EA2">
        <w:rPr>
          <w:i/>
          <w:shd w:val="pct15" w:color="auto" w:fill="FFFFFF"/>
        </w:rPr>
        <w:t xml:space="preserve"> data in MATLAB. A </w:t>
      </w:r>
      <w:proofErr w:type="gramStart"/>
      <w:r w:rsidR="00050EA2" w:rsidRPr="00050EA2">
        <w:rPr>
          <w:i/>
          <w:shd w:val="pct15" w:color="auto" w:fill="FFFFFF"/>
        </w:rPr>
        <w:t>key features of this toolbox</w:t>
      </w:r>
      <w:proofErr w:type="gramEnd"/>
      <w:r w:rsidR="00050EA2" w:rsidRPr="00050EA2">
        <w:rPr>
          <w:i/>
          <w:shd w:val="pct15" w:color="auto" w:fill="FFFFFF"/>
        </w:rPr>
        <w:t xml:space="preserve"> is its GUI, however the algorithms do not seem to be original, primarily wrappers for existing code in R.</w:t>
      </w:r>
      <w:r w:rsidR="00050EA2">
        <w:rPr>
          <w:i/>
          <w:shd w:val="pct15" w:color="auto" w:fill="FFFFFF"/>
        </w:rPr>
        <w:t xml:space="preserve"> </w:t>
      </w:r>
      <w:r w:rsidR="00050EA2" w:rsidRPr="00050EA2">
        <w:rPr>
          <w:i/>
          <w:shd w:val="pct15" w:color="auto" w:fill="FFFFFF"/>
        </w:rPr>
        <w:t xml:space="preserve">Even without original algorithms, the toolbox may be useful for some readers. </w:t>
      </w:r>
      <w:proofErr w:type="gramStart"/>
      <w:r w:rsidR="00050EA2" w:rsidRPr="00050EA2">
        <w:rPr>
          <w:i/>
          <w:shd w:val="pct15" w:color="auto" w:fill="FFFFFF"/>
        </w:rPr>
        <w:t>However</w:t>
      </w:r>
      <w:proofErr w:type="gramEnd"/>
      <w:r w:rsidR="00050EA2" w:rsidRPr="00050EA2">
        <w:rPr>
          <w:i/>
          <w:shd w:val="pct15" w:color="auto" w:fill="FFFFFF"/>
        </w:rPr>
        <w:t xml:space="preserve"> if it contains original algorithms, that should be mentioned as it would increase the paper's impact.</w:t>
      </w:r>
    </w:p>
    <w:p w14:paraId="02E0B2CD" w14:textId="65452466" w:rsidR="00050EA2" w:rsidRPr="00050EA2" w:rsidRDefault="00050EA2" w:rsidP="00050EA2">
      <w:pPr>
        <w:ind w:left="720"/>
        <w:jc w:val="both"/>
        <w:rPr>
          <w:i/>
          <w:shd w:val="pct15" w:color="auto" w:fill="FFFFFF"/>
        </w:rPr>
      </w:pPr>
      <w:r>
        <w:t>More information has been added to the legend text of Figure 1.</w:t>
      </w:r>
    </w:p>
    <w:p w14:paraId="5608A2F6" w14:textId="7114008C" w:rsidR="00C30342" w:rsidRPr="00695198" w:rsidRDefault="00050EA2" w:rsidP="00CE75EF">
      <w:pPr>
        <w:ind w:left="360"/>
        <w:jc w:val="both"/>
        <w:rPr>
          <w:i/>
          <w:highlight w:val="lightGray"/>
          <w:shd w:val="pct15" w:color="auto" w:fill="FFFFFF"/>
        </w:rPr>
      </w:pPr>
      <w:r w:rsidRPr="00050EA2">
        <w:rPr>
          <w:i/>
          <w:shd w:val="pct15" w:color="auto" w:fill="FFFFFF"/>
        </w:rPr>
        <w:t xml:space="preserve">Also note that there is other MATLAB code for transcriptomic analysis already in existence, </w:t>
      </w:r>
      <w:proofErr w:type="spellStart"/>
      <w:r w:rsidRPr="00050EA2">
        <w:rPr>
          <w:i/>
          <w:shd w:val="pct15" w:color="auto" w:fill="FFFFFF"/>
        </w:rPr>
        <w:t>forexample</w:t>
      </w:r>
      <w:proofErr w:type="spellEnd"/>
      <w:r w:rsidRPr="00050EA2">
        <w:rPr>
          <w:i/>
          <w:shd w:val="pct15" w:color="auto" w:fill="FFFFFF"/>
        </w:rPr>
        <w:t xml:space="preserve"> at https://urldefense.proofpoint.com/v2/url?u=https-3A__github.com_cortex-2Dlab_Transcriptomics&amp;d=DwIFaQ&amp;c=u6LDEWzohnDQ01ySGnxMzg&amp;r=dzRP0h5ZWyh3FOHMTgCOAg&amp;m=vJlip4uybg8wkXmMgaF6rMAGsLpcsgPpTr0MR5nI4ck&amp;s=q7Q_W8hcjxk1NN9aSPDhPIDGIjjKxcT55N3uaw9WPp8&amp;e</w:t>
      </w:r>
      <w:proofErr w:type="gramStart"/>
      <w:r w:rsidRPr="00050EA2">
        <w:rPr>
          <w:i/>
          <w:shd w:val="pct15" w:color="auto" w:fill="FFFFFF"/>
        </w:rPr>
        <w:t>= ,</w:t>
      </w:r>
      <w:proofErr w:type="gramEnd"/>
    </w:p>
    <w:p w14:paraId="3E5D2391" w14:textId="7EFB0BD1" w:rsidR="00F93DCB" w:rsidRDefault="006850D1" w:rsidP="00F93DCB">
      <w:pPr>
        <w:ind w:left="720"/>
        <w:jc w:val="both"/>
      </w:pPr>
      <w:proofErr w:type="spellStart"/>
      <w:r w:rsidRPr="006850D1">
        <w:t>SCell</w:t>
      </w:r>
      <w:proofErr w:type="spellEnd"/>
      <w:r w:rsidRPr="006850D1">
        <w:t xml:space="preserve"> (Diaz, et al., 2016) and SCUBA (Marco, et al., 2014), </w:t>
      </w:r>
      <w:r w:rsidR="00F93DCB">
        <w:t xml:space="preserve">We thank the reviewer for the very constructive suggestion, and for drawing our attention to the Guo et al. paper. This proved to be a terrific resource and we were able to verify our key findings with this data. We have included a supplemental text (Text S8) which details the results we obtained by applying the same approach used on the human embryo data set. As the reviewer notes, the Guo data set includes a smaller number of transcripts and we noticed that </w:t>
      </w:r>
      <w:proofErr w:type="spellStart"/>
      <w:r w:rsidR="00F93DCB">
        <w:t>ourcomparison</w:t>
      </w:r>
      <w:proofErr w:type="spellEnd"/>
      <w:r w:rsidR="00F93DCB">
        <w:t xml:space="preserve"> of specific genes that were stable in both species</w:t>
      </w:r>
    </w:p>
    <w:p w14:paraId="4E3BC92E" w14:textId="0B7A5D83" w:rsidR="006850D1" w:rsidRDefault="006850D1" w:rsidP="006850D1">
      <w:pPr>
        <w:jc w:val="both"/>
        <w:rPr>
          <w:b/>
        </w:rPr>
      </w:pPr>
      <w:r w:rsidRPr="00695198">
        <w:rPr>
          <w:b/>
        </w:rPr>
        <w:t>Reviewer #</w:t>
      </w:r>
      <w:r>
        <w:rPr>
          <w:b/>
        </w:rPr>
        <w:t>3</w:t>
      </w:r>
      <w:r w:rsidRPr="00695198">
        <w:rPr>
          <w:b/>
        </w:rPr>
        <w:t>.</w:t>
      </w:r>
    </w:p>
    <w:p w14:paraId="66A1C413" w14:textId="0697DC92" w:rsidR="006850D1" w:rsidRPr="00695198" w:rsidRDefault="006850D1" w:rsidP="006850D1">
      <w:pPr>
        <w:jc w:val="both"/>
        <w:rPr>
          <w:i/>
          <w:highlight w:val="lightGray"/>
          <w:shd w:val="pct15" w:color="auto" w:fill="FFFFFF"/>
        </w:rPr>
      </w:pPr>
      <w:r>
        <w:rPr>
          <w:i/>
          <w:highlight w:val="lightGray"/>
          <w:shd w:val="pct15" w:color="auto" w:fill="FFFFFF"/>
        </w:rPr>
        <w:t>General c</w:t>
      </w:r>
      <w:r w:rsidRPr="00695198">
        <w:rPr>
          <w:i/>
          <w:highlight w:val="lightGray"/>
          <w:shd w:val="pct15" w:color="auto" w:fill="FFFFFF"/>
        </w:rPr>
        <w:t>omments:</w:t>
      </w:r>
    </w:p>
    <w:p w14:paraId="05DEEC09" w14:textId="262B7BD9" w:rsidR="006850D1" w:rsidRDefault="006850D1" w:rsidP="006850D1">
      <w:pPr>
        <w:ind w:left="360"/>
        <w:jc w:val="both"/>
        <w:rPr>
          <w:i/>
          <w:shd w:val="pct15" w:color="auto" w:fill="FFFFFF"/>
        </w:rPr>
      </w:pPr>
      <w:r w:rsidRPr="00695198">
        <w:rPr>
          <w:i/>
          <w:highlight w:val="lightGray"/>
          <w:shd w:val="pct15" w:color="auto" w:fill="FFFFFF"/>
        </w:rPr>
        <w:t>1.</w:t>
      </w:r>
      <w:r>
        <w:rPr>
          <w:i/>
          <w:highlight w:val="lightGray"/>
          <w:shd w:val="pct15" w:color="auto" w:fill="FFFFFF"/>
        </w:rPr>
        <w:t xml:space="preserve"> </w:t>
      </w:r>
      <w:r w:rsidRPr="006850D1">
        <w:rPr>
          <w:i/>
          <w:shd w:val="pct15" w:color="auto" w:fill="FFFFFF"/>
        </w:rPr>
        <w:t xml:space="preserve">Single-cell RNA sequencing (scRNA-seq) offers gene expression measurements at single-cell resolution and makes it possible to study molecular mechanisms at the single-cell level. A large number of methods for the analysis of scRNA-seq data have been developed (mainly in R or Python). Here, the authors developed a </w:t>
      </w:r>
      <w:proofErr w:type="spellStart"/>
      <w:r w:rsidRPr="006850D1">
        <w:rPr>
          <w:i/>
          <w:shd w:val="pct15" w:color="auto" w:fill="FFFFFF"/>
        </w:rPr>
        <w:t>Matlab</w:t>
      </w:r>
      <w:proofErr w:type="spellEnd"/>
      <w:r w:rsidRPr="006850D1">
        <w:rPr>
          <w:i/>
          <w:shd w:val="pct15" w:color="auto" w:fill="FFFFFF"/>
        </w:rPr>
        <w:t xml:space="preserve"> toolbox for scRNA-seq data analysis. This toolbox includes many categories of functions that can be used for scRNA-seq data analysis, such as gene filtering, data normalization and visualization. The authors implemented a GUI application for facilitating users to perform scRNA-seq data analysis. However, only a small subset of functions included in the tool box can be accessed through GUI. Therefore, many of the functions (such as SC3 for clustering) still need to be run from command line, thus not providing any additional convenience compared to directly using the native tool (say the SC3 R package). In summary, the contribution of this toolbox to the field is very limited. My major concerns are detailed in the following.</w:t>
      </w:r>
    </w:p>
    <w:p w14:paraId="0D04171C" w14:textId="56C3E9AE" w:rsidR="006850D1" w:rsidRPr="00695198" w:rsidRDefault="006850D1" w:rsidP="006850D1">
      <w:pPr>
        <w:jc w:val="both"/>
        <w:rPr>
          <w:i/>
          <w:highlight w:val="lightGray"/>
          <w:shd w:val="pct15" w:color="auto" w:fill="FFFFFF"/>
        </w:rPr>
      </w:pPr>
      <w:r>
        <w:rPr>
          <w:i/>
          <w:highlight w:val="lightGray"/>
          <w:shd w:val="pct15" w:color="auto" w:fill="FFFFFF"/>
        </w:rPr>
        <w:t>Major c</w:t>
      </w:r>
      <w:r w:rsidRPr="00695198">
        <w:rPr>
          <w:i/>
          <w:highlight w:val="lightGray"/>
          <w:shd w:val="pct15" w:color="auto" w:fill="FFFFFF"/>
        </w:rPr>
        <w:t>omments:</w:t>
      </w:r>
    </w:p>
    <w:p w14:paraId="4B4E715C" w14:textId="4DC1282F" w:rsidR="006850D1" w:rsidRPr="006850D1" w:rsidRDefault="006850D1" w:rsidP="006850D1">
      <w:pPr>
        <w:ind w:left="360"/>
        <w:jc w:val="both"/>
        <w:rPr>
          <w:i/>
          <w:shd w:val="pct15" w:color="auto" w:fill="FFFFFF"/>
        </w:rPr>
      </w:pPr>
      <w:r w:rsidRPr="006850D1">
        <w:rPr>
          <w:i/>
          <w:shd w:val="pct15" w:color="auto" w:fill="FFFFFF"/>
        </w:rPr>
        <w:t xml:space="preserve">1. As described in Fig. 1, only six types of functions (filter, normalization, batch correction, imputation, feature selection and visualization) can be accessed through GUI, with many of the functions included in the toolbox such as cell clustering, trajectory analysis and network construction are not implemented in the GUI. This makes the value of this work very limited. Taking SC3 as an example, I believe that it would be difficult to persuade users to use the re-implemented </w:t>
      </w:r>
      <w:proofErr w:type="spellStart"/>
      <w:r w:rsidRPr="006850D1">
        <w:rPr>
          <w:i/>
          <w:shd w:val="pct15" w:color="auto" w:fill="FFFFFF"/>
        </w:rPr>
        <w:t>Matlab</w:t>
      </w:r>
      <w:proofErr w:type="spellEnd"/>
      <w:r w:rsidRPr="006850D1">
        <w:rPr>
          <w:i/>
          <w:shd w:val="pct15" w:color="auto" w:fill="FFFFFF"/>
        </w:rPr>
        <w:t xml:space="preserve"> version of SC3 instead of the native SC3 R package. </w:t>
      </w:r>
    </w:p>
    <w:p w14:paraId="1B5FAFF7" w14:textId="3984835E" w:rsidR="006850D1" w:rsidRPr="006850D1" w:rsidRDefault="006850D1" w:rsidP="00361A46">
      <w:pPr>
        <w:ind w:left="720"/>
        <w:jc w:val="both"/>
        <w:rPr>
          <w:i/>
          <w:shd w:val="pct15" w:color="auto" w:fill="FFFFFF"/>
        </w:rPr>
      </w:pPr>
      <w:r>
        <w:lastRenderedPageBreak/>
        <w:t>More information has been added to the legend text of Figure 1.</w:t>
      </w:r>
    </w:p>
    <w:p w14:paraId="40EE4C87" w14:textId="77777777" w:rsidR="006850D1" w:rsidRPr="006850D1" w:rsidRDefault="006850D1" w:rsidP="006850D1">
      <w:pPr>
        <w:ind w:left="360"/>
        <w:jc w:val="both"/>
        <w:rPr>
          <w:i/>
          <w:shd w:val="pct15" w:color="auto" w:fill="FFFFFF"/>
        </w:rPr>
      </w:pPr>
      <w:r w:rsidRPr="006850D1">
        <w:rPr>
          <w:i/>
          <w:shd w:val="pct15" w:color="auto" w:fill="FFFFFF"/>
        </w:rPr>
        <w:t>2. I would suggest to add more functions to aid data analysis. For example, the authors may consider adding functions to compare the data before and after the removal of batch effect, which may help users to investigate whether batch effects are removed or not.</w:t>
      </w:r>
    </w:p>
    <w:p w14:paraId="10FAC0EB" w14:textId="27A4A669" w:rsidR="006850D1" w:rsidRPr="006850D1" w:rsidRDefault="006850D1" w:rsidP="00361A46">
      <w:pPr>
        <w:ind w:left="720"/>
        <w:jc w:val="both"/>
        <w:rPr>
          <w:i/>
          <w:shd w:val="pct15" w:color="auto" w:fill="FFFFFF"/>
        </w:rPr>
      </w:pPr>
      <w:r>
        <w:t>More information has been added to the legend text of Figure 1.</w:t>
      </w:r>
    </w:p>
    <w:p w14:paraId="7EC7C418" w14:textId="77777777" w:rsidR="006850D1" w:rsidRPr="006850D1" w:rsidRDefault="006850D1" w:rsidP="006850D1">
      <w:pPr>
        <w:ind w:left="360"/>
        <w:jc w:val="both"/>
        <w:rPr>
          <w:i/>
          <w:shd w:val="pct15" w:color="auto" w:fill="FFFFFF"/>
        </w:rPr>
      </w:pPr>
      <w:r w:rsidRPr="006850D1">
        <w:rPr>
          <w:i/>
          <w:shd w:val="pct15" w:color="auto" w:fill="FFFFFF"/>
        </w:rPr>
        <w:t>3. The authors are suggested to move the description of the algorithm of each functional category In the Results section to the Method section.</w:t>
      </w:r>
    </w:p>
    <w:p w14:paraId="50BACCEC" w14:textId="7290D692" w:rsidR="006850D1" w:rsidRPr="006850D1" w:rsidRDefault="006850D1" w:rsidP="00361A46">
      <w:pPr>
        <w:ind w:left="720"/>
        <w:jc w:val="both"/>
        <w:rPr>
          <w:i/>
          <w:shd w:val="pct15" w:color="auto" w:fill="FFFFFF"/>
        </w:rPr>
      </w:pPr>
      <w:r>
        <w:t>More information has been added to the legend text of Figure 1.</w:t>
      </w:r>
    </w:p>
    <w:p w14:paraId="29544B7C" w14:textId="77777777" w:rsidR="006850D1" w:rsidRPr="006850D1" w:rsidRDefault="006850D1" w:rsidP="006850D1">
      <w:pPr>
        <w:ind w:left="360"/>
        <w:jc w:val="both"/>
        <w:rPr>
          <w:i/>
          <w:shd w:val="pct15" w:color="auto" w:fill="FFFFFF"/>
        </w:rPr>
      </w:pPr>
      <w:r w:rsidRPr="006850D1">
        <w:rPr>
          <w:i/>
          <w:shd w:val="pct15" w:color="auto" w:fill="FFFFFF"/>
        </w:rPr>
        <w:t xml:space="preserve">4. I also suggest to add more demo examples/scripts to illustrate how to use the toolbox. </w:t>
      </w:r>
    </w:p>
    <w:p w14:paraId="21E08E0B" w14:textId="1DBAF062" w:rsidR="006850D1" w:rsidRPr="006850D1" w:rsidRDefault="006850D1" w:rsidP="00361A46">
      <w:pPr>
        <w:ind w:left="720"/>
        <w:jc w:val="both"/>
        <w:rPr>
          <w:i/>
          <w:shd w:val="pct15" w:color="auto" w:fill="FFFFFF"/>
        </w:rPr>
      </w:pPr>
      <w:r>
        <w:t>More information has been added to the legend text of Figure 1.</w:t>
      </w:r>
    </w:p>
    <w:p w14:paraId="3EB6061A" w14:textId="77777777" w:rsidR="006850D1" w:rsidRPr="006850D1" w:rsidRDefault="006850D1" w:rsidP="006850D1">
      <w:pPr>
        <w:ind w:left="360"/>
        <w:jc w:val="both"/>
        <w:rPr>
          <w:i/>
          <w:shd w:val="pct15" w:color="auto" w:fill="FFFFFF"/>
        </w:rPr>
      </w:pPr>
      <w:r w:rsidRPr="006850D1">
        <w:rPr>
          <w:i/>
          <w:shd w:val="pct15" w:color="auto" w:fill="FFFFFF"/>
        </w:rPr>
        <w:t xml:space="preserve">5. As some algorithms such as the “sc_sc3.m” is re-implemented in </w:t>
      </w:r>
      <w:proofErr w:type="spellStart"/>
      <w:r w:rsidRPr="006850D1">
        <w:rPr>
          <w:i/>
          <w:shd w:val="pct15" w:color="auto" w:fill="FFFFFF"/>
        </w:rPr>
        <w:t>Matlab</w:t>
      </w:r>
      <w:proofErr w:type="spellEnd"/>
      <w:r w:rsidRPr="006850D1">
        <w:rPr>
          <w:i/>
          <w:shd w:val="pct15" w:color="auto" w:fill="FFFFFF"/>
        </w:rPr>
        <w:t xml:space="preserve">. The authors need to prove that the re-implemented version can reproduce the results obtained by the native one. </w:t>
      </w:r>
    </w:p>
    <w:p w14:paraId="6814DF92" w14:textId="507B1AAB" w:rsidR="006850D1" w:rsidRPr="006850D1" w:rsidRDefault="006850D1" w:rsidP="00361A46">
      <w:pPr>
        <w:ind w:left="720"/>
        <w:jc w:val="both"/>
        <w:rPr>
          <w:i/>
          <w:shd w:val="pct15" w:color="auto" w:fill="FFFFFF"/>
        </w:rPr>
      </w:pPr>
      <w:r>
        <w:t>More information has been added to the legend text of Figure 1.</w:t>
      </w:r>
    </w:p>
    <w:p w14:paraId="03D1D2DD" w14:textId="77777777" w:rsidR="006850D1" w:rsidRPr="006850D1" w:rsidRDefault="006850D1" w:rsidP="006850D1">
      <w:pPr>
        <w:ind w:left="360"/>
        <w:jc w:val="both"/>
        <w:rPr>
          <w:i/>
          <w:shd w:val="pct15" w:color="auto" w:fill="FFFFFF"/>
        </w:rPr>
      </w:pPr>
      <w:r w:rsidRPr="006850D1">
        <w:rPr>
          <w:i/>
          <w:shd w:val="pct15" w:color="auto" w:fill="FFFFFF"/>
        </w:rPr>
        <w:t>6. In addition to the commonly used analysis tools, the most recent algorithms for each category of functions may be added. For example, the authors re-implemented two feature selection methods but both of them were proposed before 2016.</w:t>
      </w:r>
    </w:p>
    <w:p w14:paraId="23930E33" w14:textId="1A552BB9" w:rsidR="006850D1" w:rsidRPr="006850D1" w:rsidRDefault="006850D1" w:rsidP="00361A46">
      <w:pPr>
        <w:ind w:left="720"/>
        <w:jc w:val="both"/>
        <w:rPr>
          <w:i/>
          <w:shd w:val="pct15" w:color="auto" w:fill="FFFFFF"/>
        </w:rPr>
      </w:pPr>
      <w:r>
        <w:t>More information has been added to the legend text of Figure 1.</w:t>
      </w:r>
    </w:p>
    <w:p w14:paraId="66EBF6D9" w14:textId="5B9490EB" w:rsidR="006850D1" w:rsidRDefault="006850D1" w:rsidP="006850D1">
      <w:pPr>
        <w:ind w:left="360"/>
        <w:jc w:val="both"/>
        <w:rPr>
          <w:i/>
          <w:shd w:val="pct15" w:color="auto" w:fill="FFFFFF"/>
        </w:rPr>
      </w:pPr>
      <w:r w:rsidRPr="006850D1">
        <w:rPr>
          <w:i/>
          <w:shd w:val="pct15" w:color="auto" w:fill="FFFFFF"/>
        </w:rPr>
        <w:t>7. Figure 1 is of poor quality. The screen shots of the GUI are obscure. In addition, it is necessary to add figure captions to describe each sub-</w:t>
      </w:r>
      <w:proofErr w:type="gramStart"/>
      <w:r w:rsidRPr="006850D1">
        <w:rPr>
          <w:i/>
          <w:shd w:val="pct15" w:color="auto" w:fill="FFFFFF"/>
        </w:rPr>
        <w:t>figure.</w:t>
      </w:r>
      <w:r w:rsidRPr="00050EA2">
        <w:rPr>
          <w:i/>
          <w:shd w:val="pct15" w:color="auto" w:fill="FFFFFF"/>
        </w:rPr>
        <w:t>.</w:t>
      </w:r>
      <w:proofErr w:type="gramEnd"/>
    </w:p>
    <w:p w14:paraId="0654F998" w14:textId="7E74159F" w:rsidR="00B96D6A" w:rsidRDefault="00134E02" w:rsidP="00CE75EF">
      <w:pPr>
        <w:ind w:left="720"/>
        <w:jc w:val="both"/>
      </w:pPr>
      <w:r w:rsidRPr="00695198">
        <w:t>We added a new Supplementary Table to include the specific information of RMD values in each of these four groups</w:t>
      </w:r>
      <w:r w:rsidR="009F2930" w:rsidRPr="00695198">
        <w:t>, including more detailed statistics for these</w:t>
      </w:r>
      <w:r w:rsidRPr="00695198">
        <w:t xml:space="preserve"> distributions</w:t>
      </w:r>
      <w:r w:rsidR="00CE75EF" w:rsidRPr="00695198">
        <w:t>.</w:t>
      </w:r>
    </w:p>
    <w:p w14:paraId="0A1C2B0F" w14:textId="77777777" w:rsidR="00631F01" w:rsidRDefault="00631F01" w:rsidP="00631F01">
      <w:pPr>
        <w:spacing w:after="0" w:line="240" w:lineRule="auto"/>
        <w:jc w:val="both"/>
      </w:pPr>
    </w:p>
    <w:p w14:paraId="4DEB0E70" w14:textId="40A6FD9A" w:rsidR="00631F01" w:rsidRDefault="00631F01" w:rsidP="00631F01">
      <w:pPr>
        <w:spacing w:after="0" w:line="240" w:lineRule="auto"/>
        <w:jc w:val="both"/>
      </w:pPr>
      <w:r w:rsidRPr="00DA41F4">
        <w:t xml:space="preserve">Again, </w:t>
      </w:r>
      <w:r w:rsidR="00DE32D1">
        <w:t>I</w:t>
      </w:r>
      <w:r w:rsidRPr="00DA41F4">
        <w:t xml:space="preserve"> appreciate all your valuable comments. </w:t>
      </w:r>
      <w:r w:rsidR="00DE32D1">
        <w:t>I</w:t>
      </w:r>
      <w:r w:rsidRPr="00DA41F4">
        <w:t xml:space="preserve"> have uploaded two versions of the updated manuscript to the system: a version of </w:t>
      </w:r>
      <w:r w:rsidR="00DE32D1">
        <w:t>the</w:t>
      </w:r>
      <w:r w:rsidRPr="00DA41F4">
        <w:t xml:space="preserve"> manuscript with all edits incorporated, and a version of </w:t>
      </w:r>
      <w:r w:rsidR="00DE32D1">
        <w:t>the</w:t>
      </w:r>
      <w:r w:rsidRPr="00DA41F4">
        <w:t xml:space="preserve"> manuscript with all edits visible and all comments visible (ms_visual_edit.pdf). </w:t>
      </w:r>
      <w:r w:rsidR="00DE32D1">
        <w:t>I</w:t>
      </w:r>
      <w:r w:rsidRPr="00DA41F4">
        <w:t xml:space="preserve"> recommend that reviewers open the second document and read through this version to identify the place where </w:t>
      </w:r>
      <w:r w:rsidR="00DE32D1">
        <w:t>I</w:t>
      </w:r>
      <w:r w:rsidRPr="00DA41F4">
        <w:t xml:space="preserve"> addressed the corresponding comments. Thank you for taking the time and energy to help </w:t>
      </w:r>
      <w:r w:rsidR="00DE32D1">
        <w:t>me</w:t>
      </w:r>
      <w:r w:rsidRPr="00DA41F4">
        <w:t xml:space="preserve"> improve the paper.</w:t>
      </w:r>
    </w:p>
    <w:p w14:paraId="4D95B8E7" w14:textId="77777777" w:rsidR="00631F01" w:rsidRDefault="00631F01" w:rsidP="00631F01">
      <w:pPr>
        <w:spacing w:after="0" w:line="240" w:lineRule="auto"/>
        <w:jc w:val="both"/>
      </w:pPr>
    </w:p>
    <w:p w14:paraId="03E35275" w14:textId="77777777" w:rsidR="00631F01" w:rsidRDefault="00631F01" w:rsidP="00631F01">
      <w:pPr>
        <w:spacing w:after="0" w:line="240" w:lineRule="auto"/>
        <w:jc w:val="both"/>
      </w:pPr>
    </w:p>
    <w:p w14:paraId="42DF127E" w14:textId="77777777" w:rsidR="00631F01" w:rsidRDefault="00631F01" w:rsidP="00631F01">
      <w:pPr>
        <w:spacing w:line="240" w:lineRule="auto"/>
        <w:jc w:val="both"/>
      </w:pPr>
      <w:r w:rsidRPr="00891755">
        <w:rPr>
          <w:noProof/>
          <w:lang w:eastAsia="zh-CN"/>
        </w:rPr>
        <w:drawing>
          <wp:anchor distT="0" distB="0" distL="114300" distR="114300" simplePos="0" relativeHeight="251659264" behindDoc="1" locked="0" layoutInCell="1" allowOverlap="1" wp14:anchorId="0E82C672" wp14:editId="4A03AD4C">
            <wp:simplePos x="0" y="0"/>
            <wp:positionH relativeFrom="column">
              <wp:posOffset>-39370</wp:posOffset>
            </wp:positionH>
            <wp:positionV relativeFrom="paragraph">
              <wp:posOffset>233045</wp:posOffset>
            </wp:positionV>
            <wp:extent cx="1463040" cy="742522"/>
            <wp:effectExtent l="0" t="0" r="381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3040" cy="742522"/>
                    </a:xfrm>
                    <a:prstGeom prst="rect">
                      <a:avLst/>
                    </a:prstGeom>
                  </pic:spPr>
                </pic:pic>
              </a:graphicData>
            </a:graphic>
          </wp:anchor>
        </w:drawing>
      </w:r>
      <w:r w:rsidRPr="00891755">
        <w:t>Sincerely,</w:t>
      </w:r>
    </w:p>
    <w:p w14:paraId="02D54A43" w14:textId="77777777" w:rsidR="00631F01" w:rsidRDefault="00631F01" w:rsidP="00631F01">
      <w:pPr>
        <w:spacing w:line="240" w:lineRule="auto"/>
        <w:jc w:val="both"/>
      </w:pPr>
    </w:p>
    <w:p w14:paraId="4B8EA1B0" w14:textId="77777777" w:rsidR="00631F01" w:rsidRDefault="00631F01" w:rsidP="00631F01">
      <w:pPr>
        <w:spacing w:line="240" w:lineRule="auto"/>
        <w:jc w:val="both"/>
      </w:pPr>
    </w:p>
    <w:p w14:paraId="39DDC35E" w14:textId="77777777" w:rsidR="00631F01" w:rsidRDefault="00631F01" w:rsidP="00631F01">
      <w:pPr>
        <w:spacing w:line="240" w:lineRule="auto"/>
        <w:jc w:val="both"/>
      </w:pPr>
    </w:p>
    <w:p w14:paraId="0B9CC33F" w14:textId="77777777" w:rsidR="00631F01" w:rsidRDefault="00631F01" w:rsidP="00631F01">
      <w:pPr>
        <w:spacing w:after="0" w:line="240" w:lineRule="auto"/>
        <w:jc w:val="both"/>
      </w:pPr>
      <w:r>
        <w:lastRenderedPageBreak/>
        <w:t>James Cai, Ph.D.</w:t>
      </w:r>
    </w:p>
    <w:p w14:paraId="17FAF00D" w14:textId="16AB5EE2" w:rsidR="00631F01" w:rsidRDefault="006850D1" w:rsidP="00631F01">
      <w:pPr>
        <w:spacing w:after="0" w:line="240" w:lineRule="auto"/>
        <w:jc w:val="both"/>
      </w:pPr>
      <w:r>
        <w:t>Associate</w:t>
      </w:r>
      <w:r w:rsidR="00631F01">
        <w:t xml:space="preserve"> Professor</w:t>
      </w:r>
    </w:p>
    <w:p w14:paraId="10D7E3FD" w14:textId="77777777" w:rsidR="00631F01" w:rsidRDefault="00631F01" w:rsidP="00631F01">
      <w:pPr>
        <w:spacing w:after="0" w:line="240" w:lineRule="auto"/>
        <w:jc w:val="both"/>
      </w:pPr>
      <w:r>
        <w:t>Department of Veterinary Integrative Biosciences</w:t>
      </w:r>
    </w:p>
    <w:p w14:paraId="45521C67" w14:textId="77777777" w:rsidR="00631F01" w:rsidRDefault="00631F01" w:rsidP="00631F01">
      <w:pPr>
        <w:spacing w:after="0" w:line="240" w:lineRule="auto"/>
        <w:jc w:val="both"/>
      </w:pPr>
      <w:r>
        <w:t>Texas A&amp;M University</w:t>
      </w:r>
    </w:p>
    <w:p w14:paraId="7A187DCC" w14:textId="77777777" w:rsidR="00631F01" w:rsidRDefault="00631F01" w:rsidP="00631F01">
      <w:pPr>
        <w:spacing w:after="0" w:line="240" w:lineRule="auto"/>
        <w:jc w:val="both"/>
      </w:pPr>
      <w:r>
        <w:t>4458 TAMU</w:t>
      </w:r>
    </w:p>
    <w:p w14:paraId="189EE7E8" w14:textId="77777777" w:rsidR="00631F01" w:rsidRDefault="00631F01" w:rsidP="00631F01">
      <w:pPr>
        <w:spacing w:after="0" w:line="240" w:lineRule="auto"/>
        <w:jc w:val="both"/>
      </w:pPr>
      <w:r>
        <w:t>College Station, TX 77843-4458</w:t>
      </w:r>
    </w:p>
    <w:p w14:paraId="23337F3B" w14:textId="77777777" w:rsidR="00631F01" w:rsidRDefault="00631F01" w:rsidP="00631F01">
      <w:pPr>
        <w:spacing w:after="0" w:line="240" w:lineRule="auto"/>
        <w:jc w:val="both"/>
      </w:pPr>
      <w:r>
        <w:t>Tel (979) 458-5482 | Fax (979) 847-8981</w:t>
      </w:r>
    </w:p>
    <w:p w14:paraId="09A4CD02" w14:textId="77777777" w:rsidR="00631F01" w:rsidRDefault="00631F01" w:rsidP="00631F01">
      <w:pPr>
        <w:spacing w:after="0" w:line="240" w:lineRule="auto"/>
        <w:jc w:val="both"/>
      </w:pPr>
      <w:r>
        <w:t>jcai@tamu.edu</w:t>
      </w:r>
    </w:p>
    <w:p w14:paraId="12597FA6" w14:textId="77777777" w:rsidR="00631F01" w:rsidRPr="00695198" w:rsidRDefault="00631F01" w:rsidP="00631F01">
      <w:pPr>
        <w:spacing w:after="0" w:line="240" w:lineRule="auto"/>
        <w:jc w:val="both"/>
      </w:pPr>
      <w:r>
        <w:t>www.genomezoo.net</w:t>
      </w:r>
    </w:p>
    <w:p w14:paraId="3E848B7F" w14:textId="0036B5DA" w:rsidR="00FC7669" w:rsidRPr="00695198" w:rsidRDefault="00FC7669" w:rsidP="00631F01"/>
    <w:sectPr w:rsidR="00FC7669" w:rsidRPr="00695198" w:rsidSect="00384AD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61C89B" w14:textId="77777777" w:rsidR="00D76449" w:rsidRDefault="00D76449" w:rsidP="001B2AA6">
      <w:pPr>
        <w:spacing w:after="0" w:line="240" w:lineRule="auto"/>
      </w:pPr>
      <w:r>
        <w:separator/>
      </w:r>
    </w:p>
  </w:endnote>
  <w:endnote w:type="continuationSeparator" w:id="0">
    <w:p w14:paraId="5F12F7D3" w14:textId="77777777" w:rsidR="00D76449" w:rsidRDefault="00D76449" w:rsidP="001B2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325061"/>
      <w:docPartObj>
        <w:docPartGallery w:val="Page Numbers (Bottom of Page)"/>
        <w:docPartUnique/>
      </w:docPartObj>
    </w:sdtPr>
    <w:sdtEndPr>
      <w:rPr>
        <w:noProof/>
      </w:rPr>
    </w:sdtEndPr>
    <w:sdtContent>
      <w:p w14:paraId="4411AE39" w14:textId="77777777" w:rsidR="001D1108" w:rsidRDefault="001D1108">
        <w:pPr>
          <w:pStyle w:val="Footer"/>
          <w:jc w:val="right"/>
        </w:pPr>
        <w:r>
          <w:fldChar w:fldCharType="begin"/>
        </w:r>
        <w:r>
          <w:instrText xml:space="preserve"> PAGE   \* MERGEFORMAT </w:instrText>
        </w:r>
        <w:r>
          <w:fldChar w:fldCharType="separate"/>
        </w:r>
        <w:r w:rsidR="0031690E">
          <w:rPr>
            <w:noProof/>
          </w:rPr>
          <w:t>10</w:t>
        </w:r>
        <w:r>
          <w:rPr>
            <w:noProof/>
          </w:rPr>
          <w:fldChar w:fldCharType="end"/>
        </w:r>
      </w:p>
    </w:sdtContent>
  </w:sdt>
  <w:p w14:paraId="75559539" w14:textId="77777777" w:rsidR="001D1108" w:rsidRDefault="001D11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BADD4E" w14:textId="77777777" w:rsidR="00D76449" w:rsidRDefault="00D76449" w:rsidP="001B2AA6">
      <w:pPr>
        <w:spacing w:after="0" w:line="240" w:lineRule="auto"/>
      </w:pPr>
      <w:r>
        <w:separator/>
      </w:r>
    </w:p>
  </w:footnote>
  <w:footnote w:type="continuationSeparator" w:id="0">
    <w:p w14:paraId="33C1DDE0" w14:textId="77777777" w:rsidR="00D76449" w:rsidRDefault="00D76449" w:rsidP="001B2A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0145B"/>
    <w:multiLevelType w:val="hybridMultilevel"/>
    <w:tmpl w:val="296A4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413505"/>
    <w:multiLevelType w:val="hybridMultilevel"/>
    <w:tmpl w:val="9AE8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CC0939"/>
    <w:multiLevelType w:val="hybridMultilevel"/>
    <w:tmpl w:val="20081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8921A5"/>
    <w:multiLevelType w:val="hybridMultilevel"/>
    <w:tmpl w:val="950A2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I0NzYxsrA0MzOxMDZV0lEKTi0uzszPAykwqgUA0TuTwiwAAAA="/>
  </w:docVars>
  <w:rsids>
    <w:rsidRoot w:val="00735469"/>
    <w:rsid w:val="0000106E"/>
    <w:rsid w:val="00001DA7"/>
    <w:rsid w:val="00002A8D"/>
    <w:rsid w:val="00005754"/>
    <w:rsid w:val="00006E6B"/>
    <w:rsid w:val="00007355"/>
    <w:rsid w:val="00010655"/>
    <w:rsid w:val="00013FAE"/>
    <w:rsid w:val="0002133F"/>
    <w:rsid w:val="000467F8"/>
    <w:rsid w:val="00050EA2"/>
    <w:rsid w:val="00053E9D"/>
    <w:rsid w:val="00063627"/>
    <w:rsid w:val="000702AE"/>
    <w:rsid w:val="00076C00"/>
    <w:rsid w:val="000774E6"/>
    <w:rsid w:val="00077EAC"/>
    <w:rsid w:val="00084A3D"/>
    <w:rsid w:val="00085398"/>
    <w:rsid w:val="0008664D"/>
    <w:rsid w:val="000871EF"/>
    <w:rsid w:val="0009257D"/>
    <w:rsid w:val="000926AD"/>
    <w:rsid w:val="00097020"/>
    <w:rsid w:val="000A0087"/>
    <w:rsid w:val="000B1AD6"/>
    <w:rsid w:val="000B2EF2"/>
    <w:rsid w:val="000B50CE"/>
    <w:rsid w:val="000B6715"/>
    <w:rsid w:val="000C32B1"/>
    <w:rsid w:val="000C38B5"/>
    <w:rsid w:val="000C7505"/>
    <w:rsid w:val="000D4871"/>
    <w:rsid w:val="000D72C1"/>
    <w:rsid w:val="000E378C"/>
    <w:rsid w:val="000E5310"/>
    <w:rsid w:val="000F21B5"/>
    <w:rsid w:val="000F5308"/>
    <w:rsid w:val="000F5832"/>
    <w:rsid w:val="0010147B"/>
    <w:rsid w:val="00107304"/>
    <w:rsid w:val="001105DF"/>
    <w:rsid w:val="00112BE8"/>
    <w:rsid w:val="00112C9E"/>
    <w:rsid w:val="00113D0C"/>
    <w:rsid w:val="001176AD"/>
    <w:rsid w:val="00120CF7"/>
    <w:rsid w:val="00134E02"/>
    <w:rsid w:val="00151F6F"/>
    <w:rsid w:val="00152F34"/>
    <w:rsid w:val="00153BC2"/>
    <w:rsid w:val="00172EAE"/>
    <w:rsid w:val="00177103"/>
    <w:rsid w:val="00182C82"/>
    <w:rsid w:val="001852B1"/>
    <w:rsid w:val="001872B8"/>
    <w:rsid w:val="00193DD3"/>
    <w:rsid w:val="001B2AA6"/>
    <w:rsid w:val="001B376D"/>
    <w:rsid w:val="001D0760"/>
    <w:rsid w:val="001D1108"/>
    <w:rsid w:val="002002EF"/>
    <w:rsid w:val="00202387"/>
    <w:rsid w:val="00206F2C"/>
    <w:rsid w:val="002120BC"/>
    <w:rsid w:val="00222CD1"/>
    <w:rsid w:val="00225F22"/>
    <w:rsid w:val="00231171"/>
    <w:rsid w:val="0023222D"/>
    <w:rsid w:val="002322B3"/>
    <w:rsid w:val="00232983"/>
    <w:rsid w:val="002368C5"/>
    <w:rsid w:val="0024315F"/>
    <w:rsid w:val="00243213"/>
    <w:rsid w:val="00252F8E"/>
    <w:rsid w:val="002545BD"/>
    <w:rsid w:val="002565E6"/>
    <w:rsid w:val="00257BA2"/>
    <w:rsid w:val="00265870"/>
    <w:rsid w:val="00272695"/>
    <w:rsid w:val="00274165"/>
    <w:rsid w:val="00277EF2"/>
    <w:rsid w:val="00285863"/>
    <w:rsid w:val="00287E01"/>
    <w:rsid w:val="002941B3"/>
    <w:rsid w:val="00296FD7"/>
    <w:rsid w:val="002978CC"/>
    <w:rsid w:val="002A2C7A"/>
    <w:rsid w:val="002B7F99"/>
    <w:rsid w:val="002D040A"/>
    <w:rsid w:val="002D3772"/>
    <w:rsid w:val="002E32FA"/>
    <w:rsid w:val="002E6347"/>
    <w:rsid w:val="002F0A27"/>
    <w:rsid w:val="003048E5"/>
    <w:rsid w:val="0030722C"/>
    <w:rsid w:val="003107B1"/>
    <w:rsid w:val="00316666"/>
    <w:rsid w:val="0031690E"/>
    <w:rsid w:val="00317CBF"/>
    <w:rsid w:val="00320311"/>
    <w:rsid w:val="003275AA"/>
    <w:rsid w:val="00335011"/>
    <w:rsid w:val="00340D98"/>
    <w:rsid w:val="003421FC"/>
    <w:rsid w:val="00357068"/>
    <w:rsid w:val="00361A46"/>
    <w:rsid w:val="0038486F"/>
    <w:rsid w:val="00384AD7"/>
    <w:rsid w:val="00390B13"/>
    <w:rsid w:val="00394C9A"/>
    <w:rsid w:val="003968BD"/>
    <w:rsid w:val="003A014D"/>
    <w:rsid w:val="003A349C"/>
    <w:rsid w:val="003B0BF5"/>
    <w:rsid w:val="003B3A68"/>
    <w:rsid w:val="003C6757"/>
    <w:rsid w:val="003D2C9B"/>
    <w:rsid w:val="003D3DF5"/>
    <w:rsid w:val="003D6201"/>
    <w:rsid w:val="003E2333"/>
    <w:rsid w:val="003E6D7A"/>
    <w:rsid w:val="003F1C9D"/>
    <w:rsid w:val="003F5BF0"/>
    <w:rsid w:val="003F6057"/>
    <w:rsid w:val="003F66A4"/>
    <w:rsid w:val="003F71A9"/>
    <w:rsid w:val="0041691F"/>
    <w:rsid w:val="004211F2"/>
    <w:rsid w:val="00430D0C"/>
    <w:rsid w:val="004431BB"/>
    <w:rsid w:val="00443F8F"/>
    <w:rsid w:val="004462F3"/>
    <w:rsid w:val="004509ED"/>
    <w:rsid w:val="0046135F"/>
    <w:rsid w:val="0048253C"/>
    <w:rsid w:val="00483868"/>
    <w:rsid w:val="004A2EEC"/>
    <w:rsid w:val="004A45FC"/>
    <w:rsid w:val="004B544C"/>
    <w:rsid w:val="004C1457"/>
    <w:rsid w:val="004D722E"/>
    <w:rsid w:val="004E186A"/>
    <w:rsid w:val="004E532E"/>
    <w:rsid w:val="004F1C26"/>
    <w:rsid w:val="004F3DE3"/>
    <w:rsid w:val="004F4F87"/>
    <w:rsid w:val="004F5BBF"/>
    <w:rsid w:val="00504309"/>
    <w:rsid w:val="0051654F"/>
    <w:rsid w:val="0052063D"/>
    <w:rsid w:val="00530DF9"/>
    <w:rsid w:val="00532423"/>
    <w:rsid w:val="0053441D"/>
    <w:rsid w:val="005345A7"/>
    <w:rsid w:val="0053642D"/>
    <w:rsid w:val="00536F01"/>
    <w:rsid w:val="00540859"/>
    <w:rsid w:val="005523AA"/>
    <w:rsid w:val="00561B7F"/>
    <w:rsid w:val="00564118"/>
    <w:rsid w:val="00571492"/>
    <w:rsid w:val="00572E74"/>
    <w:rsid w:val="005754F7"/>
    <w:rsid w:val="00585FD7"/>
    <w:rsid w:val="00596571"/>
    <w:rsid w:val="005A0E8F"/>
    <w:rsid w:val="005C2680"/>
    <w:rsid w:val="005D624B"/>
    <w:rsid w:val="005D789C"/>
    <w:rsid w:val="005E1B48"/>
    <w:rsid w:val="005E4DA1"/>
    <w:rsid w:val="005E60D0"/>
    <w:rsid w:val="005E7A23"/>
    <w:rsid w:val="005F36C9"/>
    <w:rsid w:val="005F65B5"/>
    <w:rsid w:val="005F7707"/>
    <w:rsid w:val="0060047D"/>
    <w:rsid w:val="00602D7E"/>
    <w:rsid w:val="00606BD8"/>
    <w:rsid w:val="00613AC1"/>
    <w:rsid w:val="00620C0A"/>
    <w:rsid w:val="00622E06"/>
    <w:rsid w:val="00623A90"/>
    <w:rsid w:val="00631F01"/>
    <w:rsid w:val="0063427F"/>
    <w:rsid w:val="00636B88"/>
    <w:rsid w:val="00643A21"/>
    <w:rsid w:val="006504B6"/>
    <w:rsid w:val="00664169"/>
    <w:rsid w:val="00672C77"/>
    <w:rsid w:val="006772C1"/>
    <w:rsid w:val="00681D6B"/>
    <w:rsid w:val="00684BE3"/>
    <w:rsid w:val="006850D1"/>
    <w:rsid w:val="00690014"/>
    <w:rsid w:val="00695198"/>
    <w:rsid w:val="006A02E1"/>
    <w:rsid w:val="006A0CC9"/>
    <w:rsid w:val="006B3DDA"/>
    <w:rsid w:val="006C2E1C"/>
    <w:rsid w:val="006C4DB5"/>
    <w:rsid w:val="006D31A0"/>
    <w:rsid w:val="006D68C1"/>
    <w:rsid w:val="006D70A8"/>
    <w:rsid w:val="006E713F"/>
    <w:rsid w:val="006E75F8"/>
    <w:rsid w:val="006E7972"/>
    <w:rsid w:val="006F05E5"/>
    <w:rsid w:val="006F3E9C"/>
    <w:rsid w:val="006F4535"/>
    <w:rsid w:val="006F6E64"/>
    <w:rsid w:val="007045AB"/>
    <w:rsid w:val="007106EF"/>
    <w:rsid w:val="00711F9E"/>
    <w:rsid w:val="00712903"/>
    <w:rsid w:val="0072423E"/>
    <w:rsid w:val="00732B4B"/>
    <w:rsid w:val="00734566"/>
    <w:rsid w:val="00735469"/>
    <w:rsid w:val="00737DE7"/>
    <w:rsid w:val="0075369C"/>
    <w:rsid w:val="007610A3"/>
    <w:rsid w:val="007636A3"/>
    <w:rsid w:val="00765154"/>
    <w:rsid w:val="007677A2"/>
    <w:rsid w:val="0077013A"/>
    <w:rsid w:val="00771ADD"/>
    <w:rsid w:val="00781A7E"/>
    <w:rsid w:val="0078625D"/>
    <w:rsid w:val="00786419"/>
    <w:rsid w:val="0079074D"/>
    <w:rsid w:val="007A07D9"/>
    <w:rsid w:val="007A26CF"/>
    <w:rsid w:val="007A4CE6"/>
    <w:rsid w:val="007A56AD"/>
    <w:rsid w:val="007B1F5D"/>
    <w:rsid w:val="007B2F1B"/>
    <w:rsid w:val="007B333F"/>
    <w:rsid w:val="007B460F"/>
    <w:rsid w:val="007D79CE"/>
    <w:rsid w:val="007E40A4"/>
    <w:rsid w:val="007F1312"/>
    <w:rsid w:val="007F42AD"/>
    <w:rsid w:val="00806032"/>
    <w:rsid w:val="00807F86"/>
    <w:rsid w:val="00811C04"/>
    <w:rsid w:val="00812C1A"/>
    <w:rsid w:val="00814BA2"/>
    <w:rsid w:val="00833BEA"/>
    <w:rsid w:val="00836588"/>
    <w:rsid w:val="008435F2"/>
    <w:rsid w:val="00846BA7"/>
    <w:rsid w:val="0085248C"/>
    <w:rsid w:val="00853887"/>
    <w:rsid w:val="00864B00"/>
    <w:rsid w:val="00864EC4"/>
    <w:rsid w:val="008705E4"/>
    <w:rsid w:val="008720B0"/>
    <w:rsid w:val="008741C8"/>
    <w:rsid w:val="008751A5"/>
    <w:rsid w:val="00875F43"/>
    <w:rsid w:val="008772DA"/>
    <w:rsid w:val="008804E4"/>
    <w:rsid w:val="00887DB3"/>
    <w:rsid w:val="0089281E"/>
    <w:rsid w:val="0089405F"/>
    <w:rsid w:val="00895ABE"/>
    <w:rsid w:val="00896EFA"/>
    <w:rsid w:val="00897C6F"/>
    <w:rsid w:val="008A3812"/>
    <w:rsid w:val="008C4984"/>
    <w:rsid w:val="008D2DC0"/>
    <w:rsid w:val="008D2EC5"/>
    <w:rsid w:val="008D3F73"/>
    <w:rsid w:val="008E25AE"/>
    <w:rsid w:val="008E3504"/>
    <w:rsid w:val="008E4555"/>
    <w:rsid w:val="008F79B2"/>
    <w:rsid w:val="00903F75"/>
    <w:rsid w:val="00904A8D"/>
    <w:rsid w:val="00912E94"/>
    <w:rsid w:val="00913828"/>
    <w:rsid w:val="00925183"/>
    <w:rsid w:val="00925564"/>
    <w:rsid w:val="00927B0E"/>
    <w:rsid w:val="0093096B"/>
    <w:rsid w:val="00931415"/>
    <w:rsid w:val="00934D12"/>
    <w:rsid w:val="00935422"/>
    <w:rsid w:val="009436F4"/>
    <w:rsid w:val="009501A1"/>
    <w:rsid w:val="00950BFD"/>
    <w:rsid w:val="00953AAD"/>
    <w:rsid w:val="00956FC4"/>
    <w:rsid w:val="009601C2"/>
    <w:rsid w:val="009609EC"/>
    <w:rsid w:val="009612C0"/>
    <w:rsid w:val="00963022"/>
    <w:rsid w:val="00975626"/>
    <w:rsid w:val="00985A9C"/>
    <w:rsid w:val="00994F10"/>
    <w:rsid w:val="00997262"/>
    <w:rsid w:val="009A3E19"/>
    <w:rsid w:val="009A3F1D"/>
    <w:rsid w:val="009B664B"/>
    <w:rsid w:val="009C6D3D"/>
    <w:rsid w:val="009D455E"/>
    <w:rsid w:val="009D4AF0"/>
    <w:rsid w:val="009D77CD"/>
    <w:rsid w:val="009E53D9"/>
    <w:rsid w:val="009E7A10"/>
    <w:rsid w:val="009F2930"/>
    <w:rsid w:val="009F3431"/>
    <w:rsid w:val="009F50B2"/>
    <w:rsid w:val="00A0035B"/>
    <w:rsid w:val="00A0455C"/>
    <w:rsid w:val="00A11D26"/>
    <w:rsid w:val="00A145D0"/>
    <w:rsid w:val="00A16855"/>
    <w:rsid w:val="00A20EF0"/>
    <w:rsid w:val="00A22207"/>
    <w:rsid w:val="00A24E6B"/>
    <w:rsid w:val="00A25700"/>
    <w:rsid w:val="00A2635D"/>
    <w:rsid w:val="00A31E2D"/>
    <w:rsid w:val="00A35903"/>
    <w:rsid w:val="00A4004A"/>
    <w:rsid w:val="00A41264"/>
    <w:rsid w:val="00A417DD"/>
    <w:rsid w:val="00A44FC5"/>
    <w:rsid w:val="00A55B65"/>
    <w:rsid w:val="00A6762D"/>
    <w:rsid w:val="00A93E0E"/>
    <w:rsid w:val="00AB2825"/>
    <w:rsid w:val="00AB50B9"/>
    <w:rsid w:val="00AC1E20"/>
    <w:rsid w:val="00AC2EEA"/>
    <w:rsid w:val="00AD3309"/>
    <w:rsid w:val="00AE26A7"/>
    <w:rsid w:val="00AE2F10"/>
    <w:rsid w:val="00AF2DAF"/>
    <w:rsid w:val="00AF38CC"/>
    <w:rsid w:val="00B06F4D"/>
    <w:rsid w:val="00B12077"/>
    <w:rsid w:val="00B13A7F"/>
    <w:rsid w:val="00B14118"/>
    <w:rsid w:val="00B17CFB"/>
    <w:rsid w:val="00B346FF"/>
    <w:rsid w:val="00B413D4"/>
    <w:rsid w:val="00B61D8A"/>
    <w:rsid w:val="00B62308"/>
    <w:rsid w:val="00B72DEB"/>
    <w:rsid w:val="00B82B57"/>
    <w:rsid w:val="00B831C1"/>
    <w:rsid w:val="00B849D2"/>
    <w:rsid w:val="00B85706"/>
    <w:rsid w:val="00B91D3E"/>
    <w:rsid w:val="00B96D6A"/>
    <w:rsid w:val="00B97B47"/>
    <w:rsid w:val="00BA0752"/>
    <w:rsid w:val="00BA6480"/>
    <w:rsid w:val="00BB0D2A"/>
    <w:rsid w:val="00BC02B3"/>
    <w:rsid w:val="00BC09E8"/>
    <w:rsid w:val="00BC2234"/>
    <w:rsid w:val="00BC2544"/>
    <w:rsid w:val="00BC3C9B"/>
    <w:rsid w:val="00BC58BD"/>
    <w:rsid w:val="00BD3F42"/>
    <w:rsid w:val="00BD4E66"/>
    <w:rsid w:val="00BE3DE8"/>
    <w:rsid w:val="00BF0605"/>
    <w:rsid w:val="00BF333A"/>
    <w:rsid w:val="00C06AC6"/>
    <w:rsid w:val="00C11A46"/>
    <w:rsid w:val="00C1709B"/>
    <w:rsid w:val="00C21148"/>
    <w:rsid w:val="00C226D3"/>
    <w:rsid w:val="00C23E35"/>
    <w:rsid w:val="00C25DF6"/>
    <w:rsid w:val="00C30342"/>
    <w:rsid w:val="00C47B3A"/>
    <w:rsid w:val="00C528C0"/>
    <w:rsid w:val="00C6692F"/>
    <w:rsid w:val="00C7753E"/>
    <w:rsid w:val="00C87DB4"/>
    <w:rsid w:val="00C92E59"/>
    <w:rsid w:val="00C96590"/>
    <w:rsid w:val="00CA2A3F"/>
    <w:rsid w:val="00CA2F94"/>
    <w:rsid w:val="00CB0890"/>
    <w:rsid w:val="00CB226E"/>
    <w:rsid w:val="00CB5866"/>
    <w:rsid w:val="00CD1904"/>
    <w:rsid w:val="00CD34B7"/>
    <w:rsid w:val="00CE6A0B"/>
    <w:rsid w:val="00CE75EF"/>
    <w:rsid w:val="00CF37BC"/>
    <w:rsid w:val="00CF3C11"/>
    <w:rsid w:val="00CF5426"/>
    <w:rsid w:val="00CF59A5"/>
    <w:rsid w:val="00D076C5"/>
    <w:rsid w:val="00D12ACC"/>
    <w:rsid w:val="00D15C5C"/>
    <w:rsid w:val="00D219C2"/>
    <w:rsid w:val="00D21B01"/>
    <w:rsid w:val="00D22C33"/>
    <w:rsid w:val="00D31099"/>
    <w:rsid w:val="00D4339F"/>
    <w:rsid w:val="00D44247"/>
    <w:rsid w:val="00D449FF"/>
    <w:rsid w:val="00D501FB"/>
    <w:rsid w:val="00D502E9"/>
    <w:rsid w:val="00D54F02"/>
    <w:rsid w:val="00D62B1F"/>
    <w:rsid w:val="00D71E4E"/>
    <w:rsid w:val="00D73BD8"/>
    <w:rsid w:val="00D74222"/>
    <w:rsid w:val="00D76449"/>
    <w:rsid w:val="00D81DF1"/>
    <w:rsid w:val="00D84D46"/>
    <w:rsid w:val="00D856F2"/>
    <w:rsid w:val="00D87CCD"/>
    <w:rsid w:val="00D954EC"/>
    <w:rsid w:val="00D96D38"/>
    <w:rsid w:val="00DA3B51"/>
    <w:rsid w:val="00DA6C4A"/>
    <w:rsid w:val="00DA72A6"/>
    <w:rsid w:val="00DB05C4"/>
    <w:rsid w:val="00DB4A8E"/>
    <w:rsid w:val="00DD06AF"/>
    <w:rsid w:val="00DD45F5"/>
    <w:rsid w:val="00DE32D1"/>
    <w:rsid w:val="00DE3EC3"/>
    <w:rsid w:val="00DF1085"/>
    <w:rsid w:val="00DF2907"/>
    <w:rsid w:val="00DF419F"/>
    <w:rsid w:val="00DF75C4"/>
    <w:rsid w:val="00E02139"/>
    <w:rsid w:val="00E0443A"/>
    <w:rsid w:val="00E04725"/>
    <w:rsid w:val="00E121DF"/>
    <w:rsid w:val="00E124AB"/>
    <w:rsid w:val="00E179D7"/>
    <w:rsid w:val="00E227D8"/>
    <w:rsid w:val="00E242D2"/>
    <w:rsid w:val="00E26B18"/>
    <w:rsid w:val="00E27D49"/>
    <w:rsid w:val="00E30573"/>
    <w:rsid w:val="00E36C82"/>
    <w:rsid w:val="00E37472"/>
    <w:rsid w:val="00E435A5"/>
    <w:rsid w:val="00E43963"/>
    <w:rsid w:val="00E47297"/>
    <w:rsid w:val="00E523DE"/>
    <w:rsid w:val="00E579F8"/>
    <w:rsid w:val="00E640AD"/>
    <w:rsid w:val="00E6579E"/>
    <w:rsid w:val="00E84BD7"/>
    <w:rsid w:val="00E93A05"/>
    <w:rsid w:val="00E955B4"/>
    <w:rsid w:val="00EA06BF"/>
    <w:rsid w:val="00EA1FE5"/>
    <w:rsid w:val="00EB355F"/>
    <w:rsid w:val="00EB6121"/>
    <w:rsid w:val="00EB62E2"/>
    <w:rsid w:val="00EC0AAD"/>
    <w:rsid w:val="00EC0E09"/>
    <w:rsid w:val="00EC7B9D"/>
    <w:rsid w:val="00EC7BAD"/>
    <w:rsid w:val="00ED79DD"/>
    <w:rsid w:val="00EE0C33"/>
    <w:rsid w:val="00EF04FE"/>
    <w:rsid w:val="00EF307B"/>
    <w:rsid w:val="00F0099E"/>
    <w:rsid w:val="00F01182"/>
    <w:rsid w:val="00F1703E"/>
    <w:rsid w:val="00F206BA"/>
    <w:rsid w:val="00F25DC3"/>
    <w:rsid w:val="00F25F6C"/>
    <w:rsid w:val="00F32213"/>
    <w:rsid w:val="00F338DE"/>
    <w:rsid w:val="00F35BF6"/>
    <w:rsid w:val="00F36F5C"/>
    <w:rsid w:val="00F41C3B"/>
    <w:rsid w:val="00F41E02"/>
    <w:rsid w:val="00F55D96"/>
    <w:rsid w:val="00F56279"/>
    <w:rsid w:val="00F613A0"/>
    <w:rsid w:val="00F62EF2"/>
    <w:rsid w:val="00F739F7"/>
    <w:rsid w:val="00F743F7"/>
    <w:rsid w:val="00F81687"/>
    <w:rsid w:val="00F818FC"/>
    <w:rsid w:val="00F82460"/>
    <w:rsid w:val="00F82C2B"/>
    <w:rsid w:val="00F856EC"/>
    <w:rsid w:val="00F93DCB"/>
    <w:rsid w:val="00FA02FC"/>
    <w:rsid w:val="00FC7669"/>
    <w:rsid w:val="00FC7E3E"/>
    <w:rsid w:val="00FE28E3"/>
    <w:rsid w:val="00FE3133"/>
    <w:rsid w:val="00FE4976"/>
    <w:rsid w:val="00FF0AE0"/>
    <w:rsid w:val="00FF3DBF"/>
    <w:rsid w:val="00FF7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35D8F"/>
  <w15:docId w15:val="{61576598-9FC3-41AF-98BF-A85B2CBD7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664B"/>
    <w:rPr>
      <w:rFonts w:ascii="Georgia" w:hAnsi="Georgia"/>
    </w:rPr>
  </w:style>
  <w:style w:type="paragraph" w:styleId="Heading1">
    <w:name w:val="heading 1"/>
    <w:basedOn w:val="Normal"/>
    <w:next w:val="Normal"/>
    <w:link w:val="Heading1Char"/>
    <w:uiPriority w:val="9"/>
    <w:qFormat/>
    <w:rsid w:val="009B664B"/>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9B664B"/>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9B664B"/>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64B"/>
    <w:pPr>
      <w:ind w:left="720"/>
      <w:contextualSpacing/>
    </w:pPr>
  </w:style>
  <w:style w:type="character" w:styleId="Hyperlink">
    <w:name w:val="Hyperlink"/>
    <w:basedOn w:val="DefaultParagraphFont"/>
    <w:uiPriority w:val="99"/>
    <w:unhideWhenUsed/>
    <w:rsid w:val="00F1703E"/>
    <w:rPr>
      <w:color w:val="0000FF" w:themeColor="hyperlink"/>
      <w:u w:val="single"/>
    </w:rPr>
  </w:style>
  <w:style w:type="paragraph" w:styleId="BalloonText">
    <w:name w:val="Balloon Text"/>
    <w:basedOn w:val="Normal"/>
    <w:link w:val="BalloonTextChar"/>
    <w:uiPriority w:val="99"/>
    <w:semiHidden/>
    <w:unhideWhenUsed/>
    <w:rsid w:val="00F82C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2C2B"/>
    <w:rPr>
      <w:rFonts w:ascii="Tahoma" w:hAnsi="Tahoma" w:cs="Tahoma"/>
      <w:sz w:val="16"/>
      <w:szCs w:val="16"/>
    </w:rPr>
  </w:style>
  <w:style w:type="character" w:customStyle="1" w:styleId="Heading1Char">
    <w:name w:val="Heading 1 Char"/>
    <w:basedOn w:val="DefaultParagraphFont"/>
    <w:link w:val="Heading1"/>
    <w:uiPriority w:val="9"/>
    <w:rsid w:val="009B664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9B664B"/>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9B664B"/>
    <w:rPr>
      <w:rFonts w:asciiTheme="majorHAnsi" w:eastAsiaTheme="majorEastAsia" w:hAnsiTheme="majorHAnsi" w:cstheme="majorBidi"/>
      <w:b/>
      <w:bCs/>
    </w:rPr>
  </w:style>
  <w:style w:type="character" w:styleId="FollowedHyperlink">
    <w:name w:val="FollowedHyperlink"/>
    <w:basedOn w:val="DefaultParagraphFont"/>
    <w:uiPriority w:val="99"/>
    <w:semiHidden/>
    <w:unhideWhenUsed/>
    <w:rsid w:val="009F50B2"/>
    <w:rPr>
      <w:color w:val="800080" w:themeColor="followedHyperlink"/>
      <w:u w:val="single"/>
    </w:rPr>
  </w:style>
  <w:style w:type="paragraph" w:styleId="Header">
    <w:name w:val="header"/>
    <w:basedOn w:val="Normal"/>
    <w:link w:val="HeaderChar"/>
    <w:uiPriority w:val="99"/>
    <w:unhideWhenUsed/>
    <w:rsid w:val="001B2A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AA6"/>
    <w:rPr>
      <w:rFonts w:ascii="Georgia" w:hAnsi="Georgia"/>
    </w:rPr>
  </w:style>
  <w:style w:type="paragraph" w:styleId="Footer">
    <w:name w:val="footer"/>
    <w:basedOn w:val="Normal"/>
    <w:link w:val="FooterChar"/>
    <w:uiPriority w:val="99"/>
    <w:unhideWhenUsed/>
    <w:rsid w:val="001B2A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AA6"/>
    <w:rPr>
      <w:rFonts w:ascii="Georgia" w:hAnsi="Georgia"/>
    </w:rPr>
  </w:style>
  <w:style w:type="paragraph" w:styleId="Date">
    <w:name w:val="Date"/>
    <w:basedOn w:val="Normal"/>
    <w:next w:val="Normal"/>
    <w:link w:val="DateChar"/>
    <w:uiPriority w:val="99"/>
    <w:semiHidden/>
    <w:unhideWhenUsed/>
    <w:rsid w:val="00FF73E8"/>
  </w:style>
  <w:style w:type="character" w:customStyle="1" w:styleId="DateChar">
    <w:name w:val="Date Char"/>
    <w:basedOn w:val="DefaultParagraphFont"/>
    <w:link w:val="Date"/>
    <w:uiPriority w:val="99"/>
    <w:semiHidden/>
    <w:rsid w:val="00FF73E8"/>
    <w:rPr>
      <w:rFonts w:ascii="Georgia" w:hAnsi="Georgia"/>
    </w:rPr>
  </w:style>
  <w:style w:type="character" w:styleId="PlaceholderText">
    <w:name w:val="Placeholder Text"/>
    <w:basedOn w:val="DefaultParagraphFont"/>
    <w:uiPriority w:val="99"/>
    <w:semiHidden/>
    <w:rsid w:val="00DD06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598540">
      <w:bodyDiv w:val="1"/>
      <w:marLeft w:val="0"/>
      <w:marRight w:val="0"/>
      <w:marTop w:val="0"/>
      <w:marBottom w:val="0"/>
      <w:divBdr>
        <w:top w:val="none" w:sz="0" w:space="0" w:color="auto"/>
        <w:left w:val="none" w:sz="0" w:space="0" w:color="auto"/>
        <w:bottom w:val="none" w:sz="0" w:space="0" w:color="auto"/>
        <w:right w:val="none" w:sz="0" w:space="0" w:color="auto"/>
      </w:divBdr>
    </w:div>
    <w:div w:id="1342394994">
      <w:bodyDiv w:val="1"/>
      <w:marLeft w:val="0"/>
      <w:marRight w:val="0"/>
      <w:marTop w:val="0"/>
      <w:marBottom w:val="0"/>
      <w:divBdr>
        <w:top w:val="none" w:sz="0" w:space="0" w:color="auto"/>
        <w:left w:val="none" w:sz="0" w:space="0" w:color="auto"/>
        <w:bottom w:val="none" w:sz="0" w:space="0" w:color="auto"/>
        <w:right w:val="none" w:sz="0" w:space="0" w:color="auto"/>
      </w:divBdr>
    </w:div>
    <w:div w:id="1445073465">
      <w:bodyDiv w:val="1"/>
      <w:marLeft w:val="0"/>
      <w:marRight w:val="0"/>
      <w:marTop w:val="0"/>
      <w:marBottom w:val="0"/>
      <w:divBdr>
        <w:top w:val="none" w:sz="0" w:space="0" w:color="auto"/>
        <w:left w:val="none" w:sz="0" w:space="0" w:color="auto"/>
        <w:bottom w:val="none" w:sz="0" w:space="0" w:color="auto"/>
        <w:right w:val="none" w:sz="0" w:space="0" w:color="auto"/>
      </w:divBdr>
      <w:divsChild>
        <w:div w:id="1119452391">
          <w:marLeft w:val="0"/>
          <w:marRight w:val="0"/>
          <w:marTop w:val="0"/>
          <w:marBottom w:val="0"/>
          <w:divBdr>
            <w:top w:val="none" w:sz="0" w:space="0" w:color="auto"/>
            <w:left w:val="none" w:sz="0" w:space="0" w:color="auto"/>
            <w:bottom w:val="none" w:sz="0" w:space="0" w:color="auto"/>
            <w:right w:val="none" w:sz="0" w:space="0" w:color="auto"/>
          </w:divBdr>
          <w:divsChild>
            <w:div w:id="501312154">
              <w:marLeft w:val="0"/>
              <w:marRight w:val="0"/>
              <w:marTop w:val="0"/>
              <w:marBottom w:val="0"/>
              <w:divBdr>
                <w:top w:val="none" w:sz="0" w:space="0" w:color="auto"/>
                <w:left w:val="none" w:sz="0" w:space="0" w:color="auto"/>
                <w:bottom w:val="none" w:sz="0" w:space="0" w:color="auto"/>
                <w:right w:val="none" w:sz="0" w:space="0" w:color="auto"/>
              </w:divBdr>
              <w:divsChild>
                <w:div w:id="90649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24F12-F4FB-49AD-86EE-36D22B5D1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1124</Words>
  <Characters>6408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-Laptop</dc:creator>
  <cp:lastModifiedBy>Cai, James</cp:lastModifiedBy>
  <cp:revision>12</cp:revision>
  <cp:lastPrinted>2013-03-11T15:50:00Z</cp:lastPrinted>
  <dcterms:created xsi:type="dcterms:W3CDTF">2014-06-11T13:54:00Z</dcterms:created>
  <dcterms:modified xsi:type="dcterms:W3CDTF">2019-09-20T22:52:00Z</dcterms:modified>
</cp:coreProperties>
</file>