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0252" w14:textId="77777777" w:rsidR="00A37FAA" w:rsidRDefault="00A37FAA" w:rsidP="00493471">
      <w:pPr>
        <w:pStyle w:val="Title"/>
      </w:pPr>
      <w:r>
        <w:t>TEAM-Kenya docs</w:t>
      </w:r>
    </w:p>
    <w:p w14:paraId="4FD5F5D4" w14:textId="77777777" w:rsidR="00A37FAA" w:rsidRDefault="00A37FAA" w:rsidP="00493471">
      <w:pPr>
        <w:pStyle w:val="Subtitle"/>
      </w:pPr>
      <w:r>
        <w:t>2023</w:t>
      </w:r>
    </w:p>
    <w:p w14:paraId="5E44B163" w14:textId="77777777" w:rsidR="00A37FAA" w:rsidRDefault="00A37FAA" w:rsidP="00493471">
      <w:r>
        <w:t>James Dixon, Christian Brand</w:t>
      </w:r>
    </w:p>
    <w:p w14:paraId="0C5607F9" w14:textId="77777777" w:rsidR="00A37FAA" w:rsidRDefault="00A37FAA" w:rsidP="00493471"/>
    <w:p w14:paraId="5B7C893D" w14:textId="77777777" w:rsidR="00A37FAA" w:rsidRDefault="00A37FAA" w:rsidP="00493471">
      <w:pPr>
        <w:pStyle w:val="Heading1"/>
        <w:numPr>
          <w:ilvl w:val="0"/>
          <w:numId w:val="0"/>
        </w:numPr>
        <w:ind w:left="432" w:hanging="432"/>
      </w:pPr>
      <w:r>
        <w:t>Abstract</w:t>
      </w:r>
    </w:p>
    <w:p w14:paraId="53A9C253" w14:textId="29A5CA20" w:rsidR="00A37FAA" w:rsidRDefault="00A37FAA" w:rsidP="00493471">
      <w:r>
        <w:t xml:space="preserve">This document describes the changes to the modelling framework and data of the Transport Energy Air </w:t>
      </w:r>
      <w:proofErr w:type="gramStart"/>
      <w:r>
        <w:t>pollution</w:t>
      </w:r>
      <w:proofErr w:type="gramEnd"/>
      <w:r>
        <w:t xml:space="preserve"> Model (TEAM) from its original UK instance to the Kenyan instance, developed in 2023 as part of the Climate Compatible Growth (CCG) programme.</w:t>
      </w:r>
    </w:p>
    <w:p w14:paraId="3290C9D6" w14:textId="77777777" w:rsidR="00A37FAA" w:rsidRDefault="00A37FAA" w:rsidP="00493471"/>
    <w:p w14:paraId="779BEEDB" w14:textId="77777777" w:rsidR="00A37FAA" w:rsidRDefault="00A37FAA">
      <w:r>
        <w:br w:type="page"/>
      </w:r>
    </w:p>
    <w:p w14:paraId="342738C7" w14:textId="77777777" w:rsidR="00A37FAA" w:rsidRDefault="00A37FAA" w:rsidP="00493471">
      <w:pPr>
        <w:pStyle w:val="Heading1"/>
      </w:pPr>
      <w:r>
        <w:lastRenderedPageBreak/>
        <w:t>Introduction</w:t>
      </w:r>
    </w:p>
    <w:p w14:paraId="5FB9EF73" w14:textId="77777777" w:rsidR="00A37FAA" w:rsidRDefault="00A37FAA" w:rsidP="00493471">
      <w:pPr>
        <w:jc w:val="both"/>
      </w:pPr>
      <w:r>
        <w:t xml:space="preserve">The </w:t>
      </w:r>
      <w:hyperlink r:id="rId6" w:history="1">
        <w:r w:rsidRPr="00037F74">
          <w:rPr>
            <w:rStyle w:val="Hyperlink"/>
          </w:rPr>
          <w:t xml:space="preserve">Transport Energy Air </w:t>
        </w:r>
        <w:proofErr w:type="gramStart"/>
        <w:r w:rsidRPr="00037F74">
          <w:rPr>
            <w:rStyle w:val="Hyperlink"/>
          </w:rPr>
          <w:t>pollution</w:t>
        </w:r>
        <w:proofErr w:type="gramEnd"/>
        <w:r w:rsidRPr="00037F74">
          <w:rPr>
            <w:rStyle w:val="Hyperlink"/>
          </w:rPr>
          <w:t xml:space="preserve"> Model (TEAM)</w:t>
        </w:r>
      </w:hyperlink>
      <w:r>
        <w:t xml:space="preserve"> has been in active use for the past decade, since it was updated from its precursor model, the UK Transport Carbon Model (UKTCM). Since 2012, TEAM has been primarily funded by the </w:t>
      </w:r>
      <w:hyperlink r:id="rId7" w:history="1">
        <w:r w:rsidRPr="00037F74">
          <w:rPr>
            <w:rStyle w:val="Hyperlink"/>
          </w:rPr>
          <w:t>UK Energy Research Centre</w:t>
        </w:r>
      </w:hyperlink>
      <w:r>
        <w:t xml:space="preserve"> (UKERC) and developed at the University of Oxford’s Environmental Change Institute. The project is led by </w:t>
      </w:r>
      <w:hyperlink r:id="rId8" w:history="1">
        <w:r w:rsidRPr="00037F74">
          <w:rPr>
            <w:rStyle w:val="Hyperlink"/>
          </w:rPr>
          <w:t>Dr Christian Brand</w:t>
        </w:r>
      </w:hyperlink>
      <w:r>
        <w:t>.</w:t>
      </w:r>
    </w:p>
    <w:p w14:paraId="7B2401B7" w14:textId="77777777" w:rsidR="00A37FAA" w:rsidRDefault="00A37FAA" w:rsidP="00493471">
      <w:pPr>
        <w:jc w:val="both"/>
      </w:pPr>
      <w:r w:rsidRPr="009C6895">
        <w:t>TEAM is a strategic transport, energy, emissions and environmental impacts systems model, covering a range of transport-energy-environment issues from socio-economic and policy influences on energy demand reduction through to lifecycle carbon and local air pollutant emissions and external costs. It is built around exogenous and quantified scenarios, covering passenger and freight transport across all modes of transport (road, rail, shipping, air). It provides annual projections up to 2100, is technology rich with endogenous modelling of more than 1,200 vehicle technologies, and covers a wide range of output indicators, including travel demand, vehicle ownership and use, energy demand, life cycle emissions of 26 pollutants, environmental impacts, government tax revenues, and external costs.</w:t>
      </w:r>
    </w:p>
    <w:p w14:paraId="2F62BBBF" w14:textId="2F08A190" w:rsidR="00A37FAA" w:rsidRDefault="00A37FAA" w:rsidP="00493471">
      <w:pPr>
        <w:jc w:val="both"/>
      </w:pPr>
      <w:r w:rsidRPr="009C6895">
        <w:t>The TEAM framework can be adapted to a range of geographical and administrative scales, from city to region, country and global scales. To date, two versions have been developed and used in policy analysis: a UK version, TEAM-UK; and a Scottish version, STEAM. Both were designed to explore alternative transport futures to meet UK and Scottish carbon mitigation, air quality and energy policy goals.</w:t>
      </w:r>
      <w:r>
        <w:t xml:space="preserve"> As part of CCG, TEAM is being adapted to Kenya. This is the first time the TEAM framework is being used in a country with </w:t>
      </w:r>
      <w:proofErr w:type="spellStart"/>
      <w:r>
        <w:t>i</w:t>
      </w:r>
      <w:proofErr w:type="spellEnd"/>
      <w:r>
        <w:t xml:space="preserve">) limited data on travel demand and vehicle stocks and ii) a sizeable second-hand imports market. These factors require some steps to re-design the fundamentals of the TEAM framework, which are described in this document. </w:t>
      </w:r>
    </w:p>
    <w:p w14:paraId="79C9685F" w14:textId="2A83D13B" w:rsidR="00A37FAA" w:rsidRDefault="00A37FAA" w:rsidP="00493471">
      <w:pPr>
        <w:jc w:val="both"/>
      </w:pPr>
      <w:r>
        <w:t xml:space="preserve">A selected set of references that describe TEAM-UK and the case studies resulting from its application are </w:t>
      </w:r>
      <w:sdt>
        <w:sdtPr>
          <w:rPr>
            <w:color w:val="000000"/>
          </w:rPr>
          <w:tag w:val="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"/>
          <w:id w:val="1891604294"/>
          <w:placeholder>
            <w:docPart w:val="DefaultPlaceholder_-1854013440"/>
          </w:placeholder>
        </w:sdtPr>
        <w:sdtContent>
          <w:r w:rsidRPr="00A37FAA">
            <w:rPr>
              <w:color w:val="000000"/>
            </w:rPr>
            <w:t>[1]</w:t>
          </w:r>
          <w:proofErr w:type="gramStart"/>
          <w:r w:rsidRPr="00A37FAA">
            <w:rPr>
              <w:color w:val="000000"/>
            </w:rPr>
            <w:t>–[</w:t>
          </w:r>
          <w:proofErr w:type="gramEnd"/>
          <w:r w:rsidRPr="00A37FAA">
            <w:rPr>
              <w:color w:val="000000"/>
            </w:rPr>
            <w:t>5]</w:t>
          </w:r>
        </w:sdtContent>
      </w:sdt>
      <w:r>
        <w:t xml:space="preserve">. A full description of the methodology in TEAM is provided in the </w:t>
      </w:r>
      <w:hyperlink r:id="rId9" w:history="1">
        <w:r w:rsidRPr="00037F74">
          <w:rPr>
            <w:rStyle w:val="Hyperlink"/>
          </w:rPr>
          <w:t>2019 working paper</w:t>
        </w:r>
      </w:hyperlink>
      <w:r>
        <w:t>. The UK-level policy impact of research directly involving TEAM includes, by way of citations of those references, include:</w:t>
      </w:r>
    </w:p>
    <w:p w14:paraId="3EB60A7C" w14:textId="77777777" w:rsidR="00A37FAA" w:rsidRDefault="00A37FAA" w:rsidP="00493471">
      <w:pPr>
        <w:pStyle w:val="ListParagraph"/>
        <w:numPr>
          <w:ilvl w:val="0"/>
          <w:numId w:val="2"/>
        </w:numPr>
        <w:jc w:val="both"/>
      </w:pPr>
      <w:r>
        <w:t xml:space="preserve">Underpinning the modelling in the Climate Change Committee’s </w:t>
      </w:r>
      <w:hyperlink r:id="rId10" w:history="1">
        <w:r w:rsidRPr="00FA3EA6">
          <w:rPr>
            <w:rStyle w:val="Hyperlink"/>
          </w:rPr>
          <w:t>6</w:t>
        </w:r>
        <w:r w:rsidRPr="00FA3EA6">
          <w:rPr>
            <w:rStyle w:val="Hyperlink"/>
            <w:vertAlign w:val="superscript"/>
          </w:rPr>
          <w:t>th</w:t>
        </w:r>
        <w:r w:rsidRPr="00FA3EA6">
          <w:rPr>
            <w:rStyle w:val="Hyperlink"/>
          </w:rPr>
          <w:t xml:space="preserve"> carbon budget recommendation</w:t>
        </w:r>
      </w:hyperlink>
      <w:r>
        <w:t xml:space="preserve"> (2020) for reductions in energy demand in the transport sector.</w:t>
      </w:r>
    </w:p>
    <w:p w14:paraId="68BD0831" w14:textId="77777777" w:rsidR="00A37FAA" w:rsidRDefault="00A37FAA" w:rsidP="00493471">
      <w:pPr>
        <w:pStyle w:val="ListParagraph"/>
        <w:numPr>
          <w:ilvl w:val="0"/>
          <w:numId w:val="2"/>
        </w:numPr>
        <w:jc w:val="both"/>
      </w:pPr>
      <w:r>
        <w:t xml:space="preserve">Used as the basis for the </w:t>
      </w:r>
      <w:hyperlink r:id="rId11" w:history="1">
        <w:r w:rsidRPr="00FA3EA6">
          <w:rPr>
            <w:rStyle w:val="Hyperlink"/>
          </w:rPr>
          <w:t>joint CREDS/UKERC joint response</w:t>
        </w:r>
      </w:hyperlink>
      <w:r>
        <w:t xml:space="preserve"> to the UK Department for Transport’s consultation on ending the sale of new petrol, diesel and hybrid cars and vans, published in 2020.</w:t>
      </w:r>
    </w:p>
    <w:p w14:paraId="36F03524" w14:textId="77777777" w:rsidR="00A37FAA" w:rsidRDefault="00A37FAA" w:rsidP="00493471">
      <w:pPr>
        <w:pStyle w:val="ListParagraph"/>
        <w:numPr>
          <w:ilvl w:val="0"/>
          <w:numId w:val="2"/>
        </w:numPr>
        <w:jc w:val="both"/>
      </w:pPr>
      <w:r>
        <w:t xml:space="preserve">Citation in the </w:t>
      </w:r>
      <w:hyperlink r:id="rId12" w:history="1">
        <w:r w:rsidRPr="00FA3EA6">
          <w:rPr>
            <w:rStyle w:val="Hyperlink"/>
          </w:rPr>
          <w:t>Future of Mobility</w:t>
        </w:r>
        <w:r>
          <w:rPr>
            <w:rStyle w:val="Hyperlink"/>
          </w:rPr>
          <w:t>: the UK passenger road transport network</w:t>
        </w:r>
        <w:r w:rsidRPr="00FA3EA6">
          <w:rPr>
            <w:rStyle w:val="Hyperlink"/>
          </w:rPr>
          <w:t xml:space="preserve"> evidence review</w:t>
        </w:r>
      </w:hyperlink>
      <w:r>
        <w:t xml:space="preserve"> published by the UK Government Office for Science in 2019.</w:t>
      </w:r>
    </w:p>
    <w:p w14:paraId="38336ACA" w14:textId="77777777" w:rsidR="00A37FAA" w:rsidRDefault="00A37FAA" w:rsidP="00493471">
      <w:pPr>
        <w:pStyle w:val="ListParagraph"/>
        <w:numPr>
          <w:ilvl w:val="0"/>
          <w:numId w:val="2"/>
        </w:numPr>
        <w:jc w:val="both"/>
      </w:pPr>
      <w:r>
        <w:t xml:space="preserve">Citation in the </w:t>
      </w:r>
      <w:hyperlink r:id="rId13" w:history="1">
        <w:r w:rsidRPr="00FA3EA6">
          <w:rPr>
            <w:rStyle w:val="Hyperlink"/>
          </w:rPr>
          <w:t>Future of Transport: User Study</w:t>
        </w:r>
      </w:hyperlink>
      <w:r>
        <w:t xml:space="preserve"> evidence review published by the UK Department for Transport in 2020.</w:t>
      </w:r>
    </w:p>
    <w:p w14:paraId="27949084" w14:textId="77777777" w:rsidR="00A37FAA" w:rsidRDefault="00A37FAA" w:rsidP="00493471">
      <w:pPr>
        <w:pStyle w:val="ListParagraph"/>
        <w:numPr>
          <w:ilvl w:val="0"/>
          <w:numId w:val="2"/>
        </w:numPr>
        <w:jc w:val="both"/>
      </w:pPr>
      <w:r>
        <w:t xml:space="preserve">Citation in the Intergovernmental Panel on Climate Change (IPCC)’s </w:t>
      </w:r>
      <w:hyperlink r:id="rId14" w:history="1">
        <w:r w:rsidRPr="009C6895">
          <w:rPr>
            <w:rStyle w:val="Hyperlink"/>
          </w:rPr>
          <w:t>Fifth Assessment Report</w:t>
        </w:r>
      </w:hyperlink>
      <w:r>
        <w:t xml:space="preserve"> (AR5) (2014).</w:t>
      </w:r>
    </w:p>
    <w:p w14:paraId="0978D639" w14:textId="77777777" w:rsidR="00A37FAA" w:rsidRDefault="00A37FAA">
      <w:r>
        <w:br w:type="page"/>
      </w:r>
    </w:p>
    <w:p w14:paraId="06C28EA3" w14:textId="787DAB3E" w:rsidR="00A37FAA" w:rsidRDefault="00A83FC4" w:rsidP="00A83FC4">
      <w:pPr>
        <w:pStyle w:val="Heading1"/>
      </w:pPr>
      <w:r>
        <w:lastRenderedPageBreak/>
        <w:t>Methods</w:t>
      </w:r>
    </w:p>
    <w:p w14:paraId="69054873" w14:textId="1838A7ED" w:rsidR="004615B9" w:rsidRDefault="004615B9" w:rsidP="004615B9">
      <w:pPr>
        <w:pStyle w:val="Heading2"/>
      </w:pPr>
      <w:r>
        <w:t>Second-hand imports</w:t>
      </w:r>
    </w:p>
    <w:p w14:paraId="16F297EB" w14:textId="40EF382B" w:rsidR="004615B9" w:rsidRDefault="004615B9" w:rsidP="004615B9">
      <w:r>
        <w:t>The vehicle stock model (VSM) of TEAM was re-coded to allow for the sale of second-hand imported versions of car, truck and minibus technologies. The changes to these technologies, versus their new equivalents, are:</w:t>
      </w:r>
    </w:p>
    <w:p w14:paraId="2CE6C921" w14:textId="6CCC15D5" w:rsidR="004615B9" w:rsidRDefault="004615B9" w:rsidP="004615B9">
      <w:pPr>
        <w:pStyle w:val="ListParagraph"/>
        <w:numPr>
          <w:ilvl w:val="0"/>
          <w:numId w:val="3"/>
        </w:numPr>
      </w:pPr>
      <w:r>
        <w:t>A price reduction of 60%</w:t>
      </w:r>
    </w:p>
    <w:p w14:paraId="237BD795" w14:textId="78440B72" w:rsidR="004615B9" w:rsidRDefault="004615B9" w:rsidP="004615B9">
      <w:pPr>
        <w:pStyle w:val="ListParagraph"/>
        <w:numPr>
          <w:ilvl w:val="0"/>
          <w:numId w:val="3"/>
        </w:numPr>
      </w:pPr>
      <w:r>
        <w:t>An availability year of 8 years later than the new equivalent technology</w:t>
      </w:r>
    </w:p>
    <w:p w14:paraId="528C5DA5" w14:textId="3A1A259A" w:rsidR="00A83FC4" w:rsidRDefault="004615B9" w:rsidP="00A83FC4">
      <w:r>
        <w:t>The ‘</w:t>
      </w:r>
      <w:r>
        <w:rPr>
          <w:i/>
          <w:iCs/>
        </w:rPr>
        <w:t>new</w:t>
      </w:r>
      <w:r>
        <w:t xml:space="preserve">’ (including second-hand imported) vehicles in a given sector in each year are first split into the new and second-hand import markets. By default, this is 85% second-hand imported and 15% new vehicles for the car, truck and minibus markets. The calculation of technology split in those segments is then the same as per the original TEAM methodology (see </w:t>
      </w:r>
      <w:r>
        <w:t xml:space="preserve">the </w:t>
      </w:r>
      <w:hyperlink r:id="rId15" w:history="1">
        <w:r w:rsidRPr="00037F74">
          <w:rPr>
            <w:rStyle w:val="Hyperlink"/>
          </w:rPr>
          <w:t>2019 working paper</w:t>
        </w:r>
      </w:hyperlink>
      <w:r>
        <w:rPr>
          <w:rStyle w:val="Hyperlink"/>
        </w:rPr>
        <w:t>).</w:t>
      </w:r>
    </w:p>
    <w:p w14:paraId="5F7896B7" w14:textId="1FD1ED61" w:rsidR="00A83FC4" w:rsidRPr="00A83FC4" w:rsidRDefault="004615B9" w:rsidP="00A83FC4">
      <w:r>
        <w:t>The result of this addition is that the number of unique technologies in TEAM-Kenya is over 2,200.</w:t>
      </w:r>
    </w:p>
    <w:p w14:paraId="5B563AC4" w14:textId="0E4E1036" w:rsidR="00A83FC4" w:rsidRDefault="00A83FC4" w:rsidP="00A83FC4">
      <w:pPr>
        <w:pStyle w:val="Heading1"/>
      </w:pPr>
      <w:r>
        <w:t>Data</w:t>
      </w:r>
    </w:p>
    <w:p w14:paraId="0A7025BF" w14:textId="18D2B886" w:rsidR="004615B9" w:rsidRDefault="004615B9" w:rsidP="00A83FC4">
      <w:pPr>
        <w:pStyle w:val="Heading2"/>
      </w:pPr>
      <w:r>
        <w:t>Vehicle stock</w:t>
      </w:r>
    </w:p>
    <w:p w14:paraId="3189ED17" w14:textId="3167C14B" w:rsidR="004615B9" w:rsidRDefault="002C3217" w:rsidP="004615B9">
      <w:r>
        <w:t xml:space="preserve">Vehicle stock in the base year was derived from data from the GIZ </w:t>
      </w:r>
      <w:proofErr w:type="spellStart"/>
      <w:r>
        <w:t>TRaCS</w:t>
      </w:r>
      <w:proofErr w:type="spellEnd"/>
      <w:r>
        <w:t xml:space="preserve"> “Changing Transport” project. The level of disaggregation in the GIZ data was matched to the technologies in TEAM manually by experts at the African E-mobility Alliance (AFEMA) and Strathmore University.</w:t>
      </w:r>
    </w:p>
    <w:p w14:paraId="306751F9" w14:textId="518871D2" w:rsidR="00DE3549" w:rsidRDefault="00DE3549" w:rsidP="004615B9">
      <w:r>
        <w:t>The data is input into the following sheets:</w:t>
      </w:r>
    </w:p>
    <w:p w14:paraId="1D1BE435" w14:textId="547A5C34" w:rsidR="00DE3549" w:rsidRDefault="00DE3549" w:rsidP="00DE3549">
      <w:pPr>
        <w:pStyle w:val="ListParagraph"/>
        <w:numPr>
          <w:ilvl w:val="0"/>
          <w:numId w:val="4"/>
        </w:numPr>
        <w:rPr>
          <w:i/>
          <w:iCs/>
        </w:rPr>
      </w:pPr>
      <w:r w:rsidRPr="00DE3549">
        <w:rPr>
          <w:i/>
          <w:iCs/>
        </w:rPr>
        <w:t>Stock_Data_NumVeh95</w:t>
      </w:r>
    </w:p>
    <w:p w14:paraId="75A7C736" w14:textId="75B394E2" w:rsidR="00DE3549" w:rsidRPr="00DE3549" w:rsidRDefault="00DE3549" w:rsidP="00DE3549">
      <w:pPr>
        <w:pStyle w:val="ListParagraph"/>
        <w:numPr>
          <w:ilvl w:val="0"/>
          <w:numId w:val="4"/>
        </w:numPr>
        <w:rPr>
          <w:i/>
          <w:iCs/>
        </w:rPr>
      </w:pPr>
      <w:proofErr w:type="spellStart"/>
      <w:r w:rsidRPr="00DE3549">
        <w:rPr>
          <w:i/>
          <w:iCs/>
        </w:rPr>
        <w:t>Stock_Data_NumVeh</w:t>
      </w:r>
      <w:proofErr w:type="spellEnd"/>
    </w:p>
    <w:p w14:paraId="213B292F" w14:textId="2311188A" w:rsidR="00DE3549" w:rsidRDefault="00DE3549" w:rsidP="00DE3549">
      <w:pPr>
        <w:pStyle w:val="ListParagraph"/>
        <w:numPr>
          <w:ilvl w:val="0"/>
          <w:numId w:val="4"/>
        </w:numPr>
        <w:rPr>
          <w:i/>
          <w:iCs/>
        </w:rPr>
      </w:pPr>
      <w:r w:rsidRPr="00DE3549">
        <w:rPr>
          <w:i/>
          <w:iCs/>
        </w:rPr>
        <w:t>Stock_Data_N</w:t>
      </w:r>
      <w:r>
        <w:rPr>
          <w:i/>
          <w:iCs/>
        </w:rPr>
        <w:t>ew</w:t>
      </w:r>
      <w:r w:rsidRPr="00DE3549">
        <w:rPr>
          <w:i/>
          <w:iCs/>
        </w:rPr>
        <w:t>Veh9</w:t>
      </w:r>
      <w:r>
        <w:rPr>
          <w:i/>
          <w:iCs/>
        </w:rPr>
        <w:t>5</w:t>
      </w:r>
    </w:p>
    <w:p w14:paraId="0C81EF66" w14:textId="3E7F457D" w:rsidR="00DE3549" w:rsidRPr="00DE3549" w:rsidRDefault="00DE3549" w:rsidP="00DE3549">
      <w:pPr>
        <w:pStyle w:val="ListParagraph"/>
        <w:numPr>
          <w:ilvl w:val="0"/>
          <w:numId w:val="4"/>
        </w:numPr>
        <w:rPr>
          <w:i/>
          <w:iCs/>
        </w:rPr>
      </w:pPr>
      <w:proofErr w:type="spellStart"/>
      <w:r w:rsidRPr="00DE3549">
        <w:rPr>
          <w:i/>
          <w:iCs/>
        </w:rPr>
        <w:t>Stock_Data_N</w:t>
      </w:r>
      <w:r>
        <w:rPr>
          <w:i/>
          <w:iCs/>
        </w:rPr>
        <w:t>ew</w:t>
      </w:r>
      <w:r w:rsidRPr="00DE3549">
        <w:rPr>
          <w:i/>
          <w:iCs/>
        </w:rPr>
        <w:t>Veh</w:t>
      </w:r>
      <w:proofErr w:type="spellEnd"/>
    </w:p>
    <w:p w14:paraId="21299793" w14:textId="14281025" w:rsidR="00DE3549" w:rsidRPr="00DE3549" w:rsidRDefault="00DE3549" w:rsidP="00DE3549">
      <w:pPr>
        <w:pStyle w:val="ListParagraph"/>
        <w:numPr>
          <w:ilvl w:val="0"/>
          <w:numId w:val="4"/>
        </w:numPr>
        <w:rPr>
          <w:i/>
          <w:iCs/>
        </w:rPr>
      </w:pPr>
      <w:r w:rsidRPr="00DE3549">
        <w:rPr>
          <w:i/>
          <w:iCs/>
        </w:rPr>
        <w:t>Stock_Data_</w:t>
      </w:r>
      <w:r>
        <w:rPr>
          <w:i/>
          <w:iCs/>
        </w:rPr>
        <w:t>TotNumVeh</w:t>
      </w:r>
      <w:r w:rsidRPr="00DE3549">
        <w:rPr>
          <w:i/>
          <w:iCs/>
        </w:rPr>
        <w:t>95</w:t>
      </w:r>
    </w:p>
    <w:p w14:paraId="04184AAA" w14:textId="59DDF265" w:rsidR="00DE3549" w:rsidRDefault="00DE3549" w:rsidP="00DE3549">
      <w:pPr>
        <w:pStyle w:val="ListParagraph"/>
        <w:numPr>
          <w:ilvl w:val="0"/>
          <w:numId w:val="4"/>
        </w:numPr>
        <w:rPr>
          <w:i/>
          <w:iCs/>
        </w:rPr>
      </w:pPr>
      <w:proofErr w:type="spellStart"/>
      <w:r w:rsidRPr="00DE3549">
        <w:rPr>
          <w:i/>
          <w:iCs/>
        </w:rPr>
        <w:t>Stock_Data_</w:t>
      </w:r>
      <w:r>
        <w:rPr>
          <w:i/>
          <w:iCs/>
        </w:rPr>
        <w:t>TotNum</w:t>
      </w:r>
      <w:r w:rsidRPr="00DE3549">
        <w:rPr>
          <w:i/>
          <w:iCs/>
        </w:rPr>
        <w:t>Veh</w:t>
      </w:r>
      <w:proofErr w:type="spellEnd"/>
    </w:p>
    <w:p w14:paraId="33EC54E7" w14:textId="31823B4E" w:rsidR="00DE3549" w:rsidRDefault="00DE3549" w:rsidP="00DE3549">
      <w:pPr>
        <w:pStyle w:val="ListParagraph"/>
        <w:numPr>
          <w:ilvl w:val="0"/>
          <w:numId w:val="4"/>
        </w:numPr>
        <w:rPr>
          <w:i/>
          <w:iCs/>
        </w:rPr>
      </w:pPr>
      <w:r>
        <w:rPr>
          <w:i/>
          <w:iCs/>
        </w:rPr>
        <w:t>Stock_Data_TOT95</w:t>
      </w:r>
    </w:p>
    <w:p w14:paraId="1E076A87" w14:textId="6EA7C509" w:rsidR="00DE3549" w:rsidRPr="00DE3549" w:rsidRDefault="00DE3549" w:rsidP="00DE3549">
      <w:pPr>
        <w:pStyle w:val="ListParagraph"/>
        <w:numPr>
          <w:ilvl w:val="0"/>
          <w:numId w:val="4"/>
        </w:numPr>
        <w:rPr>
          <w:i/>
          <w:iCs/>
        </w:rPr>
      </w:pPr>
      <w:r>
        <w:rPr>
          <w:i/>
          <w:iCs/>
        </w:rPr>
        <w:t>Stock_Data_TOT</w:t>
      </w:r>
    </w:p>
    <w:p w14:paraId="774BD3FC" w14:textId="77777777" w:rsidR="004615B9" w:rsidRDefault="004615B9" w:rsidP="004615B9">
      <w:pPr>
        <w:pStyle w:val="Heading2"/>
      </w:pPr>
      <w:r>
        <w:t>Travel demand</w:t>
      </w:r>
    </w:p>
    <w:p w14:paraId="16DA4D31" w14:textId="4702ECFC" w:rsidR="004615B9" w:rsidRDefault="002C3217" w:rsidP="004615B9">
      <w:r>
        <w:t xml:space="preserve">Travel demand was </w:t>
      </w:r>
      <w:r w:rsidR="00DE3549">
        <w:t xml:space="preserve">derived from 2021 GIZ Trigger data, the 2018 GIZ/University of Nairobi Climate Mitigation report, and the 2013 World Bank State of Cities data. </w:t>
      </w:r>
    </w:p>
    <w:p w14:paraId="7F8A4328" w14:textId="49EE1996" w:rsidR="00DE3549" w:rsidRDefault="00DE3549" w:rsidP="004615B9">
      <w:r>
        <w:t xml:space="preserve">The data </w:t>
      </w:r>
      <w:r w:rsidR="00CB73EF">
        <w:t>is</w:t>
      </w:r>
      <w:r>
        <w:t xml:space="preserve"> input into the </w:t>
      </w:r>
      <w:r w:rsidR="00CB73EF">
        <w:t>following sheets:</w:t>
      </w:r>
    </w:p>
    <w:p w14:paraId="31045118" w14:textId="3F8F98F0" w:rsidR="00CB73EF" w:rsidRDefault="00CB73EF" w:rsidP="00CB73EF">
      <w:pPr>
        <w:pStyle w:val="ListParagraph"/>
        <w:numPr>
          <w:ilvl w:val="0"/>
          <w:numId w:val="5"/>
        </w:numPr>
        <w:rPr>
          <w:i/>
          <w:iCs/>
        </w:rPr>
      </w:pPr>
      <w:proofErr w:type="spellStart"/>
      <w:r>
        <w:rPr>
          <w:i/>
          <w:iCs/>
        </w:rPr>
        <w:t>Mode_Shares_TripLength</w:t>
      </w:r>
      <w:proofErr w:type="spellEnd"/>
    </w:p>
    <w:p w14:paraId="0CB22FA2" w14:textId="306D570F" w:rsidR="00CB73EF" w:rsidRDefault="00CB73EF" w:rsidP="00CB73EF">
      <w:pPr>
        <w:pStyle w:val="ListParagraph"/>
        <w:numPr>
          <w:ilvl w:val="0"/>
          <w:numId w:val="5"/>
        </w:numPr>
        <w:rPr>
          <w:i/>
          <w:iCs/>
        </w:rPr>
      </w:pPr>
      <w:r>
        <w:rPr>
          <w:i/>
          <w:iCs/>
        </w:rPr>
        <w:t>Parameters</w:t>
      </w:r>
    </w:p>
    <w:p w14:paraId="22A14F84" w14:textId="067C00D5" w:rsidR="00DE3549" w:rsidRPr="00CB73EF" w:rsidRDefault="00CB73EF" w:rsidP="004615B9">
      <w:pPr>
        <w:pStyle w:val="ListParagraph"/>
        <w:numPr>
          <w:ilvl w:val="0"/>
          <w:numId w:val="5"/>
        </w:numPr>
        <w:rPr>
          <w:i/>
          <w:iCs/>
        </w:rPr>
      </w:pPr>
      <w:proofErr w:type="spellStart"/>
      <w:r>
        <w:rPr>
          <w:i/>
          <w:iCs/>
        </w:rPr>
        <w:t>Travel_demand</w:t>
      </w:r>
      <w:proofErr w:type="spellEnd"/>
    </w:p>
    <w:p w14:paraId="01E1E629" w14:textId="0F49C6E7" w:rsidR="004615B9" w:rsidRPr="004615B9" w:rsidRDefault="004615B9" w:rsidP="004615B9">
      <w:pPr>
        <w:pStyle w:val="Heading2"/>
      </w:pPr>
      <w:r>
        <w:t>Context variables and macroeconomic drivers</w:t>
      </w:r>
    </w:p>
    <w:p w14:paraId="77C6ACC7" w14:textId="7A930508" w:rsidR="00A83FC4" w:rsidRDefault="00CB73EF">
      <w:r>
        <w:t>Context variables (GDP, number of households, etc.) are retrieved from a set of online and published sources.</w:t>
      </w:r>
    </w:p>
    <w:p w14:paraId="301AA567" w14:textId="77777777" w:rsidR="00DB5D43" w:rsidRDefault="00DB5D43" w:rsidP="00DB5D43">
      <w:r>
        <w:t>The data is input into the following sheets:</w:t>
      </w:r>
    </w:p>
    <w:p w14:paraId="09482355" w14:textId="359F84BB" w:rsidR="00DB5D43" w:rsidRDefault="00DB5D43" w:rsidP="00DB5D43">
      <w:pPr>
        <w:pStyle w:val="ListParagraph"/>
        <w:numPr>
          <w:ilvl w:val="0"/>
          <w:numId w:val="5"/>
        </w:numPr>
        <w:rPr>
          <w:i/>
          <w:iCs/>
        </w:rPr>
      </w:pPr>
      <w:proofErr w:type="spellStart"/>
      <w:r>
        <w:rPr>
          <w:i/>
          <w:iCs/>
        </w:rPr>
        <w:t>Scen_GDP_Pop</w:t>
      </w:r>
      <w:proofErr w:type="spellEnd"/>
    </w:p>
    <w:p w14:paraId="68286D6E" w14:textId="64FB0F06" w:rsidR="002C3217" w:rsidRDefault="002C3217" w:rsidP="002C3217">
      <w:pPr>
        <w:pStyle w:val="Heading1"/>
      </w:pPr>
      <w:r>
        <w:lastRenderedPageBreak/>
        <w:t>Scenarios</w:t>
      </w:r>
    </w:p>
    <w:p w14:paraId="4EDD8B8E" w14:textId="48640413" w:rsidR="002C3217" w:rsidRDefault="00CB73EF" w:rsidP="00CB73EF">
      <w:pPr>
        <w:pStyle w:val="Heading2"/>
      </w:pPr>
      <w:r>
        <w:t>Scenario Development</w:t>
      </w:r>
    </w:p>
    <w:p w14:paraId="6F1A294E" w14:textId="77777777" w:rsidR="00CB73EF" w:rsidRDefault="00CB73EF" w:rsidP="00CB73EF"/>
    <w:p w14:paraId="3B76B571" w14:textId="558286D8" w:rsidR="00CB73EF" w:rsidRDefault="00CB73EF" w:rsidP="00CB73EF">
      <w:pPr>
        <w:pStyle w:val="Heading2"/>
      </w:pPr>
      <w:r>
        <w:t>Data inputs</w:t>
      </w:r>
    </w:p>
    <w:p w14:paraId="1571E4C1" w14:textId="77777777" w:rsidR="00B10FD8" w:rsidRPr="00B10FD8" w:rsidRDefault="00B10FD8" w:rsidP="00B10FD8"/>
    <w:p w14:paraId="67FB41A4" w14:textId="2D122EAF" w:rsidR="00A83FC4" w:rsidRDefault="00A83FC4">
      <w:r>
        <w:br w:type="page"/>
      </w:r>
    </w:p>
    <w:p w14:paraId="7BBEFA02" w14:textId="77777777" w:rsidR="00A37FAA" w:rsidRDefault="00A37FAA" w:rsidP="00A37FAA">
      <w:pPr>
        <w:pStyle w:val="Heading1"/>
      </w:pPr>
      <w:r>
        <w:lastRenderedPageBreak/>
        <w:t>References</w:t>
      </w:r>
    </w:p>
    <w:sdt>
      <w:sdtPr>
        <w:tag w:val="MENDELEY_BIBLIOGRAPHY"/>
        <w:id w:val="750864088"/>
        <w:placeholder>
          <w:docPart w:val="DefaultPlaceholder_-1854013440"/>
        </w:placeholder>
      </w:sdtPr>
      <w:sdtContent>
        <w:p w14:paraId="3347CEE3" w14:textId="77777777" w:rsidR="00A37FAA" w:rsidRDefault="00A37FAA">
          <w:pPr>
            <w:autoSpaceDE w:val="0"/>
            <w:autoSpaceDN w:val="0"/>
            <w:ind w:hanging="640"/>
            <w:divId w:val="1501264363"/>
            <w:rPr>
              <w:rFonts w:eastAsia="Times New Roman"/>
              <w:kern w:val="0"/>
              <w:sz w:val="24"/>
              <w:szCs w:val="24"/>
              <w14:ligatures w14:val="none"/>
            </w:rPr>
          </w:pPr>
          <w:r>
            <w:rPr>
              <w:rFonts w:eastAsia="Times New Roman"/>
            </w:rPr>
            <w:t>[1]</w:t>
          </w:r>
          <w:r>
            <w:rPr>
              <w:rFonts w:eastAsia="Times New Roman"/>
            </w:rPr>
            <w:tab/>
            <w:t xml:space="preserve">J. Anable, C. Brand, M. Tran, and N. Eyre, “Modelling transport energy demand: A socio-technical approach,” </w:t>
          </w:r>
          <w:r>
            <w:rPr>
              <w:rFonts w:eastAsia="Times New Roman"/>
              <w:i/>
              <w:iCs/>
            </w:rPr>
            <w:t>Energy Policy</w:t>
          </w:r>
          <w:r>
            <w:rPr>
              <w:rFonts w:eastAsia="Times New Roman"/>
            </w:rPr>
            <w:t xml:space="preserve">, vol. 41, pp. 125–138, 2012, </w:t>
          </w:r>
          <w:proofErr w:type="spellStart"/>
          <w:r>
            <w:rPr>
              <w:rFonts w:eastAsia="Times New Roman"/>
            </w:rPr>
            <w:t>doi</w:t>
          </w:r>
          <w:proofErr w:type="spellEnd"/>
          <w:r>
            <w:rPr>
              <w:rFonts w:eastAsia="Times New Roman"/>
            </w:rPr>
            <w:t>: 10.1016/j.enpol.2010.08.020.</w:t>
          </w:r>
        </w:p>
        <w:p w14:paraId="64D896B5" w14:textId="77777777" w:rsidR="00A37FAA" w:rsidRDefault="00A37FAA">
          <w:pPr>
            <w:autoSpaceDE w:val="0"/>
            <w:autoSpaceDN w:val="0"/>
            <w:ind w:hanging="640"/>
            <w:divId w:val="1773698507"/>
            <w:rPr>
              <w:rFonts w:eastAsia="Times New Roman"/>
            </w:rPr>
          </w:pPr>
          <w:r>
            <w:rPr>
              <w:rFonts w:eastAsia="Times New Roman"/>
            </w:rPr>
            <w:t>[2]</w:t>
          </w:r>
          <w:r>
            <w:rPr>
              <w:rFonts w:eastAsia="Times New Roman"/>
            </w:rPr>
            <w:tab/>
            <w:t xml:space="preserve">C. Brand, J. Anable, I. Ketsopoulou, and J. Watson, “Road to zero or road to nowhere? Disrupting transport and energy in a </w:t>
          </w:r>
          <w:proofErr w:type="gramStart"/>
          <w:r>
            <w:rPr>
              <w:rFonts w:eastAsia="Times New Roman"/>
            </w:rPr>
            <w:t>zero carbon</w:t>
          </w:r>
          <w:proofErr w:type="gramEnd"/>
          <w:r>
            <w:rPr>
              <w:rFonts w:eastAsia="Times New Roman"/>
            </w:rPr>
            <w:t xml:space="preserve"> world,” </w:t>
          </w:r>
          <w:r>
            <w:rPr>
              <w:rFonts w:eastAsia="Times New Roman"/>
              <w:i/>
              <w:iCs/>
            </w:rPr>
            <w:t>Energy Policy</w:t>
          </w:r>
          <w:r>
            <w:rPr>
              <w:rFonts w:eastAsia="Times New Roman"/>
            </w:rPr>
            <w:t xml:space="preserve">, vol. 139, no. January, 2020, </w:t>
          </w:r>
          <w:proofErr w:type="spellStart"/>
          <w:r>
            <w:rPr>
              <w:rFonts w:eastAsia="Times New Roman"/>
            </w:rPr>
            <w:t>doi</w:t>
          </w:r>
          <w:proofErr w:type="spellEnd"/>
          <w:r>
            <w:rPr>
              <w:rFonts w:eastAsia="Times New Roman"/>
            </w:rPr>
            <w:t>: 10.1016/j.enpol.2020.111334.</w:t>
          </w:r>
        </w:p>
        <w:p w14:paraId="641A7917" w14:textId="77777777" w:rsidR="00A37FAA" w:rsidRDefault="00A37FAA">
          <w:pPr>
            <w:autoSpaceDE w:val="0"/>
            <w:autoSpaceDN w:val="0"/>
            <w:ind w:hanging="640"/>
            <w:divId w:val="2080858351"/>
            <w:rPr>
              <w:rFonts w:eastAsia="Times New Roman"/>
            </w:rPr>
          </w:pPr>
          <w:r>
            <w:rPr>
              <w:rFonts w:eastAsia="Times New Roman"/>
            </w:rPr>
            <w:t>[3]</w:t>
          </w:r>
          <w:r>
            <w:rPr>
              <w:rFonts w:eastAsia="Times New Roman"/>
            </w:rPr>
            <w:tab/>
            <w:t xml:space="preserve">C. Brand, J. Anable, and C. Morton, “Lifestyle, efficiency and limits: modelling transport energy and emissions using a socio-technical approach,” </w:t>
          </w:r>
          <w:r>
            <w:rPr>
              <w:rFonts w:eastAsia="Times New Roman"/>
              <w:i/>
              <w:iCs/>
            </w:rPr>
            <w:t>Energy Efficiency</w:t>
          </w:r>
          <w:r>
            <w:rPr>
              <w:rFonts w:eastAsia="Times New Roman"/>
            </w:rPr>
            <w:t xml:space="preserve">, vol. 12, no. 1, pp. 187–207, 2019, </w:t>
          </w:r>
          <w:proofErr w:type="spellStart"/>
          <w:r>
            <w:rPr>
              <w:rFonts w:eastAsia="Times New Roman"/>
            </w:rPr>
            <w:t>doi</w:t>
          </w:r>
          <w:proofErr w:type="spellEnd"/>
          <w:r>
            <w:rPr>
              <w:rFonts w:eastAsia="Times New Roman"/>
            </w:rPr>
            <w:t>: 10.1007/s12053-018-9678-9.</w:t>
          </w:r>
        </w:p>
        <w:p w14:paraId="66A4514D" w14:textId="77777777" w:rsidR="00A37FAA" w:rsidRDefault="00A37FAA">
          <w:pPr>
            <w:autoSpaceDE w:val="0"/>
            <w:autoSpaceDN w:val="0"/>
            <w:ind w:hanging="640"/>
            <w:divId w:val="1341932413"/>
            <w:rPr>
              <w:rFonts w:eastAsia="Times New Roman"/>
            </w:rPr>
          </w:pPr>
          <w:r>
            <w:rPr>
              <w:rFonts w:eastAsia="Times New Roman"/>
            </w:rPr>
            <w:t>[4]</w:t>
          </w:r>
          <w:r>
            <w:rPr>
              <w:rFonts w:eastAsia="Times New Roman"/>
            </w:rPr>
            <w:tab/>
            <w:t xml:space="preserve">C. Brand, C. </w:t>
          </w:r>
          <w:proofErr w:type="spellStart"/>
          <w:r>
            <w:rPr>
              <w:rFonts w:eastAsia="Times New Roman"/>
            </w:rPr>
            <w:t>Cluzel</w:t>
          </w:r>
          <w:proofErr w:type="spellEnd"/>
          <w:r>
            <w:rPr>
              <w:rFonts w:eastAsia="Times New Roman"/>
            </w:rPr>
            <w:t>, and J. Anable, “</w:t>
          </w:r>
          <w:proofErr w:type="spellStart"/>
          <w:r>
            <w:rPr>
              <w:rFonts w:eastAsia="Times New Roman"/>
            </w:rPr>
            <w:t>Modeling</w:t>
          </w:r>
          <w:proofErr w:type="spellEnd"/>
          <w:r>
            <w:rPr>
              <w:rFonts w:eastAsia="Times New Roman"/>
            </w:rPr>
            <w:t xml:space="preserve"> the uptake of plug-in vehicles in a heterogeneous car market using a consumer segmentation approach,” </w:t>
          </w:r>
          <w:r>
            <w:rPr>
              <w:rFonts w:eastAsia="Times New Roman"/>
              <w:i/>
              <w:iCs/>
            </w:rPr>
            <w:t>Transportation Research Part A: Policy and Practice</w:t>
          </w:r>
          <w:r>
            <w:rPr>
              <w:rFonts w:eastAsia="Times New Roman"/>
            </w:rPr>
            <w:t xml:space="preserve">, vol. 97, pp. 121–136, 2017, </w:t>
          </w:r>
          <w:proofErr w:type="spellStart"/>
          <w:r>
            <w:rPr>
              <w:rFonts w:eastAsia="Times New Roman"/>
            </w:rPr>
            <w:t>doi</w:t>
          </w:r>
          <w:proofErr w:type="spellEnd"/>
          <w:r>
            <w:rPr>
              <w:rFonts w:eastAsia="Times New Roman"/>
            </w:rPr>
            <w:t>: 10.1016/j.tra.2017.01.017.</w:t>
          </w:r>
        </w:p>
        <w:p w14:paraId="48CFF108" w14:textId="77777777" w:rsidR="00A37FAA" w:rsidRDefault="00A37FAA">
          <w:pPr>
            <w:autoSpaceDE w:val="0"/>
            <w:autoSpaceDN w:val="0"/>
            <w:ind w:hanging="640"/>
            <w:divId w:val="518929895"/>
            <w:rPr>
              <w:rFonts w:eastAsia="Times New Roman"/>
            </w:rPr>
          </w:pPr>
          <w:r>
            <w:rPr>
              <w:rFonts w:eastAsia="Times New Roman"/>
            </w:rPr>
            <w:t>[5]</w:t>
          </w:r>
          <w:r>
            <w:rPr>
              <w:rFonts w:eastAsia="Times New Roman"/>
            </w:rPr>
            <w:tab/>
            <w:t xml:space="preserve">J. Barrett </w:t>
          </w:r>
          <w:r>
            <w:rPr>
              <w:rFonts w:eastAsia="Times New Roman"/>
              <w:i/>
              <w:iCs/>
            </w:rPr>
            <w:t>et al.</w:t>
          </w:r>
          <w:r>
            <w:rPr>
              <w:rFonts w:eastAsia="Times New Roman"/>
            </w:rPr>
            <w:t xml:space="preserve">, “Energy demand reduction options for meeting national zero-emission targets in the United Kingdom,” </w:t>
          </w:r>
          <w:r>
            <w:rPr>
              <w:rFonts w:eastAsia="Times New Roman"/>
              <w:i/>
              <w:iCs/>
            </w:rPr>
            <w:t>Nature Energy</w:t>
          </w:r>
          <w:r>
            <w:rPr>
              <w:rFonts w:eastAsia="Times New Roman"/>
            </w:rPr>
            <w:t xml:space="preserve">, vol. 7, no. 8, pp. 726–735, 2022, </w:t>
          </w:r>
          <w:proofErr w:type="spellStart"/>
          <w:r>
            <w:rPr>
              <w:rFonts w:eastAsia="Times New Roman"/>
            </w:rPr>
            <w:t>doi</w:t>
          </w:r>
          <w:proofErr w:type="spellEnd"/>
          <w:r>
            <w:rPr>
              <w:rFonts w:eastAsia="Times New Roman"/>
            </w:rPr>
            <w:t>: 10.1038/s41560-022-01057-y.</w:t>
          </w:r>
        </w:p>
        <w:p w14:paraId="688A0C7F" w14:textId="6C5E959F" w:rsidR="00A37FAA" w:rsidRPr="00A37FAA" w:rsidRDefault="00A37FAA" w:rsidP="00A37FAA">
          <w:r>
            <w:rPr>
              <w:rFonts w:eastAsia="Times New Roman"/>
            </w:rPr>
            <w:t> </w:t>
          </w:r>
        </w:p>
      </w:sdtContent>
    </w:sdt>
    <w:sectPr w:rsidR="00A37FAA" w:rsidRPr="00A37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79EC"/>
    <w:multiLevelType w:val="hybridMultilevel"/>
    <w:tmpl w:val="5D0E3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01D60"/>
    <w:multiLevelType w:val="hybridMultilevel"/>
    <w:tmpl w:val="3056E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6C7166"/>
    <w:multiLevelType w:val="hybridMultilevel"/>
    <w:tmpl w:val="4A784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925F6A"/>
    <w:multiLevelType w:val="hybridMultilevel"/>
    <w:tmpl w:val="7A686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FB012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59702700">
    <w:abstractNumId w:val="4"/>
  </w:num>
  <w:num w:numId="2" w16cid:durableId="1245913348">
    <w:abstractNumId w:val="2"/>
  </w:num>
  <w:num w:numId="3" w16cid:durableId="2100522284">
    <w:abstractNumId w:val="3"/>
  </w:num>
  <w:num w:numId="4" w16cid:durableId="1672218706">
    <w:abstractNumId w:val="1"/>
  </w:num>
  <w:num w:numId="5" w16cid:durableId="41597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6E"/>
    <w:rsid w:val="002C3217"/>
    <w:rsid w:val="004615B9"/>
    <w:rsid w:val="00493471"/>
    <w:rsid w:val="00771234"/>
    <w:rsid w:val="007739BD"/>
    <w:rsid w:val="00854F17"/>
    <w:rsid w:val="009A356E"/>
    <w:rsid w:val="009E5BE8"/>
    <w:rsid w:val="00A37FAA"/>
    <w:rsid w:val="00A83FC4"/>
    <w:rsid w:val="00B10FD8"/>
    <w:rsid w:val="00CB73EF"/>
    <w:rsid w:val="00DB5D43"/>
    <w:rsid w:val="00DE35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3C6E"/>
  <w15:chartTrackingRefBased/>
  <w15:docId w15:val="{1B4A5357-A5FF-46FF-8251-C184BF33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471"/>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93471"/>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49347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9347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347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347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347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34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34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47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93471"/>
    <w:rPr>
      <w:rFonts w:eastAsiaTheme="minorEastAsia"/>
      <w:kern w:val="0"/>
      <w:lang w:val="en-US"/>
      <w14:ligatures w14:val="none"/>
    </w:rPr>
  </w:style>
  <w:style w:type="paragraph" w:styleId="Title">
    <w:name w:val="Title"/>
    <w:basedOn w:val="Normal"/>
    <w:next w:val="Normal"/>
    <w:link w:val="TitleChar"/>
    <w:uiPriority w:val="10"/>
    <w:qFormat/>
    <w:rsid w:val="00493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4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347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3471"/>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493471"/>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semiHidden/>
    <w:rsid w:val="004934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934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934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34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34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34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347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93471"/>
    <w:rPr>
      <w:color w:val="0563C1" w:themeColor="hyperlink"/>
      <w:u w:val="single"/>
    </w:rPr>
  </w:style>
  <w:style w:type="paragraph" w:styleId="ListParagraph">
    <w:name w:val="List Paragraph"/>
    <w:basedOn w:val="Normal"/>
    <w:uiPriority w:val="34"/>
    <w:qFormat/>
    <w:rsid w:val="00493471"/>
    <w:pPr>
      <w:ind w:left="720"/>
      <w:contextualSpacing/>
    </w:pPr>
    <w:rPr>
      <w:kern w:val="0"/>
      <w14:ligatures w14:val="none"/>
    </w:rPr>
  </w:style>
  <w:style w:type="character" w:styleId="PlaceholderText">
    <w:name w:val="Placeholder Text"/>
    <w:basedOn w:val="DefaultParagraphFont"/>
    <w:uiPriority w:val="99"/>
    <w:semiHidden/>
    <w:rsid w:val="00A37F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40109">
      <w:bodyDiv w:val="1"/>
      <w:marLeft w:val="0"/>
      <w:marRight w:val="0"/>
      <w:marTop w:val="0"/>
      <w:marBottom w:val="0"/>
      <w:divBdr>
        <w:top w:val="none" w:sz="0" w:space="0" w:color="auto"/>
        <w:left w:val="none" w:sz="0" w:space="0" w:color="auto"/>
        <w:bottom w:val="none" w:sz="0" w:space="0" w:color="auto"/>
        <w:right w:val="none" w:sz="0" w:space="0" w:color="auto"/>
      </w:divBdr>
      <w:divsChild>
        <w:div w:id="857081701">
          <w:marLeft w:val="480"/>
          <w:marRight w:val="0"/>
          <w:marTop w:val="0"/>
          <w:marBottom w:val="0"/>
          <w:divBdr>
            <w:top w:val="none" w:sz="0" w:space="0" w:color="auto"/>
            <w:left w:val="none" w:sz="0" w:space="0" w:color="auto"/>
            <w:bottom w:val="none" w:sz="0" w:space="0" w:color="auto"/>
            <w:right w:val="none" w:sz="0" w:space="0" w:color="auto"/>
          </w:divBdr>
        </w:div>
        <w:div w:id="1058212080">
          <w:marLeft w:val="480"/>
          <w:marRight w:val="0"/>
          <w:marTop w:val="0"/>
          <w:marBottom w:val="0"/>
          <w:divBdr>
            <w:top w:val="none" w:sz="0" w:space="0" w:color="auto"/>
            <w:left w:val="none" w:sz="0" w:space="0" w:color="auto"/>
            <w:bottom w:val="none" w:sz="0" w:space="0" w:color="auto"/>
            <w:right w:val="none" w:sz="0" w:space="0" w:color="auto"/>
          </w:divBdr>
        </w:div>
        <w:div w:id="1939681045">
          <w:marLeft w:val="480"/>
          <w:marRight w:val="0"/>
          <w:marTop w:val="0"/>
          <w:marBottom w:val="0"/>
          <w:divBdr>
            <w:top w:val="none" w:sz="0" w:space="0" w:color="auto"/>
            <w:left w:val="none" w:sz="0" w:space="0" w:color="auto"/>
            <w:bottom w:val="none" w:sz="0" w:space="0" w:color="auto"/>
            <w:right w:val="none" w:sz="0" w:space="0" w:color="auto"/>
          </w:divBdr>
        </w:div>
        <w:div w:id="1485463366">
          <w:marLeft w:val="480"/>
          <w:marRight w:val="0"/>
          <w:marTop w:val="0"/>
          <w:marBottom w:val="0"/>
          <w:divBdr>
            <w:top w:val="none" w:sz="0" w:space="0" w:color="auto"/>
            <w:left w:val="none" w:sz="0" w:space="0" w:color="auto"/>
            <w:bottom w:val="none" w:sz="0" w:space="0" w:color="auto"/>
            <w:right w:val="none" w:sz="0" w:space="0" w:color="auto"/>
          </w:divBdr>
        </w:div>
        <w:div w:id="538858576">
          <w:marLeft w:val="480"/>
          <w:marRight w:val="0"/>
          <w:marTop w:val="0"/>
          <w:marBottom w:val="0"/>
          <w:divBdr>
            <w:top w:val="none" w:sz="0" w:space="0" w:color="auto"/>
            <w:left w:val="none" w:sz="0" w:space="0" w:color="auto"/>
            <w:bottom w:val="none" w:sz="0" w:space="0" w:color="auto"/>
            <w:right w:val="none" w:sz="0" w:space="0" w:color="auto"/>
          </w:divBdr>
        </w:div>
      </w:divsChild>
    </w:div>
    <w:div w:id="1796755407">
      <w:bodyDiv w:val="1"/>
      <w:marLeft w:val="0"/>
      <w:marRight w:val="0"/>
      <w:marTop w:val="0"/>
      <w:marBottom w:val="0"/>
      <w:divBdr>
        <w:top w:val="none" w:sz="0" w:space="0" w:color="auto"/>
        <w:left w:val="none" w:sz="0" w:space="0" w:color="auto"/>
        <w:bottom w:val="none" w:sz="0" w:space="0" w:color="auto"/>
        <w:right w:val="none" w:sz="0" w:space="0" w:color="auto"/>
      </w:divBdr>
      <w:divsChild>
        <w:div w:id="1501264363">
          <w:marLeft w:val="640"/>
          <w:marRight w:val="0"/>
          <w:marTop w:val="0"/>
          <w:marBottom w:val="0"/>
          <w:divBdr>
            <w:top w:val="none" w:sz="0" w:space="0" w:color="auto"/>
            <w:left w:val="none" w:sz="0" w:space="0" w:color="auto"/>
            <w:bottom w:val="none" w:sz="0" w:space="0" w:color="auto"/>
            <w:right w:val="none" w:sz="0" w:space="0" w:color="auto"/>
          </w:divBdr>
        </w:div>
        <w:div w:id="1773698507">
          <w:marLeft w:val="640"/>
          <w:marRight w:val="0"/>
          <w:marTop w:val="0"/>
          <w:marBottom w:val="0"/>
          <w:divBdr>
            <w:top w:val="none" w:sz="0" w:space="0" w:color="auto"/>
            <w:left w:val="none" w:sz="0" w:space="0" w:color="auto"/>
            <w:bottom w:val="none" w:sz="0" w:space="0" w:color="auto"/>
            <w:right w:val="none" w:sz="0" w:space="0" w:color="auto"/>
          </w:divBdr>
        </w:div>
        <w:div w:id="2080858351">
          <w:marLeft w:val="640"/>
          <w:marRight w:val="0"/>
          <w:marTop w:val="0"/>
          <w:marBottom w:val="0"/>
          <w:divBdr>
            <w:top w:val="none" w:sz="0" w:space="0" w:color="auto"/>
            <w:left w:val="none" w:sz="0" w:space="0" w:color="auto"/>
            <w:bottom w:val="none" w:sz="0" w:space="0" w:color="auto"/>
            <w:right w:val="none" w:sz="0" w:space="0" w:color="auto"/>
          </w:divBdr>
        </w:div>
        <w:div w:id="1341932413">
          <w:marLeft w:val="640"/>
          <w:marRight w:val="0"/>
          <w:marTop w:val="0"/>
          <w:marBottom w:val="0"/>
          <w:divBdr>
            <w:top w:val="none" w:sz="0" w:space="0" w:color="auto"/>
            <w:left w:val="none" w:sz="0" w:space="0" w:color="auto"/>
            <w:bottom w:val="none" w:sz="0" w:space="0" w:color="auto"/>
            <w:right w:val="none" w:sz="0" w:space="0" w:color="auto"/>
          </w:divBdr>
        </w:div>
        <w:div w:id="51892989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x.ac.uk/news-and-events/find-an-expert/dr-christian-brand" TargetMode="External"/><Relationship Id="rId13" Type="http://schemas.openxmlformats.org/officeDocument/2006/relationships/hyperlink" Target="https://www.gov.uk/government/publications/future-of-transport-user-stud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kerc.ac.uk/" TargetMode="External"/><Relationship Id="rId12" Type="http://schemas.openxmlformats.org/officeDocument/2006/relationships/hyperlink" Target="https://www.gov.uk/government/publications/future-of-mobility-the-uk-passenger-road-transport-network"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kerc.ac.uk/project/team-model/" TargetMode="External"/><Relationship Id="rId11" Type="http://schemas.openxmlformats.org/officeDocument/2006/relationships/hyperlink" Target="https://www.creds.ac.uk/publications/dft-consultation-ending-the-sale-of-new-petrol-diesel-and-hybrid-cars-and-vans/" TargetMode="External"/><Relationship Id="rId5" Type="http://schemas.openxmlformats.org/officeDocument/2006/relationships/webSettings" Target="webSettings.xml"/><Relationship Id="rId15" Type="http://schemas.openxmlformats.org/officeDocument/2006/relationships/hyperlink" Target="https://ukerc.ac.uk/publications/team-energy-for-mobility/" TargetMode="External"/><Relationship Id="rId10" Type="http://schemas.openxmlformats.org/officeDocument/2006/relationships/hyperlink" Target="https://www.theccc.org.uk/publication/sixth-carbon-budget/" TargetMode="External"/><Relationship Id="rId4" Type="http://schemas.openxmlformats.org/officeDocument/2006/relationships/settings" Target="settings.xml"/><Relationship Id="rId9" Type="http://schemas.openxmlformats.org/officeDocument/2006/relationships/hyperlink" Target="https://ukerc.ac.uk/publications/team-energy-for-mobility/" TargetMode="External"/><Relationship Id="rId14" Type="http://schemas.openxmlformats.org/officeDocument/2006/relationships/hyperlink" Target="https://www.ipcc.ch/assessment-report/ar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3E27832-0420-4FD5-AEE8-E18080DFEB19}"/>
      </w:docPartPr>
      <w:docPartBody>
        <w:p w:rsidR="00000000" w:rsidRDefault="003F0F0A">
          <w:r w:rsidRPr="000A70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0A"/>
    <w:rsid w:val="001878CA"/>
    <w:rsid w:val="003F0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F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4500EC-3046-43DD-82C6-D7FC6EBE585B}">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9882ab05-0aef-4069-ba9f-f0dd2e6d324b&quot;,&quot;citationItems&quot;:[{&quot;id&quot;:&quot;ca9f25ce-6b48-3f32-82c6-4f61af3430b3&quot;,&quot;itemData&quot;:{&quot;DOI&quot;:&quot;10.1016/j.enpol.2010.08.020&quot;,&quot;ISSN&quot;:&quot;03014215&quot;,&quot;abstract&quot;:&quot;Despite an emerging consensus that societal energy consumption and related emissions are not only influenced by technical efficiency but also by lifestyles and socio-cultural factors, few attempts have been made to operationalise these insights in models of energy demand. This paper addresses that gap by presenting a scenario exercise using an integrated suite of sectoral and whole systems models to explore potential energy pathways in the UK transport sector. Techno-economic driven scenarios are contrasted with one in which social change is strongly influenced by concerns about energy use, the environment and well-being. The 'what if' Lifestyle scenario reveals a future in which distance travelled by car is reduced by 74% by 2050 and final energy demand from transport is halved compared to the reference case. Despite the more rapid uptake of electric vehicles and the larger share of electricity in final energy demand, it shows a future where electricity decarbonisation could be delayed. The paper illustrates the key trade-off between the more aggressive pursuit of purely technological fixes and demand reduction in the transport sector and concludes there are strong arguments for pursuing both demand and supply side solutions in the pursuit of emissions reduction and energy security. © 2010 Elsevier Ltd.&quot;,&quot;author&quot;:[{&quot;dropping-particle&quot;:&quot;&quot;,&quot;family&quot;:&quot;Anable&quot;,&quot;given&quot;:&quot;Jillian&quot;,&quot;non-dropping-particle&quot;:&quot;&quot;,&quot;parse-names&quot;:false,&quot;suffix&quot;:&quot;&quot;},{&quot;dropping-particle&quot;:&quot;&quot;,&quot;family&quot;:&quot;Brand&quot;,&quot;given&quot;:&quot;Christian&quot;,&quot;non-dropping-particle&quot;:&quot;&quot;,&quot;parse-names&quot;:false,&quot;suffix&quot;:&quot;&quot;},{&quot;dropping-particle&quot;:&quot;&quot;,&quot;family&quot;:&quot;Tran&quot;,&quot;given&quot;:&quot;Martino&quot;,&quot;non-dropping-particle&quot;:&quot;&quot;,&quot;parse-names&quot;:false,&quot;suffix&quot;:&quot;&quot;},{&quot;dropping-particle&quot;:&quot;&quot;,&quot;family&quot;:&quot;Eyre&quot;,&quot;given&quot;:&quot;Nick&quot;,&quot;non-dropping-particle&quot;:&quot;&quot;,&quot;parse-names&quot;:false,&quot;suffix&quot;:&quot;&quot;}],&quot;container-title&quot;:&quot;Energy Policy&quot;,&quot;id&quot;:&quot;ca9f25ce-6b48-3f32-82c6-4f61af3430b3&quot;,&quot;issued&quot;:{&quot;date-parts&quot;:[[&quot;2012&quot;]]},&quot;page&quot;:&quot;125-138&quot;,&quot;publisher&quot;:&quot;Elsevier&quot;,&quot;title&quot;:&quot;Modelling transport energy demand: A socio-technical approach&quot;,&quot;type&quot;:&quot;article-journal&quot;,&quot;volume&quot;:&quot;41&quot;},&quot;uris&quot;:[&quot;http://www.mendeley.com/documents/?uuid=ea8ce0b3-a2e6-4788-9f79-60716c4b2334&quot;],&quot;isTemporary&quot;:false,&quot;legacyDesktopId&quot;:&quot;ea8ce0b3-a2e6-4788-9f79-60716c4b2334&quot;},{&quot;id&quot;:&quot;62ce90c9-1281-318d-aab5-fedc8bbc2b40&quot;,&quot;itemData&quot;:{&quot;DOI&quot;:&quot;10.1016/j.enpol.2020.111334&quot;,&quot;ISSN&quot;:&quot;03014215&quot;,&quot;abstract&quot;:&quot;The phasing out of conventional fossil fuel road vehicles is one of a number of potentially disruptive transport and energy policies. The implied technical substitution alone may be too slow to contribute meaningfully to meeting ‘net zero’ carbon reduction targets. This paper uses established modelling techniques and prospective scenario analyses in a UK case study to investigate what the impacts might be if we were more ambitious, how much disruption is needed to meet climate goals, the role of lifestyle and social change, and the potential implications for key actors in transport energy systems. Existing policies may neither hit carbon reduction targets nor make the early gains needed for a Paris-compliant trajectory. Deeper and earlier reductions in carbon and air quality emissions can be achieved by more ambitious but largely non-disruptive change of a 2030 phase out that includes (plug-in) hybrids. The earlier phase outs combined with lower demand for mobility and car ownership would make significant contributions to an emissions pathway that is both Paris compliant and meets urban air quality goals. Some disruption for technology providers, business and government can be expected in the more ambitious cases. The paper concludes by discussing key policy implications and recommendations.&quot;,&quot;author&quot;:[{&quot;dropping-particle&quot;:&quot;&quot;,&quot;family&quot;:&quot;Brand&quot;,&quot;given&quot;:&quot;Christian&quot;,&quot;non-dropping-particle&quot;:&quot;&quot;,&quot;parse-names&quot;:false,&quot;suffix&quot;:&quot;&quot;},{&quot;dropping-particle&quot;:&quot;&quot;,&quot;family&quot;:&quot;Anable&quot;,&quot;given&quot;:&quot;Jillian&quot;,&quot;non-dropping-particle&quot;:&quot;&quot;,&quot;parse-names&quot;:false,&quot;suffix&quot;:&quot;&quot;},{&quot;dropping-particle&quot;:&quot;&quot;,&quot;family&quot;:&quot;Ketsopoulou&quot;,&quot;given&quot;:&quot;Ioanna&quot;,&quot;non-dropping-particle&quot;:&quot;&quot;,&quot;parse-names&quot;:false,&quot;suffix&quot;:&quot;&quot;},{&quot;dropping-particle&quot;:&quot;&quot;,&quot;family&quot;:&quot;Watson&quot;,&quot;given&quot;:&quot;Jim&quot;,&quot;non-dropping-particle&quot;:&quot;&quot;,&quot;parse-names&quot;:false,&quot;suffix&quot;:&quot;&quot;}],&quot;container-title&quot;:&quot;Energy Policy&quot;,&quot;id&quot;:&quot;62ce90c9-1281-318d-aab5-fedc8bbc2b40&quot;,&quot;issue&quot;:&quot;January&quot;,&quot;issued&quot;:{&quot;date-parts&quot;:[[&quot;2020&quot;]]},&quot;publisher&quot;:&quot;Elsevier Ltd&quot;,&quot;title&quot;:&quot;Road to zero or road to nowhere? Disrupting transport and energy in a zero carbon world&quot;,&quot;type&quot;:&quot;article-journal&quot;,&quot;volume&quot;:&quot;139&quot;},&quot;uris&quot;:[&quot;http://www.mendeley.com/documents/?uuid=3f97bbb0-5bf2-472a-8c54-fe98e8b0f837&quot;],&quot;isTemporary&quot;:false,&quot;legacyDesktopId&quot;:&quot;3f97bbb0-5bf2-472a-8c54-fe98e8b0f837&quot;},{&quot;id&quot;:&quot;425ab700-fefe-344a-b05f-de7d437c12b8&quot;,&quot;itemData&quot;:{&quot;DOI&quot;:&quot;10.1007/s12053-018-9678-9&quot;,&quot;ISSN&quot;:&quot;15706478&quot;,&quot;abstract&quot;:&quot;It is well-known that societal energy consumption and pollutant emissions from transport are influenced not only by technical efficiency, mode choice and the carbon/pollutant content of energy but also by lifestyle choices and socio-cultural factors. However, only a few attempts have been made to integrate all of these insights into systems models of future transport energy demand or even scenario analysis. This paper addresses this gap in research and practice by presenting the development and use of quantitative scenarios using an integrated transport-energy-environment systems model to explore four contrasting futures for Scotland that compare transport-related ‘lifestyle’ changes and socio-cultural factors against a transition pathway focussing on transport electrification and the phasing out of conventionally fuelled vehicles using a socio-technical approach. We found that radical demand and supply strategies can have important synergies and trade-offs between reducing life cycle greenhouse gas and air quality emissions. Lifestyle change alone can have a comparable and earlier effect on transport carbon and air quality emissions than a transition to EVs with no lifestyle change. Yet, the detailed modelling of four contrasting futures suggests that both strategies have limits to meeting legislated carbon budgets, which may only be achieved with a combined strategy of radical change in travel patterns, mode and vehicle choice, vehicle occupancy and on-road driving behaviour with high electrification and phasing out of conventional petrol and diesel road vehicles. The newfound urgency of ‘cleaning up our act’ since the Paris Agreement and Dieselgate scandal suggests that we cannot just wait for the ‘technology fix’.&quot;,&quot;author&quot;:[{&quot;dropping-particle&quot;:&quot;&quot;,&quot;family&quot;:&quot;Brand&quot;,&quot;given&quot;:&quot;Christian&quot;,&quot;non-dropping-particle&quot;:&quot;&quot;,&quot;parse-names&quot;:false,&quot;suffix&quot;:&quot;&quot;},{&quot;dropping-particle&quot;:&quot;&quot;,&quot;family&quot;:&quot;Anable&quot;,&quot;given&quot;:&quot;Jillian&quot;,&quot;non-dropping-particle&quot;:&quot;&quot;,&quot;parse-names&quot;:false,&quot;suffix&quot;:&quot;&quot;},{&quot;dropping-particle&quot;:&quot;&quot;,&quot;family&quot;:&quot;Morton&quot;,&quot;given&quot;:&quot;Craig&quot;,&quot;non-dropping-particle&quot;:&quot;&quot;,&quot;parse-names&quot;:false,&quot;suffix&quot;:&quot;&quot;}],&quot;container-title&quot;:&quot;Energy Efficiency&quot;,&quot;id&quot;:&quot;425ab700-fefe-344a-b05f-de7d437c12b8&quot;,&quot;issue&quot;:&quot;1&quot;,&quot;issued&quot;:{&quot;date-parts&quot;:[[&quot;2019&quot;]]},&quot;page&quot;:&quot;187-207&quot;,&quot;publisher&quot;:&quot;Energy Efficiency&quot;,&quot;title&quot;:&quot;Lifestyle, efficiency and limits: modelling transport energy and emissions using a socio-technical approach&quot;,&quot;type&quot;:&quot;article-journal&quot;,&quot;volume&quot;:&quot;12&quot;},&quot;uris&quot;:[&quot;http://www.mendeley.com/documents/?uuid=73354376-eef4-4792-a4f0-22a1cc5edaa4&quot;],&quot;isTemporary&quot;:false,&quot;legacyDesktopId&quot;:&quot;73354376-eef4-4792-a4f0-22a1cc5edaa4&quot;},{&quot;id&quot;:&quot;f05a4d51-e825-362a-aeb2-4c278c6278c3&quot;,&quot;itemData&quot;:{&quot;DOI&quot;:&quot;10.1016/j.tra.2017.01.017&quot;,&quot;ISSN&quot;:&quot;09658564&quot;,&quot;abstract&quot;:&quot;There is broad agreement on the need for substantial use of low carbon vectors in the long term in the transport sector. Electrification, via mass market adoption of plug-in vehicles (i.e. battery electric and plug-in hybrid electric vehicles), has emerged as a front runner for road transport across the globe, but there are concerns that the pace and extent implied by many modeling studies is problematic and that assessment of (a) the heterogeneity in the market, (b) other low carbon vectors (e.g. conventional hybrids, hydrogen fuel cell) and (c) life cycle energy and environmental impacts have been relatively neglected. This paper aims to fill these gaps by examining the timing, scale and impacts of the uptake of plug-in vehicles in the heterogeneous UK car market from a consumer perspective. To achieve this aim it (a) brings together a bespoke disaggregated model of the transport-energy-environment system (the UK Transport Carbon Model) with previous work by the authors on heterogeneity in the demand for and supply of plug-in vehicles and (b) applies the improved model to develop future low carbon scenarios that assess the potential impact of different investment pathways and policy approaches to the electrification of cars with the view to meeting the UK's legally binding carbon budgets to 2050. The results show the importance of accounting for the heterogeneity in and dynamic nature of the car market in terms of new technology adoption by private consumers, so called ‘user choosers’ and fleet managers, as well as accounting for potential effects on wider life cycle emissions resulting from different uptake pathways. It allows an assessment of the effectiveness of different policy instruments, market conditions (vehicle supply, private vs fleet market, vehicle segments) and social factors (consumer awareness, range “anxiety”, perceived charging requirements) on different consumer segments, thus providing more policy-focused conclusions on the likely pathways to high penetration of plug-in vehicles that may be required to meet future carbon and air quality targets.&quot;,&quot;author&quot;:[{&quot;dropping-particle&quot;:&quot;&quot;,&quot;family&quot;:&quot;Brand&quot;,&quot;given&quot;:&quot;Christian&quot;,&quot;non-dropping-particle&quot;:&quot;&quot;,&quot;parse-names&quot;:false,&quot;suffix&quot;:&quot;&quot;},{&quot;dropping-particle&quot;:&quot;&quot;,&quot;family&quot;:&quot;Cluzel&quot;,&quot;given&quot;:&quot;Celine&quot;,&quot;non-dropping-particle&quot;:&quot;&quot;,&quot;parse-names&quot;:false,&quot;suffix&quot;:&quot;&quot;},{&quot;dropping-particle&quot;:&quot;&quot;,&quot;family&quot;:&quot;Anable&quot;,&quot;given&quot;:&quot;Jillian&quot;,&quot;non-dropping-particle&quot;:&quot;&quot;,&quot;parse-names&quot;:false,&quot;suffix&quot;:&quot;&quot;}],&quot;container-title&quot;:&quot;Transportation Research Part A: Policy and Practice&quot;,&quot;id&quot;:&quot;f05a4d51-e825-362a-aeb2-4c278c6278c3&quot;,&quot;issued&quot;:{&quot;date-parts&quot;:[[&quot;2017&quot;]]},&quot;page&quot;:&quot;121-136&quot;,&quot;publisher&quot;:&quot;The Authors&quot;,&quot;title&quot;:&quot;Modeling the uptake of plug-in vehicles in a heterogeneous car market using a consumer segmentation approach&quot;,&quot;type&quot;:&quot;article-journal&quot;,&quot;volume&quot;:&quot;97&quot;},&quot;uris&quot;:[&quot;http://www.mendeley.com/documents/?uuid=d00c5969-1c46-4d14-afbe-4b26e0513bae&quot;],&quot;isTemporary&quot;:false,&quot;legacyDesktopId&quot;:&quot;d00c5969-1c46-4d14-afbe-4b26e0513bae&quot;},{&quot;id&quot;:&quot;6d6ee29d-4ed5-3985-a813-987bfa268046&quot;,&quot;itemData&quot;:{&quot;DOI&quot;:&quot;10.1038/s41560-022-01057-y&quot;,&quot;ISSN&quot;:&quot;20587546&quot;,&quot;abstract&quot;:&quot;In recent years, global studies have attempted to understand the contribution that energy demand reduction could make to climate mitigation efforts. Here we develop a bottom-up, whole-system framework that comprehensively estimates the potential for energy demand reduction at a country level. Replicable for other countries, our framework is applied to the case of the United Kingdom where we find that reductions in energy demand of 52% by 2050 compared with 2020 levels are possible without compromising on citizens’ quality of life. This translates to annual energy demands of 40 GJ per person, compared with the current Organisation for Economic Co-operation and Development average of 116 GJ and the global average of 55 GJ. Our findings show that energy demand reduction can reduce reliance on high-risk carbon dioxide removal technologies, has moderate investment requirements and allows space for ratcheting up climate ambition. We conclude that national climate policy should increasingly develop and integrate energy demand reduction measures.&quot;,&quot;author&quot;:[{&quot;dropping-particle&quot;:&quot;&quot;,&quot;family&quot;:&quot;Barrett&quot;,&quot;given&quot;:&quot;John&quot;,&quot;non-dropping-particle&quot;:&quot;&quot;,&quot;parse-names&quot;:false,&quot;suffix&quot;:&quot;&quot;},{&quot;dropping-particle&quot;:&quot;&quot;,&quot;family&quot;:&quot;Pye&quot;,&quot;given&quot;:&quot;Steve&quot;,&quot;non-dropping-particle&quot;:&quot;&quot;,&quot;parse-names&quot;:false,&quot;suffix&quot;:&quot;&quot;},{&quot;dropping-particle&quot;:&quot;&quot;,&quot;family&quot;:&quot;Betts-Davies&quot;,&quot;given&quot;:&quot;Sam&quot;,&quot;non-dropping-particle&quot;:&quot;&quot;,&quot;parse-names&quot;:false,&quot;suffix&quot;:&quot;&quot;},{&quot;dropping-particle&quot;:&quot;&quot;,&quot;family&quot;:&quot;Broad&quot;,&quot;given&quot;:&quot;Oliver&quot;,&quot;non-dropping-particle&quot;:&quot;&quot;,&quot;parse-names&quot;:false,&quot;suffix&quot;:&quot;&quot;},{&quot;dropping-particle&quot;:&quot;&quot;,&quot;family&quot;:&quot;Price&quot;,&quot;given&quot;:&quot;James&quot;,&quot;non-dropping-particle&quot;:&quot;&quot;,&quot;parse-names&quot;:false,&quot;suffix&quot;:&quot;&quot;},{&quot;dropping-particle&quot;:&quot;&quot;,&quot;family&quot;:&quot;Eyre&quot;,&quot;given&quot;:&quot;Nick&quot;,&quot;non-dropping-particle&quot;:&quot;&quot;,&quot;parse-names&quot;:false,&quot;suffix&quot;:&quot;&quot;},{&quot;dropping-particle&quot;:&quot;&quot;,&quot;family&quot;:&quot;Anable&quot;,&quot;given&quot;:&quot;Jillian&quot;,&quot;non-dropping-particle&quot;:&quot;&quot;,&quot;parse-names&quot;:false,&quot;suffix&quot;:&quot;&quot;},{&quot;dropping-particle&quot;:&quot;&quot;,&quot;family&quot;:&quot;Brand&quot;,&quot;given&quot;:&quot;Christian&quot;,&quot;non-dropping-particle&quot;:&quot;&quot;,&quot;parse-names&quot;:false,&quot;suffix&quot;:&quot;&quot;},{&quot;dropping-particle&quot;:&quot;&quot;,&quot;family&quot;:&quot;Bennett&quot;,&quot;given&quot;:&quot;George&quot;,&quot;non-dropping-particle&quot;:&quot;&quot;,&quot;parse-names&quot;:false,&quot;suffix&quot;:&quot;&quot;},{&quot;dropping-particle&quot;:&quot;&quot;,&quot;family&quot;:&quot;Carr-Whitworth&quot;,&quot;given&quot;:&quot;Rachel&quot;,&quot;non-dropping-particle&quot;:&quot;&quot;,&quot;parse-names&quot;:false,&quot;suffix&quot;:&quot;&quot;},{&quot;dropping-particle&quot;:&quot;&quot;,&quot;family&quot;:&quot;Garvey&quot;,&quot;given&quot;:&quot;Alice&quot;,&quot;non-dropping-particle&quot;:&quot;&quot;,&quot;parse-names&quot;:false,&quot;suffix&quot;:&quot;&quot;},{&quot;dropping-particle&quot;:&quot;&quot;,&quot;family&quot;:&quot;Giesekam&quot;,&quot;given&quot;:&quot;Jannik&quot;,&quot;non-dropping-particle&quot;:&quot;&quot;,&quot;parse-names&quot;:false,&quot;suffix&quot;:&quot;&quot;},{&quot;dropping-particle&quot;:&quot;&quot;,&quot;family&quot;:&quot;Marsden&quot;,&quot;given&quot;:&quot;Greg&quot;,&quot;non-dropping-particle&quot;:&quot;&quot;,&quot;parse-names&quot;:false,&quot;suffix&quot;:&quot;&quot;},{&quot;dropping-particle&quot;:&quot;&quot;,&quot;family&quot;:&quot;Norman&quot;,&quot;given&quot;:&quot;Jonathan&quot;,&quot;non-dropping-particle&quot;:&quot;&quot;,&quot;parse-names&quot;:false,&quot;suffix&quot;:&quot;&quot;},{&quot;dropping-particle&quot;:&quot;&quot;,&quot;family&quot;:&quot;Oreszczyn&quot;,&quot;given&quot;:&quot;Tadj&quot;,&quot;non-dropping-particle&quot;:&quot;&quot;,&quot;parse-names&quot;:false,&quot;suffix&quot;:&quot;&quot;},{&quot;dropping-particle&quot;:&quot;&quot;,&quot;family&quot;:&quot;Ruyssevelt&quot;,&quot;given&quot;:&quot;Paul&quot;,&quot;non-dropping-particle&quot;:&quot;&quot;,&quot;parse-names&quot;:false,&quot;suffix&quot;:&quot;&quot;},{&quot;dropping-particle&quot;:&quot;&quot;,&quot;family&quot;:&quot;Scott&quot;,&quot;given&quot;:&quot;Kate&quot;,&quot;non-dropping-particle&quot;:&quot;&quot;,&quot;parse-names&quot;:false,&quot;suffix&quot;:&quot;&quot;}],&quot;container-title&quot;:&quot;Nature Energy&quot;,&quot;id&quot;:&quot;6d6ee29d-4ed5-3985-a813-987bfa268046&quot;,&quot;issue&quot;:&quot;8&quot;,&quot;issued&quot;:{&quot;date-parts&quot;:[[&quot;2022&quot;]]},&quot;page&quot;:&quot;726-735&quot;,&quot;publisher&quot;:&quot;Springer US&quot;,&quot;title&quot;:&quot;Energy demand reduction options for meeting national zero-emission targets in the United Kingdom&quot;,&quot;type&quot;:&quot;article-journal&quot;,&quot;volume&quot;:&quot;7&quot;},&quot;uris&quot;:[&quot;http://www.mendeley.com/documents/?uuid=b1fd0628-a887-4ae4-ac20-f949bf3b9202&quot;],&quot;isTemporary&quot;:false,&quot;legacyDesktopId&quot;:&quot;b1fd0628-a887-4ae4-ac20-f949bf3b9202&quot;}],&quot;properties&quot;:{&quot;noteIndex&quot;:0},&quot;isEdited&quot;:false,&quot;manualOverride&quot;:{&quot;citeprocText&quot;:&quot;[1]–[5]&quot;,&quot;isManuallyOverridden&quot;:false,&quot;manualOverrideText&quot;:&quot;&quot;},&quot;citationTag&quot;:&quot;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D7C4-3ABC-4592-99EA-0DDBD7DF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1089</Words>
  <Characters>6004</Characters>
  <Application>Microsoft Office Word</Application>
  <DocSecurity>0</DocSecurity>
  <Lines>101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Dixon</dc:creator>
  <cp:keywords/>
  <dc:description/>
  <cp:lastModifiedBy>James Dixon</cp:lastModifiedBy>
  <cp:revision>10</cp:revision>
  <dcterms:created xsi:type="dcterms:W3CDTF">2023-08-10T16:16:00Z</dcterms:created>
  <dcterms:modified xsi:type="dcterms:W3CDTF">2023-08-10T17:08:00Z</dcterms:modified>
</cp:coreProperties>
</file>