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66567" w14:textId="77777777" w:rsidR="009E6C7C" w:rsidRDefault="00C15F2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8EB2628" wp14:editId="7023C16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6C00D80" wp14:editId="30D2A3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14:paraId="3FFCFAC8" w14:textId="77777777" w:rsidR="009E6C7C" w:rsidRDefault="009E6C7C">
      <w:pPr>
        <w:pStyle w:val="Title"/>
        <w:keepNext w:val="0"/>
        <w:keepLines w:val="0"/>
        <w:spacing w:after="0"/>
        <w:ind w:left="720"/>
        <w:contextualSpacing w:val="0"/>
        <w:jc w:val="right"/>
        <w:rPr>
          <w:color w:val="B7B7B7"/>
          <w:sz w:val="48"/>
          <w:szCs w:val="48"/>
        </w:rPr>
      </w:pPr>
      <w:bookmarkStart w:id="1" w:name="_26sbew8fa0gp" w:colFirst="0" w:colLast="0"/>
      <w:bookmarkEnd w:id="1"/>
    </w:p>
    <w:p w14:paraId="672DA6BE" w14:textId="77777777" w:rsidR="009E6C7C" w:rsidRDefault="009E6C7C">
      <w:pPr>
        <w:pStyle w:val="Title"/>
        <w:contextualSpacing w:val="0"/>
        <w:jc w:val="right"/>
        <w:rPr>
          <w:sz w:val="48"/>
          <w:szCs w:val="48"/>
        </w:rPr>
      </w:pPr>
      <w:bookmarkStart w:id="2" w:name="_1v0rwb789wl3" w:colFirst="0" w:colLast="0"/>
      <w:bookmarkEnd w:id="2"/>
    </w:p>
    <w:p w14:paraId="5D62A9ED" w14:textId="77777777" w:rsidR="009E6C7C" w:rsidRDefault="009E6C7C">
      <w:pPr>
        <w:pStyle w:val="Title"/>
        <w:contextualSpacing w:val="0"/>
        <w:rPr>
          <w:sz w:val="48"/>
          <w:szCs w:val="48"/>
        </w:rPr>
      </w:pPr>
      <w:bookmarkStart w:id="3" w:name="_2468oyeg0eef" w:colFirst="0" w:colLast="0"/>
      <w:bookmarkEnd w:id="3"/>
    </w:p>
    <w:p w14:paraId="2D1DE04F" w14:textId="77777777" w:rsidR="009E6C7C" w:rsidRDefault="009E6C7C">
      <w:pPr>
        <w:pStyle w:val="normal0"/>
      </w:pPr>
    </w:p>
    <w:p w14:paraId="6E331029" w14:textId="77777777" w:rsidR="009E6C7C" w:rsidRDefault="009E6C7C">
      <w:pPr>
        <w:pStyle w:val="normal0"/>
      </w:pPr>
    </w:p>
    <w:p w14:paraId="37FFF074" w14:textId="77777777" w:rsidR="009E6C7C" w:rsidRDefault="00C15F2B">
      <w:pPr>
        <w:pStyle w:val="Title"/>
        <w:contextualSpacing w:val="0"/>
        <w:jc w:val="right"/>
      </w:pPr>
      <w:bookmarkStart w:id="4" w:name="_ug35toubx59n" w:colFirst="0" w:colLast="0"/>
      <w:bookmarkEnd w:id="4"/>
      <w:r>
        <w:rPr>
          <w:sz w:val="48"/>
          <w:szCs w:val="48"/>
        </w:rPr>
        <w:t>Safety Plan Lane Assistance</w:t>
      </w:r>
    </w:p>
    <w:p w14:paraId="70B859D8" w14:textId="77777777" w:rsidR="009E6C7C" w:rsidRDefault="00C15F2B">
      <w:pPr>
        <w:pStyle w:val="normal0"/>
        <w:jc w:val="right"/>
        <w:rPr>
          <w:b/>
          <w:color w:val="B7B7B7"/>
        </w:rPr>
      </w:pPr>
      <w:r>
        <w:rPr>
          <w:b/>
        </w:rPr>
        <w:t xml:space="preserve">Document Version: </w:t>
      </w:r>
      <w:r>
        <w:rPr>
          <w:b/>
          <w:color w:val="B7B7B7"/>
        </w:rPr>
        <w:t>[Version]</w:t>
      </w:r>
    </w:p>
    <w:p w14:paraId="6B5BAD26" w14:textId="77777777" w:rsidR="009E6C7C" w:rsidRDefault="00C15F2B">
      <w:pPr>
        <w:pStyle w:val="normal0"/>
        <w:jc w:val="right"/>
        <w:rPr>
          <w:b/>
          <w:color w:val="999999"/>
        </w:rPr>
      </w:pPr>
      <w:r>
        <w:rPr>
          <w:b/>
          <w:color w:val="999999"/>
        </w:rPr>
        <w:t>Template Version 1.0, Released on 2017-06-21</w:t>
      </w:r>
    </w:p>
    <w:p w14:paraId="370E8A69" w14:textId="77777777" w:rsidR="009E6C7C" w:rsidRDefault="009E6C7C">
      <w:pPr>
        <w:pStyle w:val="normal0"/>
      </w:pPr>
    </w:p>
    <w:p w14:paraId="43E09E82" w14:textId="77777777" w:rsidR="009E6C7C" w:rsidRDefault="00C15F2B">
      <w:pPr>
        <w:pStyle w:val="Title"/>
        <w:contextualSpacing w:val="0"/>
        <w:jc w:val="right"/>
        <w:rPr>
          <w:sz w:val="48"/>
          <w:szCs w:val="48"/>
        </w:rPr>
      </w:pPr>
      <w:bookmarkStart w:id="5" w:name="_ryo483hmgvs6" w:colFirst="0" w:colLast="0"/>
      <w:bookmarkEnd w:id="5"/>
      <w:r>
        <w:rPr>
          <w:noProof/>
          <w:lang w:val="en-US"/>
        </w:rPr>
        <w:drawing>
          <wp:inline distT="0" distB="0" distL="0" distR="0" wp14:anchorId="1BC6AC87" wp14:editId="2FD5795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B2DBC31" w14:textId="77777777" w:rsidR="009E6C7C" w:rsidRDefault="009E6C7C">
      <w:pPr>
        <w:pStyle w:val="normal0"/>
      </w:pPr>
    </w:p>
    <w:p w14:paraId="44996AE8" w14:textId="77777777" w:rsidR="009E6C7C" w:rsidRDefault="009E6C7C">
      <w:pPr>
        <w:pStyle w:val="normal0"/>
      </w:pPr>
    </w:p>
    <w:p w14:paraId="4CA72E95" w14:textId="77777777" w:rsidR="009E6C7C" w:rsidRDefault="009E6C7C">
      <w:pPr>
        <w:pStyle w:val="normal0"/>
        <w:ind w:left="720"/>
        <w:jc w:val="right"/>
      </w:pPr>
    </w:p>
    <w:p w14:paraId="44B2DDF9" w14:textId="77777777" w:rsidR="009E6C7C" w:rsidRDefault="009E6C7C">
      <w:pPr>
        <w:pStyle w:val="normal0"/>
        <w:ind w:left="720"/>
        <w:jc w:val="right"/>
      </w:pPr>
    </w:p>
    <w:p w14:paraId="1CFA7D1D" w14:textId="77777777" w:rsidR="009E6C7C" w:rsidRDefault="009E6C7C">
      <w:pPr>
        <w:pStyle w:val="normal0"/>
        <w:ind w:left="720"/>
        <w:jc w:val="right"/>
      </w:pPr>
    </w:p>
    <w:p w14:paraId="509E8B57" w14:textId="77777777" w:rsidR="009E6C7C" w:rsidRDefault="009E6C7C">
      <w:pPr>
        <w:pStyle w:val="normal0"/>
        <w:ind w:left="720"/>
        <w:jc w:val="right"/>
      </w:pPr>
    </w:p>
    <w:p w14:paraId="6D545F38" w14:textId="77777777" w:rsidR="009E6C7C" w:rsidRDefault="009E6C7C">
      <w:pPr>
        <w:pStyle w:val="normal0"/>
        <w:ind w:left="720"/>
        <w:jc w:val="right"/>
      </w:pPr>
    </w:p>
    <w:p w14:paraId="58D5E6A5" w14:textId="77777777" w:rsidR="009E6C7C" w:rsidRDefault="00C15F2B">
      <w:pPr>
        <w:pStyle w:val="Heading1"/>
        <w:widowControl w:val="0"/>
        <w:spacing w:before="480" w:after="180" w:line="240" w:lineRule="auto"/>
        <w:contextualSpacing w:val="0"/>
      </w:pPr>
      <w:bookmarkStart w:id="6" w:name="_Toc365119978"/>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E6C7C" w14:paraId="406BD61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0FE3929"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3E39EF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E56C8C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261E3C5"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E6C7C" w14:paraId="33BCC7A9" w14:textId="77777777">
        <w:tc>
          <w:tcPr>
            <w:tcW w:w="1470" w:type="dxa"/>
          </w:tcPr>
          <w:p w14:paraId="0401A5F9"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E4904F8"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2506AD2"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21ED421"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safety plan for Udacity Self Driving Car Engineer Nanodegree - Lane Assistance System</w:t>
            </w:r>
          </w:p>
        </w:tc>
      </w:tr>
      <w:tr w:rsidR="009E6C7C" w14:paraId="2E558F78" w14:textId="77777777">
        <w:tc>
          <w:tcPr>
            <w:tcW w:w="1470" w:type="dxa"/>
          </w:tcPr>
          <w:p w14:paraId="6C4477C8" w14:textId="715E257A"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19B4283F" w14:textId="43D0ABF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2F78C4A4" w14:textId="3761D2E9"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71C938E" w14:textId="3EE5069E"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Formatting cleanup, acronyms</w:t>
            </w:r>
          </w:p>
        </w:tc>
      </w:tr>
      <w:tr w:rsidR="009E6C7C" w14:paraId="0F5DDF20" w14:textId="77777777">
        <w:tc>
          <w:tcPr>
            <w:tcW w:w="1470" w:type="dxa"/>
          </w:tcPr>
          <w:p w14:paraId="236DC31D" w14:textId="733BAA4C"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4E3052E" w14:textId="530109B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44A80CA" w14:textId="69DE7EBB"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93B9F5F" w14:textId="17B0B031"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Reviewed document with imaginary team</w:t>
            </w:r>
          </w:p>
        </w:tc>
      </w:tr>
      <w:tr w:rsidR="009E6C7C" w14:paraId="5ECA651F" w14:textId="77777777">
        <w:tc>
          <w:tcPr>
            <w:tcW w:w="1470" w:type="dxa"/>
          </w:tcPr>
          <w:p w14:paraId="1F457969" w14:textId="56036191" w:rsidR="009E6C7C" w:rsidRDefault="006A201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74F801E" w14:textId="0553FBCD" w:rsidR="009E6C7C" w:rsidRDefault="0088087A">
            <w:pPr>
              <w:pStyle w:val="normal0"/>
              <w:widowControl w:val="0"/>
              <w:contextualSpacing w:val="0"/>
              <w:rPr>
                <w:rFonts w:ascii="Calibri" w:eastAsia="Calibri" w:hAnsi="Calibri" w:cs="Calibri"/>
                <w:sz w:val="22"/>
                <w:szCs w:val="22"/>
              </w:rPr>
            </w:pPr>
            <w:r>
              <w:rPr>
                <w:rFonts w:ascii="Calibri" w:eastAsia="Calibri" w:hAnsi="Calibri" w:cs="Calibri"/>
                <w:sz w:val="22"/>
                <w:szCs w:val="22"/>
              </w:rPr>
              <w:t>2.1</w:t>
            </w:r>
          </w:p>
        </w:tc>
        <w:tc>
          <w:tcPr>
            <w:tcW w:w="2100" w:type="dxa"/>
          </w:tcPr>
          <w:p w14:paraId="4FF2E9F8" w14:textId="7DEBB172" w:rsidR="009E6C7C" w:rsidRDefault="006A201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3506BE97" w14:textId="05C8F9A5" w:rsidR="009E6C7C" w:rsidRDefault="009D4F05">
            <w:pPr>
              <w:pStyle w:val="normal0"/>
              <w:widowControl w:val="0"/>
              <w:contextualSpacing w:val="0"/>
              <w:rPr>
                <w:rFonts w:ascii="Calibri" w:eastAsia="Calibri" w:hAnsi="Calibri" w:cs="Calibri"/>
                <w:sz w:val="22"/>
                <w:szCs w:val="22"/>
              </w:rPr>
            </w:pPr>
            <w:r>
              <w:rPr>
                <w:rFonts w:ascii="Calibri" w:eastAsia="Calibri" w:hAnsi="Calibri" w:cs="Calibri"/>
                <w:sz w:val="22"/>
                <w:szCs w:val="22"/>
              </w:rPr>
              <w:t>Table</w:t>
            </w:r>
            <w:bookmarkStart w:id="7" w:name="_GoBack"/>
            <w:bookmarkEnd w:id="7"/>
            <w:r w:rsidR="0088087A">
              <w:rPr>
                <w:rFonts w:ascii="Calibri" w:eastAsia="Calibri" w:hAnsi="Calibri" w:cs="Calibri"/>
                <w:sz w:val="22"/>
                <w:szCs w:val="22"/>
              </w:rPr>
              <w:t xml:space="preserve"> of contents page numbers</w:t>
            </w:r>
          </w:p>
        </w:tc>
      </w:tr>
      <w:tr w:rsidR="009E6C7C" w14:paraId="6D53A439" w14:textId="77777777">
        <w:tc>
          <w:tcPr>
            <w:tcW w:w="1470" w:type="dxa"/>
          </w:tcPr>
          <w:p w14:paraId="15962DEE" w14:textId="77777777" w:rsidR="009E6C7C" w:rsidRDefault="009E6C7C">
            <w:pPr>
              <w:pStyle w:val="normal0"/>
              <w:widowControl w:val="0"/>
              <w:contextualSpacing w:val="0"/>
              <w:rPr>
                <w:rFonts w:ascii="Calibri" w:eastAsia="Calibri" w:hAnsi="Calibri" w:cs="Calibri"/>
                <w:sz w:val="22"/>
                <w:szCs w:val="22"/>
              </w:rPr>
            </w:pPr>
          </w:p>
        </w:tc>
        <w:tc>
          <w:tcPr>
            <w:tcW w:w="1275" w:type="dxa"/>
          </w:tcPr>
          <w:p w14:paraId="3D6CCADE" w14:textId="77777777" w:rsidR="009E6C7C" w:rsidRDefault="009E6C7C">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11AF8476" w14:textId="77777777" w:rsidR="009E6C7C" w:rsidRDefault="009E6C7C">
            <w:pPr>
              <w:pStyle w:val="normal0"/>
              <w:widowControl w:val="0"/>
              <w:contextualSpacing w:val="0"/>
              <w:rPr>
                <w:rFonts w:ascii="Calibri" w:eastAsia="Calibri" w:hAnsi="Calibri" w:cs="Calibri"/>
                <w:sz w:val="22"/>
                <w:szCs w:val="22"/>
              </w:rPr>
            </w:pPr>
          </w:p>
        </w:tc>
        <w:tc>
          <w:tcPr>
            <w:tcW w:w="4785" w:type="dxa"/>
          </w:tcPr>
          <w:p w14:paraId="1579663B" w14:textId="77777777" w:rsidR="009E6C7C" w:rsidRDefault="009E6C7C">
            <w:pPr>
              <w:pStyle w:val="normal0"/>
              <w:widowControl w:val="0"/>
              <w:contextualSpacing w:val="0"/>
              <w:rPr>
                <w:rFonts w:ascii="Calibri" w:eastAsia="Calibri" w:hAnsi="Calibri" w:cs="Calibri"/>
                <w:sz w:val="22"/>
                <w:szCs w:val="22"/>
              </w:rPr>
            </w:pPr>
          </w:p>
        </w:tc>
      </w:tr>
    </w:tbl>
    <w:sdt>
      <w:sdtPr>
        <w:id w:val="-757752867"/>
        <w:docPartObj>
          <w:docPartGallery w:val="Table of Contents"/>
          <w:docPartUnique/>
        </w:docPartObj>
      </w:sdtPr>
      <w:sdtEndPr>
        <w:rPr>
          <w:rFonts w:ascii="Arial" w:eastAsia="Arial" w:hAnsi="Arial" w:cs="Arial"/>
          <w:noProof/>
          <w:color w:val="000000"/>
          <w:sz w:val="22"/>
          <w:szCs w:val="22"/>
          <w:lang w:val="en"/>
        </w:rPr>
      </w:sdtEndPr>
      <w:sdtContent>
        <w:p w14:paraId="660EB663" w14:textId="3376A380" w:rsidR="0088087A" w:rsidRDefault="0088087A">
          <w:pPr>
            <w:pStyle w:val="TOCHeading"/>
          </w:pPr>
          <w:r>
            <w:t>Table of Contents</w:t>
          </w:r>
        </w:p>
        <w:p w14:paraId="79954413"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rPr>
              <w:b w:val="0"/>
            </w:rPr>
            <w:instrText xml:space="preserve"> TOC \o "1-3" </w:instrText>
          </w:r>
          <w:r>
            <w:rPr>
              <w:b w:val="0"/>
            </w:rPr>
            <w:fldChar w:fldCharType="separate"/>
          </w:r>
          <w:r>
            <w:rPr>
              <w:noProof/>
            </w:rPr>
            <w:t>Document history</w:t>
          </w:r>
          <w:r>
            <w:rPr>
              <w:noProof/>
            </w:rPr>
            <w:tab/>
          </w:r>
          <w:r>
            <w:rPr>
              <w:noProof/>
            </w:rPr>
            <w:fldChar w:fldCharType="begin"/>
          </w:r>
          <w:r>
            <w:rPr>
              <w:noProof/>
            </w:rPr>
            <w:instrText xml:space="preserve"> PAGEREF _Toc365119978 \h </w:instrText>
          </w:r>
          <w:r>
            <w:rPr>
              <w:noProof/>
            </w:rPr>
          </w:r>
          <w:r>
            <w:rPr>
              <w:noProof/>
            </w:rPr>
            <w:fldChar w:fldCharType="separate"/>
          </w:r>
          <w:r>
            <w:rPr>
              <w:noProof/>
            </w:rPr>
            <w:t>2</w:t>
          </w:r>
          <w:r>
            <w:rPr>
              <w:noProof/>
            </w:rPr>
            <w:fldChar w:fldCharType="end"/>
          </w:r>
        </w:p>
        <w:p w14:paraId="6E617F51"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_Toc365119979 \h </w:instrText>
          </w:r>
          <w:r>
            <w:rPr>
              <w:noProof/>
            </w:rPr>
          </w:r>
          <w:r>
            <w:rPr>
              <w:noProof/>
            </w:rPr>
            <w:fldChar w:fldCharType="separate"/>
          </w:r>
          <w:r>
            <w:rPr>
              <w:noProof/>
            </w:rPr>
            <w:t>2</w:t>
          </w:r>
          <w:r>
            <w:rPr>
              <w:noProof/>
            </w:rPr>
            <w:fldChar w:fldCharType="end"/>
          </w:r>
        </w:p>
        <w:p w14:paraId="2D5E2E5A"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Introduction</w:t>
          </w:r>
          <w:r>
            <w:rPr>
              <w:noProof/>
            </w:rPr>
            <w:tab/>
          </w:r>
          <w:r>
            <w:rPr>
              <w:noProof/>
            </w:rPr>
            <w:fldChar w:fldCharType="begin"/>
          </w:r>
          <w:r>
            <w:rPr>
              <w:noProof/>
            </w:rPr>
            <w:instrText xml:space="preserve"> PAGEREF _Toc365119980 \h </w:instrText>
          </w:r>
          <w:r>
            <w:rPr>
              <w:noProof/>
            </w:rPr>
          </w:r>
          <w:r>
            <w:rPr>
              <w:noProof/>
            </w:rPr>
            <w:fldChar w:fldCharType="separate"/>
          </w:r>
          <w:r>
            <w:rPr>
              <w:noProof/>
            </w:rPr>
            <w:t>3</w:t>
          </w:r>
          <w:r>
            <w:rPr>
              <w:noProof/>
            </w:rPr>
            <w:fldChar w:fldCharType="end"/>
          </w:r>
        </w:p>
        <w:p w14:paraId="11250A24" w14:textId="77777777" w:rsidR="0088087A" w:rsidRDefault="0088087A">
          <w:pPr>
            <w:pStyle w:val="TOC2"/>
            <w:tabs>
              <w:tab w:val="right" w:leader="dot" w:pos="9350"/>
            </w:tabs>
            <w:rPr>
              <w:rFonts w:eastAsiaTheme="minorEastAsia" w:cstheme="minorBidi"/>
              <w:smallCaps w:val="0"/>
              <w:noProof/>
              <w:color w:val="auto"/>
              <w:sz w:val="24"/>
              <w:szCs w:val="24"/>
              <w:lang w:val="en-US" w:eastAsia="ja-JP"/>
            </w:rPr>
          </w:pPr>
          <w:r>
            <w:rPr>
              <w:noProof/>
            </w:rPr>
            <w:t>Purpose of the Safety Plan</w:t>
          </w:r>
          <w:r>
            <w:rPr>
              <w:noProof/>
            </w:rPr>
            <w:tab/>
          </w:r>
          <w:r>
            <w:rPr>
              <w:noProof/>
            </w:rPr>
            <w:fldChar w:fldCharType="begin"/>
          </w:r>
          <w:r>
            <w:rPr>
              <w:noProof/>
            </w:rPr>
            <w:instrText xml:space="preserve"> PAGEREF _Toc365119981 \h </w:instrText>
          </w:r>
          <w:r>
            <w:rPr>
              <w:noProof/>
            </w:rPr>
          </w:r>
          <w:r>
            <w:rPr>
              <w:noProof/>
            </w:rPr>
            <w:fldChar w:fldCharType="separate"/>
          </w:r>
          <w:r>
            <w:rPr>
              <w:noProof/>
            </w:rPr>
            <w:t>3</w:t>
          </w:r>
          <w:r>
            <w:rPr>
              <w:noProof/>
            </w:rPr>
            <w:fldChar w:fldCharType="end"/>
          </w:r>
        </w:p>
        <w:p w14:paraId="5502B994" w14:textId="77777777" w:rsidR="0088087A" w:rsidRDefault="0088087A">
          <w:pPr>
            <w:pStyle w:val="TOC2"/>
            <w:tabs>
              <w:tab w:val="right" w:leader="dot" w:pos="9350"/>
            </w:tabs>
            <w:rPr>
              <w:rFonts w:eastAsiaTheme="minorEastAsia" w:cstheme="minorBidi"/>
              <w:smallCaps w:val="0"/>
              <w:noProof/>
              <w:color w:val="auto"/>
              <w:sz w:val="24"/>
              <w:szCs w:val="24"/>
              <w:lang w:val="en-US" w:eastAsia="ja-JP"/>
            </w:rPr>
          </w:pPr>
          <w:r>
            <w:rPr>
              <w:noProof/>
            </w:rPr>
            <w:t>Scope of the Project</w:t>
          </w:r>
          <w:r>
            <w:rPr>
              <w:noProof/>
            </w:rPr>
            <w:tab/>
          </w:r>
          <w:r>
            <w:rPr>
              <w:noProof/>
            </w:rPr>
            <w:fldChar w:fldCharType="begin"/>
          </w:r>
          <w:r>
            <w:rPr>
              <w:noProof/>
            </w:rPr>
            <w:instrText xml:space="preserve"> PAGEREF _Toc365119982 \h </w:instrText>
          </w:r>
          <w:r>
            <w:rPr>
              <w:noProof/>
            </w:rPr>
          </w:r>
          <w:r>
            <w:rPr>
              <w:noProof/>
            </w:rPr>
            <w:fldChar w:fldCharType="separate"/>
          </w:r>
          <w:r>
            <w:rPr>
              <w:noProof/>
            </w:rPr>
            <w:t>3</w:t>
          </w:r>
          <w:r>
            <w:rPr>
              <w:noProof/>
            </w:rPr>
            <w:fldChar w:fldCharType="end"/>
          </w:r>
        </w:p>
        <w:p w14:paraId="64964CF0" w14:textId="77777777" w:rsidR="0088087A" w:rsidRDefault="0088087A">
          <w:pPr>
            <w:pStyle w:val="TOC2"/>
            <w:tabs>
              <w:tab w:val="right" w:leader="dot" w:pos="9350"/>
            </w:tabs>
            <w:rPr>
              <w:rFonts w:eastAsiaTheme="minorEastAsia" w:cstheme="minorBidi"/>
              <w:smallCaps w:val="0"/>
              <w:noProof/>
              <w:color w:val="auto"/>
              <w:sz w:val="24"/>
              <w:szCs w:val="24"/>
              <w:lang w:val="en-US" w:eastAsia="ja-JP"/>
            </w:rPr>
          </w:pPr>
          <w:r>
            <w:rPr>
              <w:noProof/>
            </w:rPr>
            <w:t>Deliverables of the Project</w:t>
          </w:r>
          <w:r>
            <w:rPr>
              <w:noProof/>
            </w:rPr>
            <w:tab/>
          </w:r>
          <w:r>
            <w:rPr>
              <w:noProof/>
            </w:rPr>
            <w:fldChar w:fldCharType="begin"/>
          </w:r>
          <w:r>
            <w:rPr>
              <w:noProof/>
            </w:rPr>
            <w:instrText xml:space="preserve"> PAGEREF _Toc365119983 \h </w:instrText>
          </w:r>
          <w:r>
            <w:rPr>
              <w:noProof/>
            </w:rPr>
          </w:r>
          <w:r>
            <w:rPr>
              <w:noProof/>
            </w:rPr>
            <w:fldChar w:fldCharType="separate"/>
          </w:r>
          <w:r>
            <w:rPr>
              <w:noProof/>
            </w:rPr>
            <w:t>3</w:t>
          </w:r>
          <w:r>
            <w:rPr>
              <w:noProof/>
            </w:rPr>
            <w:fldChar w:fldCharType="end"/>
          </w:r>
        </w:p>
        <w:p w14:paraId="75127BC9"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Item Definition</w:t>
          </w:r>
          <w:r>
            <w:rPr>
              <w:noProof/>
            </w:rPr>
            <w:tab/>
          </w:r>
          <w:r>
            <w:rPr>
              <w:noProof/>
            </w:rPr>
            <w:fldChar w:fldCharType="begin"/>
          </w:r>
          <w:r>
            <w:rPr>
              <w:noProof/>
            </w:rPr>
            <w:instrText xml:space="preserve"> PAGEREF _Toc365119984 \h </w:instrText>
          </w:r>
          <w:r>
            <w:rPr>
              <w:noProof/>
            </w:rPr>
          </w:r>
          <w:r>
            <w:rPr>
              <w:noProof/>
            </w:rPr>
            <w:fldChar w:fldCharType="separate"/>
          </w:r>
          <w:r>
            <w:rPr>
              <w:noProof/>
            </w:rPr>
            <w:t>3</w:t>
          </w:r>
          <w:r>
            <w:rPr>
              <w:noProof/>
            </w:rPr>
            <w:fldChar w:fldCharType="end"/>
          </w:r>
        </w:p>
        <w:p w14:paraId="6123BDBC"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Goals and Measures</w:t>
          </w:r>
          <w:r>
            <w:rPr>
              <w:noProof/>
            </w:rPr>
            <w:tab/>
          </w:r>
          <w:r>
            <w:rPr>
              <w:noProof/>
            </w:rPr>
            <w:fldChar w:fldCharType="begin"/>
          </w:r>
          <w:r>
            <w:rPr>
              <w:noProof/>
            </w:rPr>
            <w:instrText xml:space="preserve"> PAGEREF _Toc365119985 \h </w:instrText>
          </w:r>
          <w:r>
            <w:rPr>
              <w:noProof/>
            </w:rPr>
          </w:r>
          <w:r>
            <w:rPr>
              <w:noProof/>
            </w:rPr>
            <w:fldChar w:fldCharType="separate"/>
          </w:r>
          <w:r>
            <w:rPr>
              <w:noProof/>
            </w:rPr>
            <w:t>5</w:t>
          </w:r>
          <w:r>
            <w:rPr>
              <w:noProof/>
            </w:rPr>
            <w:fldChar w:fldCharType="end"/>
          </w:r>
        </w:p>
        <w:p w14:paraId="3332CEE8" w14:textId="77777777" w:rsidR="0088087A" w:rsidRDefault="0088087A">
          <w:pPr>
            <w:pStyle w:val="TOC2"/>
            <w:tabs>
              <w:tab w:val="right" w:leader="dot" w:pos="9350"/>
            </w:tabs>
            <w:rPr>
              <w:rFonts w:eastAsiaTheme="minorEastAsia" w:cstheme="minorBidi"/>
              <w:smallCaps w:val="0"/>
              <w:noProof/>
              <w:color w:val="auto"/>
              <w:sz w:val="24"/>
              <w:szCs w:val="24"/>
              <w:lang w:val="en-US" w:eastAsia="ja-JP"/>
            </w:rPr>
          </w:pPr>
          <w:r>
            <w:rPr>
              <w:noProof/>
            </w:rPr>
            <w:t>Goals</w:t>
          </w:r>
          <w:r>
            <w:rPr>
              <w:noProof/>
            </w:rPr>
            <w:tab/>
          </w:r>
          <w:r>
            <w:rPr>
              <w:noProof/>
            </w:rPr>
            <w:fldChar w:fldCharType="begin"/>
          </w:r>
          <w:r>
            <w:rPr>
              <w:noProof/>
            </w:rPr>
            <w:instrText xml:space="preserve"> PAGEREF _Toc365119986 \h </w:instrText>
          </w:r>
          <w:r>
            <w:rPr>
              <w:noProof/>
            </w:rPr>
          </w:r>
          <w:r>
            <w:rPr>
              <w:noProof/>
            </w:rPr>
            <w:fldChar w:fldCharType="separate"/>
          </w:r>
          <w:r>
            <w:rPr>
              <w:noProof/>
            </w:rPr>
            <w:t>5</w:t>
          </w:r>
          <w:r>
            <w:rPr>
              <w:noProof/>
            </w:rPr>
            <w:fldChar w:fldCharType="end"/>
          </w:r>
        </w:p>
        <w:p w14:paraId="3F386C8E" w14:textId="77777777" w:rsidR="0088087A" w:rsidRDefault="0088087A">
          <w:pPr>
            <w:pStyle w:val="TOC2"/>
            <w:tabs>
              <w:tab w:val="right" w:leader="dot" w:pos="9350"/>
            </w:tabs>
            <w:rPr>
              <w:rFonts w:eastAsiaTheme="minorEastAsia" w:cstheme="minorBidi"/>
              <w:smallCaps w:val="0"/>
              <w:noProof/>
              <w:color w:val="auto"/>
              <w:sz w:val="24"/>
              <w:szCs w:val="24"/>
              <w:lang w:val="en-US" w:eastAsia="ja-JP"/>
            </w:rPr>
          </w:pPr>
          <w:r>
            <w:rPr>
              <w:noProof/>
            </w:rPr>
            <w:t>Measures</w:t>
          </w:r>
          <w:r>
            <w:rPr>
              <w:noProof/>
            </w:rPr>
            <w:tab/>
          </w:r>
          <w:r>
            <w:rPr>
              <w:noProof/>
            </w:rPr>
            <w:fldChar w:fldCharType="begin"/>
          </w:r>
          <w:r>
            <w:rPr>
              <w:noProof/>
            </w:rPr>
            <w:instrText xml:space="preserve"> PAGEREF _Toc365119987 \h </w:instrText>
          </w:r>
          <w:r>
            <w:rPr>
              <w:noProof/>
            </w:rPr>
          </w:r>
          <w:r>
            <w:rPr>
              <w:noProof/>
            </w:rPr>
            <w:fldChar w:fldCharType="separate"/>
          </w:r>
          <w:r>
            <w:rPr>
              <w:noProof/>
            </w:rPr>
            <w:t>5</w:t>
          </w:r>
          <w:r>
            <w:rPr>
              <w:noProof/>
            </w:rPr>
            <w:fldChar w:fldCharType="end"/>
          </w:r>
        </w:p>
        <w:p w14:paraId="72A947FE"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Safety Culture</w:t>
          </w:r>
          <w:r>
            <w:rPr>
              <w:noProof/>
            </w:rPr>
            <w:tab/>
          </w:r>
          <w:r>
            <w:rPr>
              <w:noProof/>
            </w:rPr>
            <w:fldChar w:fldCharType="begin"/>
          </w:r>
          <w:r>
            <w:rPr>
              <w:noProof/>
            </w:rPr>
            <w:instrText xml:space="preserve"> PAGEREF _Toc365119988 \h </w:instrText>
          </w:r>
          <w:r>
            <w:rPr>
              <w:noProof/>
            </w:rPr>
          </w:r>
          <w:r>
            <w:rPr>
              <w:noProof/>
            </w:rPr>
            <w:fldChar w:fldCharType="separate"/>
          </w:r>
          <w:r>
            <w:rPr>
              <w:noProof/>
            </w:rPr>
            <w:t>6</w:t>
          </w:r>
          <w:r>
            <w:rPr>
              <w:noProof/>
            </w:rPr>
            <w:fldChar w:fldCharType="end"/>
          </w:r>
        </w:p>
        <w:p w14:paraId="633BD541"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Safety Lifecycle Tailoring</w:t>
          </w:r>
          <w:r>
            <w:rPr>
              <w:noProof/>
            </w:rPr>
            <w:tab/>
          </w:r>
          <w:r>
            <w:rPr>
              <w:noProof/>
            </w:rPr>
            <w:fldChar w:fldCharType="begin"/>
          </w:r>
          <w:r>
            <w:rPr>
              <w:noProof/>
            </w:rPr>
            <w:instrText xml:space="preserve"> PAGEREF _Toc365119989 \h </w:instrText>
          </w:r>
          <w:r>
            <w:rPr>
              <w:noProof/>
            </w:rPr>
          </w:r>
          <w:r>
            <w:rPr>
              <w:noProof/>
            </w:rPr>
            <w:fldChar w:fldCharType="separate"/>
          </w:r>
          <w:r>
            <w:rPr>
              <w:noProof/>
            </w:rPr>
            <w:t>6</w:t>
          </w:r>
          <w:r>
            <w:rPr>
              <w:noProof/>
            </w:rPr>
            <w:fldChar w:fldCharType="end"/>
          </w:r>
        </w:p>
        <w:p w14:paraId="097113BB"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Roles</w:t>
          </w:r>
          <w:r>
            <w:rPr>
              <w:noProof/>
            </w:rPr>
            <w:tab/>
          </w:r>
          <w:r>
            <w:rPr>
              <w:noProof/>
            </w:rPr>
            <w:fldChar w:fldCharType="begin"/>
          </w:r>
          <w:r>
            <w:rPr>
              <w:noProof/>
            </w:rPr>
            <w:instrText xml:space="preserve"> PAGEREF _Toc365119990 \h </w:instrText>
          </w:r>
          <w:r>
            <w:rPr>
              <w:noProof/>
            </w:rPr>
          </w:r>
          <w:r>
            <w:rPr>
              <w:noProof/>
            </w:rPr>
            <w:fldChar w:fldCharType="separate"/>
          </w:r>
          <w:r>
            <w:rPr>
              <w:noProof/>
            </w:rPr>
            <w:t>7</w:t>
          </w:r>
          <w:r>
            <w:rPr>
              <w:noProof/>
            </w:rPr>
            <w:fldChar w:fldCharType="end"/>
          </w:r>
        </w:p>
        <w:p w14:paraId="520E9CBD"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Development Interface Agreement</w:t>
          </w:r>
          <w:r>
            <w:rPr>
              <w:noProof/>
            </w:rPr>
            <w:tab/>
          </w:r>
          <w:r>
            <w:rPr>
              <w:noProof/>
            </w:rPr>
            <w:fldChar w:fldCharType="begin"/>
          </w:r>
          <w:r>
            <w:rPr>
              <w:noProof/>
            </w:rPr>
            <w:instrText xml:space="preserve"> PAGEREF _Toc365119991 \h </w:instrText>
          </w:r>
          <w:r>
            <w:rPr>
              <w:noProof/>
            </w:rPr>
          </w:r>
          <w:r>
            <w:rPr>
              <w:noProof/>
            </w:rPr>
            <w:fldChar w:fldCharType="separate"/>
          </w:r>
          <w:r>
            <w:rPr>
              <w:noProof/>
            </w:rPr>
            <w:t>7</w:t>
          </w:r>
          <w:r>
            <w:rPr>
              <w:noProof/>
            </w:rPr>
            <w:fldChar w:fldCharType="end"/>
          </w:r>
        </w:p>
        <w:p w14:paraId="159FD428" w14:textId="77777777" w:rsidR="0088087A" w:rsidRDefault="0088087A">
          <w:pPr>
            <w:pStyle w:val="TOC1"/>
            <w:tabs>
              <w:tab w:val="right" w:leader="dot" w:pos="9350"/>
            </w:tabs>
            <w:rPr>
              <w:rFonts w:eastAsiaTheme="minorEastAsia" w:cstheme="minorBidi"/>
              <w:b w:val="0"/>
              <w:caps w:val="0"/>
              <w:noProof/>
              <w:color w:val="auto"/>
              <w:sz w:val="24"/>
              <w:szCs w:val="24"/>
              <w:lang w:val="en-US" w:eastAsia="ja-JP"/>
            </w:rPr>
          </w:pPr>
          <w:r>
            <w:rPr>
              <w:noProof/>
            </w:rPr>
            <w:t>Confirmation Measures</w:t>
          </w:r>
          <w:r>
            <w:rPr>
              <w:noProof/>
            </w:rPr>
            <w:tab/>
          </w:r>
          <w:r>
            <w:rPr>
              <w:noProof/>
            </w:rPr>
            <w:fldChar w:fldCharType="begin"/>
          </w:r>
          <w:r>
            <w:rPr>
              <w:noProof/>
            </w:rPr>
            <w:instrText xml:space="preserve"> PAGEREF _Toc365119992 \h </w:instrText>
          </w:r>
          <w:r>
            <w:rPr>
              <w:noProof/>
            </w:rPr>
          </w:r>
          <w:r>
            <w:rPr>
              <w:noProof/>
            </w:rPr>
            <w:fldChar w:fldCharType="separate"/>
          </w:r>
          <w:r>
            <w:rPr>
              <w:noProof/>
            </w:rPr>
            <w:t>7</w:t>
          </w:r>
          <w:r>
            <w:rPr>
              <w:noProof/>
            </w:rPr>
            <w:fldChar w:fldCharType="end"/>
          </w:r>
        </w:p>
        <w:p w14:paraId="5D77F01F" w14:textId="13249A38" w:rsidR="0088087A" w:rsidRDefault="0088087A">
          <w:r>
            <w:rPr>
              <w:rFonts w:asciiTheme="minorHAnsi" w:hAnsiTheme="minorHAnsi"/>
              <w:b/>
            </w:rPr>
            <w:fldChar w:fldCharType="end"/>
          </w:r>
        </w:p>
      </w:sdtContent>
    </w:sdt>
    <w:p w14:paraId="7C94D370" w14:textId="77777777" w:rsidR="009E6C7C" w:rsidRDefault="009E6C7C">
      <w:pPr>
        <w:pStyle w:val="normal0"/>
        <w:rPr>
          <w:b/>
          <w:color w:val="B7B7B7"/>
        </w:rPr>
      </w:pPr>
    </w:p>
    <w:p w14:paraId="74805FB4" w14:textId="77777777" w:rsidR="009E6C7C" w:rsidRDefault="009E6C7C">
      <w:pPr>
        <w:pStyle w:val="normal0"/>
        <w:rPr>
          <w:b/>
          <w:color w:val="B7B7B7"/>
        </w:rPr>
      </w:pPr>
    </w:p>
    <w:p w14:paraId="7BE46B82" w14:textId="77777777" w:rsidR="009E6C7C" w:rsidRDefault="00C15F2B">
      <w:pPr>
        <w:pStyle w:val="normal0"/>
        <w:rPr>
          <w:b/>
          <w:color w:val="B7B7B7"/>
        </w:rPr>
      </w:pPr>
      <w:r>
        <w:br w:type="page"/>
      </w:r>
    </w:p>
    <w:p w14:paraId="04FD4275" w14:textId="77777777" w:rsidR="009E6C7C" w:rsidRDefault="009E6C7C">
      <w:pPr>
        <w:pStyle w:val="normal0"/>
        <w:rPr>
          <w:b/>
          <w:color w:val="B7B7B7"/>
        </w:rPr>
      </w:pPr>
    </w:p>
    <w:p w14:paraId="02EB2919" w14:textId="77777777" w:rsidR="009E6C7C" w:rsidRDefault="00C15F2B">
      <w:pPr>
        <w:pStyle w:val="Heading1"/>
        <w:widowControl w:val="0"/>
        <w:spacing w:before="480" w:after="180" w:line="240" w:lineRule="auto"/>
        <w:contextualSpacing w:val="0"/>
      </w:pPr>
      <w:bookmarkStart w:id="9" w:name="_Toc365119980"/>
      <w:r>
        <w:t>Introduction</w:t>
      </w:r>
      <w:bookmarkEnd w:id="9"/>
    </w:p>
    <w:p w14:paraId="1294461A" w14:textId="77777777" w:rsidR="009E6C7C" w:rsidRDefault="009E6C7C">
      <w:pPr>
        <w:pStyle w:val="normal0"/>
      </w:pPr>
    </w:p>
    <w:p w14:paraId="5D5218C1" w14:textId="77777777" w:rsidR="009E6C7C" w:rsidRDefault="00C15F2B">
      <w:pPr>
        <w:pStyle w:val="Heading2"/>
        <w:contextualSpacing w:val="0"/>
      </w:pPr>
      <w:bookmarkStart w:id="10" w:name="_Toc365119981"/>
      <w:r>
        <w:t>Purpose of the Safety Plan</w:t>
      </w:r>
      <w:bookmarkEnd w:id="10"/>
    </w:p>
    <w:p w14:paraId="318C95A1" w14:textId="52F3689C" w:rsidR="009E6C7C" w:rsidRPr="00D3028A" w:rsidRDefault="00537D98">
      <w:pPr>
        <w:pStyle w:val="normal0"/>
        <w:rPr>
          <w:color w:val="auto"/>
        </w:rPr>
      </w:pPr>
      <w:r w:rsidRPr="00D3028A">
        <w:rPr>
          <w:color w:val="auto"/>
        </w:rPr>
        <w:t>This plan is intended to ensure that the Lane Assistance System is developed in accordance with functional safety standard ISO 26262.</w:t>
      </w:r>
    </w:p>
    <w:p w14:paraId="79552271" w14:textId="168DF17B" w:rsidR="009E6C7C" w:rsidRPr="00D3028A" w:rsidRDefault="00537D98">
      <w:pPr>
        <w:pStyle w:val="normal0"/>
        <w:rPr>
          <w:color w:val="auto"/>
        </w:rPr>
      </w:pPr>
      <w:r w:rsidRPr="00D3028A">
        <w:rPr>
          <w:color w:val="auto"/>
        </w:rPr>
        <w:t>The system scope and all interested parties will be defined.</w:t>
      </w:r>
    </w:p>
    <w:p w14:paraId="61C1075F" w14:textId="5F011B89" w:rsidR="009E6C7C" w:rsidRDefault="00C15F2B" w:rsidP="00537D98">
      <w:pPr>
        <w:pStyle w:val="Heading2"/>
        <w:contextualSpacing w:val="0"/>
      </w:pPr>
      <w:bookmarkStart w:id="11" w:name="_Toc365119982"/>
      <w:r>
        <w:t>Scope of the Project</w:t>
      </w:r>
      <w:bookmarkEnd w:id="11"/>
    </w:p>
    <w:p w14:paraId="4544C039" w14:textId="77777777" w:rsidR="009E6C7C" w:rsidRDefault="00C15F2B">
      <w:pPr>
        <w:pStyle w:val="normal0"/>
      </w:pPr>
      <w:r>
        <w:t>For the lane assistance project, the following safety lifecycle phases are in scope:</w:t>
      </w:r>
    </w:p>
    <w:p w14:paraId="798F1615" w14:textId="77777777" w:rsidR="009E6C7C" w:rsidRDefault="009E6C7C">
      <w:pPr>
        <w:pStyle w:val="normal0"/>
        <w:ind w:firstLine="720"/>
      </w:pPr>
    </w:p>
    <w:p w14:paraId="014F197F" w14:textId="77777777" w:rsidR="009E6C7C" w:rsidRDefault="00C15F2B">
      <w:pPr>
        <w:pStyle w:val="normal0"/>
        <w:ind w:firstLine="720"/>
      </w:pPr>
      <w:r>
        <w:t>Concept phase</w:t>
      </w:r>
    </w:p>
    <w:p w14:paraId="5291C5F9" w14:textId="77777777" w:rsidR="009E6C7C" w:rsidRDefault="00C15F2B">
      <w:pPr>
        <w:pStyle w:val="normal0"/>
        <w:ind w:firstLine="720"/>
      </w:pPr>
      <w:r>
        <w:t>Product Development at the System Level</w:t>
      </w:r>
    </w:p>
    <w:p w14:paraId="3D64BB13" w14:textId="77777777" w:rsidR="009E6C7C" w:rsidRDefault="00C15F2B">
      <w:pPr>
        <w:pStyle w:val="normal0"/>
        <w:ind w:firstLine="720"/>
      </w:pPr>
      <w:r>
        <w:t>Product Development at the Software Level</w:t>
      </w:r>
    </w:p>
    <w:p w14:paraId="5C699022" w14:textId="77777777" w:rsidR="009E6C7C" w:rsidRDefault="009E6C7C">
      <w:pPr>
        <w:pStyle w:val="normal0"/>
      </w:pPr>
    </w:p>
    <w:p w14:paraId="58CB4616" w14:textId="77777777" w:rsidR="009E6C7C" w:rsidRDefault="00C15F2B">
      <w:pPr>
        <w:pStyle w:val="normal0"/>
      </w:pPr>
      <w:r>
        <w:t>The following phases are out of scope:</w:t>
      </w:r>
    </w:p>
    <w:p w14:paraId="094C9CC0" w14:textId="77777777" w:rsidR="009E6C7C" w:rsidRDefault="009E6C7C">
      <w:pPr>
        <w:pStyle w:val="normal0"/>
      </w:pPr>
    </w:p>
    <w:p w14:paraId="5B2634A9" w14:textId="77777777" w:rsidR="009E6C7C" w:rsidRDefault="00C15F2B">
      <w:pPr>
        <w:pStyle w:val="normal0"/>
        <w:ind w:firstLine="720"/>
      </w:pPr>
      <w:r>
        <w:t>Product Development at the Hardware Level</w:t>
      </w:r>
    </w:p>
    <w:p w14:paraId="63BF1919" w14:textId="77777777" w:rsidR="009E6C7C" w:rsidRDefault="00C15F2B">
      <w:pPr>
        <w:pStyle w:val="normal0"/>
        <w:ind w:firstLine="720"/>
      </w:pPr>
      <w:r>
        <w:t>Production and Operation</w:t>
      </w:r>
    </w:p>
    <w:p w14:paraId="3532CEE4" w14:textId="77777777" w:rsidR="009E6C7C" w:rsidRDefault="009E6C7C">
      <w:pPr>
        <w:pStyle w:val="normal0"/>
      </w:pPr>
    </w:p>
    <w:p w14:paraId="6D20570F" w14:textId="10BA4E65" w:rsidR="009E6C7C" w:rsidRPr="00A7149E" w:rsidRDefault="00C15F2B" w:rsidP="00A7149E">
      <w:pPr>
        <w:pStyle w:val="Heading2"/>
        <w:contextualSpacing w:val="0"/>
      </w:pPr>
      <w:bookmarkStart w:id="12" w:name="_Toc365119983"/>
      <w:r>
        <w:t>Deliverables of the Project</w:t>
      </w:r>
      <w:bookmarkEnd w:id="12"/>
    </w:p>
    <w:p w14:paraId="0CB8DA81" w14:textId="77777777" w:rsidR="009E6C7C" w:rsidRDefault="009E6C7C">
      <w:pPr>
        <w:pStyle w:val="normal0"/>
      </w:pPr>
    </w:p>
    <w:p w14:paraId="2AA34AAD" w14:textId="77777777" w:rsidR="009E6C7C" w:rsidRDefault="00C15F2B">
      <w:pPr>
        <w:pStyle w:val="normal0"/>
      </w:pPr>
      <w:r>
        <w:t>The deliverables of the project are:</w:t>
      </w:r>
    </w:p>
    <w:p w14:paraId="55749115" w14:textId="77777777" w:rsidR="009E6C7C" w:rsidRDefault="009E6C7C">
      <w:pPr>
        <w:pStyle w:val="normal0"/>
      </w:pPr>
    </w:p>
    <w:p w14:paraId="73EEC258" w14:textId="77777777" w:rsidR="009E6C7C" w:rsidRDefault="00C15F2B">
      <w:pPr>
        <w:pStyle w:val="normal0"/>
      </w:pPr>
      <w:r>
        <w:tab/>
        <w:t>Safety Plan</w:t>
      </w:r>
    </w:p>
    <w:p w14:paraId="29A2A381" w14:textId="77777777" w:rsidR="009E6C7C" w:rsidRDefault="00C15F2B">
      <w:pPr>
        <w:pStyle w:val="normal0"/>
      </w:pPr>
      <w:r>
        <w:tab/>
        <w:t>Hazard Analysis and Risk Assessment</w:t>
      </w:r>
    </w:p>
    <w:p w14:paraId="5F675751" w14:textId="77777777" w:rsidR="009E6C7C" w:rsidRDefault="00C15F2B">
      <w:pPr>
        <w:pStyle w:val="normal0"/>
      </w:pPr>
      <w:r>
        <w:tab/>
        <w:t>Functional Safety Concept</w:t>
      </w:r>
    </w:p>
    <w:p w14:paraId="1A8D94E5" w14:textId="77777777" w:rsidR="009E6C7C" w:rsidRDefault="00C15F2B">
      <w:pPr>
        <w:pStyle w:val="normal0"/>
      </w:pPr>
      <w:r>
        <w:tab/>
        <w:t>Technical Safety Concept</w:t>
      </w:r>
    </w:p>
    <w:p w14:paraId="4495E032" w14:textId="77777777" w:rsidR="009E6C7C" w:rsidRDefault="00C15F2B">
      <w:pPr>
        <w:pStyle w:val="normal0"/>
      </w:pPr>
      <w:r>
        <w:tab/>
        <w:t>Software Safety Requirements and Architecture</w:t>
      </w:r>
    </w:p>
    <w:p w14:paraId="44C6B12F" w14:textId="77777777" w:rsidR="009E6C7C" w:rsidRDefault="009E6C7C">
      <w:pPr>
        <w:pStyle w:val="normal0"/>
      </w:pPr>
    </w:p>
    <w:p w14:paraId="15883BCF" w14:textId="77777777" w:rsidR="009E6C7C" w:rsidRDefault="009E6C7C">
      <w:pPr>
        <w:pStyle w:val="normal0"/>
      </w:pPr>
    </w:p>
    <w:p w14:paraId="266B1E9C" w14:textId="77777777" w:rsidR="009E6C7C" w:rsidRDefault="00C15F2B">
      <w:pPr>
        <w:pStyle w:val="Heading1"/>
        <w:contextualSpacing w:val="0"/>
      </w:pPr>
      <w:bookmarkStart w:id="13" w:name="_Toc365119984"/>
      <w:r>
        <w:t>Item Definition</w:t>
      </w:r>
      <w:bookmarkEnd w:id="13"/>
    </w:p>
    <w:p w14:paraId="7682192A" w14:textId="77777777" w:rsidR="009E6C7C" w:rsidRDefault="009E6C7C">
      <w:pPr>
        <w:pStyle w:val="normal0"/>
      </w:pPr>
    </w:p>
    <w:p w14:paraId="565E2F3D" w14:textId="0110D493" w:rsidR="00A7149E" w:rsidRPr="00D3028A" w:rsidRDefault="00A7149E">
      <w:pPr>
        <w:pStyle w:val="normal0"/>
        <w:rPr>
          <w:color w:val="auto"/>
        </w:rPr>
      </w:pPr>
      <w:r w:rsidRPr="00D3028A">
        <w:rPr>
          <w:color w:val="auto"/>
        </w:rPr>
        <w:lastRenderedPageBreak/>
        <w:t>The Lane Assistance System (LAS) is an Advanced Driver Assistance System (ADAS).  There are two primary functions of the (LAS):</w:t>
      </w:r>
    </w:p>
    <w:p w14:paraId="11C9AD7A" w14:textId="471EE753" w:rsidR="00A7149E" w:rsidRPr="00D3028A" w:rsidRDefault="00A7149E" w:rsidP="00A7149E">
      <w:pPr>
        <w:pStyle w:val="normal0"/>
        <w:numPr>
          <w:ilvl w:val="0"/>
          <w:numId w:val="4"/>
        </w:numPr>
        <w:rPr>
          <w:color w:val="auto"/>
        </w:rPr>
      </w:pPr>
      <w:r w:rsidRPr="00D3028A">
        <w:rPr>
          <w:color w:val="auto"/>
        </w:rPr>
        <w:t>Lane Departure Warning (LDW)</w:t>
      </w:r>
    </w:p>
    <w:p w14:paraId="2C1BF1FB" w14:textId="3648B776" w:rsidR="00A7149E" w:rsidRPr="00D3028A" w:rsidRDefault="00A7149E" w:rsidP="00A7149E">
      <w:pPr>
        <w:pStyle w:val="normal0"/>
        <w:numPr>
          <w:ilvl w:val="0"/>
          <w:numId w:val="4"/>
        </w:numPr>
        <w:rPr>
          <w:color w:val="auto"/>
        </w:rPr>
      </w:pPr>
      <w:r w:rsidRPr="00D3028A">
        <w:rPr>
          <w:color w:val="auto"/>
        </w:rPr>
        <w:t>Lane Keeping Assistance (LKA)</w:t>
      </w:r>
    </w:p>
    <w:p w14:paraId="079D3D63" w14:textId="77777777" w:rsidR="00A7149E" w:rsidRPr="00D3028A" w:rsidRDefault="00A7149E" w:rsidP="00A7149E">
      <w:pPr>
        <w:pStyle w:val="normal0"/>
        <w:rPr>
          <w:color w:val="auto"/>
        </w:rPr>
      </w:pPr>
    </w:p>
    <w:p w14:paraId="6E45A67F" w14:textId="01114F60" w:rsidR="00A7149E" w:rsidRPr="00D3028A" w:rsidRDefault="00A7149E" w:rsidP="00A7149E">
      <w:pPr>
        <w:pStyle w:val="normal0"/>
        <w:rPr>
          <w:color w:val="auto"/>
          <w:u w:val="single"/>
        </w:rPr>
      </w:pPr>
      <w:r w:rsidRPr="00D3028A">
        <w:rPr>
          <w:color w:val="auto"/>
          <w:u w:val="single"/>
        </w:rPr>
        <w:t>LDW</w:t>
      </w:r>
    </w:p>
    <w:p w14:paraId="1EB3020F" w14:textId="5E1F9B24" w:rsidR="00A7149E" w:rsidRPr="00D3028A" w:rsidRDefault="00A7149E" w:rsidP="00A7149E">
      <w:pPr>
        <w:pStyle w:val="normal0"/>
        <w:rPr>
          <w:color w:val="auto"/>
        </w:rPr>
      </w:pPr>
      <w:r w:rsidRPr="00D3028A">
        <w:rPr>
          <w:color w:val="auto"/>
        </w:rPr>
        <w:t>The LDW alerts the driver when the vehicle is on a trajectory to depart the current lane, by vibrating the steering wheel.  The LDW is disabled if the driver has activated a vehicle turn signal, as this is indicative of an intentional lane crossing.</w:t>
      </w:r>
    </w:p>
    <w:p w14:paraId="101EC575" w14:textId="77777777" w:rsidR="00A7149E" w:rsidRPr="00D3028A" w:rsidRDefault="00A7149E" w:rsidP="00A7149E">
      <w:pPr>
        <w:pStyle w:val="normal0"/>
        <w:rPr>
          <w:color w:val="auto"/>
        </w:rPr>
      </w:pPr>
    </w:p>
    <w:p w14:paraId="0789DA19" w14:textId="2C154DD3" w:rsidR="00A7149E" w:rsidRPr="00D3028A" w:rsidRDefault="00A7149E" w:rsidP="00A7149E">
      <w:pPr>
        <w:pStyle w:val="normal0"/>
        <w:rPr>
          <w:color w:val="auto"/>
        </w:rPr>
      </w:pPr>
      <w:r w:rsidRPr="00D3028A">
        <w:rPr>
          <w:color w:val="auto"/>
        </w:rPr>
        <w:t>The Computer Vision Subsystem (CVS), consisting of a camera, a camera control module, and camera control module software, is responsible for determining the vehicle position with respect to the lane, and requesting the vibrational alert.</w:t>
      </w:r>
    </w:p>
    <w:p w14:paraId="7D8FA451" w14:textId="77777777" w:rsidR="00A7149E" w:rsidRPr="00D3028A" w:rsidRDefault="00A7149E" w:rsidP="00A7149E">
      <w:pPr>
        <w:pStyle w:val="normal0"/>
        <w:rPr>
          <w:color w:val="auto"/>
        </w:rPr>
      </w:pPr>
    </w:p>
    <w:p w14:paraId="0A9FBB61" w14:textId="591B19BF" w:rsidR="00A7149E" w:rsidRPr="00D3028A" w:rsidRDefault="00A7149E" w:rsidP="00A7149E">
      <w:pPr>
        <w:pStyle w:val="normal0"/>
        <w:rPr>
          <w:color w:val="auto"/>
        </w:rPr>
      </w:pPr>
      <w:r w:rsidRPr="00D3028A">
        <w:rPr>
          <w:color w:val="auto"/>
        </w:rPr>
        <w:t>The Instrument Cluster Subsystem (ICS), consisting of the instrument cluster (information display), the instrument cluster control module, and the instrument cluster control module software, is responsible for displaying a visual and/or audio alert when the vibrational alert is active.</w:t>
      </w:r>
    </w:p>
    <w:p w14:paraId="3AF160CB" w14:textId="77777777" w:rsidR="00A7149E" w:rsidRPr="00D3028A" w:rsidRDefault="00A7149E" w:rsidP="00A7149E">
      <w:pPr>
        <w:pStyle w:val="normal0"/>
        <w:rPr>
          <w:color w:val="auto"/>
        </w:rPr>
      </w:pPr>
    </w:p>
    <w:p w14:paraId="7FB79198" w14:textId="51E1D550" w:rsidR="00A7149E" w:rsidRPr="00D3028A" w:rsidRDefault="00A7149E" w:rsidP="00A7149E">
      <w:pPr>
        <w:pStyle w:val="normal0"/>
        <w:rPr>
          <w:color w:val="auto"/>
        </w:rPr>
      </w:pPr>
      <w:r w:rsidRPr="00D3028A">
        <w:rPr>
          <w:color w:val="auto"/>
        </w:rPr>
        <w:t>The Electronic Power Steering Subsystem (EPSS), consisting of a steering wheel input torque sensor, steering wheel motor (torque adder), power steering control module, and power steering control module software, is responsible for measuring the current steering wheel torque applied by the driver, and applying the necessary vibrational torque.</w:t>
      </w:r>
    </w:p>
    <w:p w14:paraId="429AA791" w14:textId="77777777" w:rsidR="00A7149E" w:rsidRPr="00D3028A" w:rsidRDefault="00A7149E" w:rsidP="00A7149E">
      <w:pPr>
        <w:pStyle w:val="normal0"/>
        <w:rPr>
          <w:color w:val="auto"/>
        </w:rPr>
      </w:pPr>
    </w:p>
    <w:p w14:paraId="42051425" w14:textId="492A3793" w:rsidR="00C15F2B" w:rsidRPr="00D3028A" w:rsidRDefault="00115101" w:rsidP="00A7149E">
      <w:pPr>
        <w:pStyle w:val="normal0"/>
        <w:rPr>
          <w:color w:val="auto"/>
        </w:rPr>
      </w:pPr>
      <w:r w:rsidRPr="00D3028A">
        <w:rPr>
          <w:color w:val="auto"/>
          <w:u w:val="single"/>
        </w:rPr>
        <w:t>LKA</w:t>
      </w:r>
    </w:p>
    <w:p w14:paraId="486FF3E1" w14:textId="6DA05A9D" w:rsidR="00115101" w:rsidRPr="00D3028A" w:rsidRDefault="00115101" w:rsidP="00A7149E">
      <w:pPr>
        <w:pStyle w:val="normal0"/>
        <w:rPr>
          <w:color w:val="auto"/>
        </w:rPr>
      </w:pPr>
      <w:r w:rsidRPr="00D3028A">
        <w:rPr>
          <w:color w:val="auto"/>
        </w:rPr>
        <w:t>The LKA assists the driver by turning the steering to maintain the current lane.  The LKA is disabled if the driver has activated a vehicle turn signal, as this is indicative of an intentional lane crossing.</w:t>
      </w:r>
    </w:p>
    <w:p w14:paraId="37733C5A" w14:textId="77777777" w:rsidR="00115101" w:rsidRPr="00D3028A" w:rsidRDefault="00115101" w:rsidP="00A7149E">
      <w:pPr>
        <w:pStyle w:val="normal0"/>
        <w:rPr>
          <w:color w:val="auto"/>
        </w:rPr>
      </w:pPr>
    </w:p>
    <w:p w14:paraId="5ADF253B" w14:textId="7EB7EB29" w:rsidR="00115101" w:rsidRPr="00D3028A" w:rsidRDefault="00115101" w:rsidP="00A7149E">
      <w:pPr>
        <w:pStyle w:val="normal0"/>
        <w:rPr>
          <w:color w:val="auto"/>
        </w:rPr>
      </w:pPr>
      <w:r w:rsidRPr="00D3028A">
        <w:rPr>
          <w:color w:val="auto"/>
        </w:rPr>
        <w:t>The system architecture is the same as LDW.</w:t>
      </w:r>
    </w:p>
    <w:p w14:paraId="3BC13917" w14:textId="77777777" w:rsidR="00115101" w:rsidRPr="00D3028A" w:rsidRDefault="00115101" w:rsidP="00A7149E">
      <w:pPr>
        <w:pStyle w:val="normal0"/>
        <w:rPr>
          <w:color w:val="auto"/>
        </w:rPr>
      </w:pPr>
    </w:p>
    <w:p w14:paraId="70C592DB" w14:textId="6F93EFE7" w:rsidR="00115101" w:rsidRPr="00D3028A" w:rsidRDefault="00115101" w:rsidP="00A7149E">
      <w:pPr>
        <w:pStyle w:val="normal0"/>
        <w:rPr>
          <w:color w:val="auto"/>
        </w:rPr>
      </w:pPr>
      <w:r w:rsidRPr="00D3028A">
        <w:rPr>
          <w:color w:val="auto"/>
        </w:rPr>
        <w:t>The LKA is only a temporary driver assistance system, and requires the driver maintain both hands on the steering wheel at all times.  The steering assistance shall not be active indefinitely; it is not an autopilot system.</w:t>
      </w:r>
    </w:p>
    <w:p w14:paraId="19675BB2" w14:textId="77777777" w:rsidR="00115101" w:rsidRPr="00D3028A" w:rsidRDefault="00115101" w:rsidP="00A7149E">
      <w:pPr>
        <w:pStyle w:val="normal0"/>
        <w:rPr>
          <w:color w:val="auto"/>
        </w:rPr>
      </w:pPr>
    </w:p>
    <w:p w14:paraId="2D3568FF" w14:textId="7509D45A" w:rsidR="00115101" w:rsidRPr="00D3028A" w:rsidRDefault="00115101" w:rsidP="00A7149E">
      <w:pPr>
        <w:pStyle w:val="normal0"/>
        <w:rPr>
          <w:color w:val="auto"/>
          <w:u w:val="single"/>
        </w:rPr>
      </w:pPr>
      <w:r w:rsidRPr="00D3028A">
        <w:rPr>
          <w:color w:val="auto"/>
          <w:u w:val="single"/>
        </w:rPr>
        <w:t>Limitations</w:t>
      </w:r>
    </w:p>
    <w:p w14:paraId="57E29F9D" w14:textId="46CC88E6" w:rsidR="00C15F2B" w:rsidRPr="00D3028A" w:rsidRDefault="00115101" w:rsidP="00A7149E">
      <w:pPr>
        <w:pStyle w:val="normal0"/>
        <w:rPr>
          <w:color w:val="auto"/>
        </w:rPr>
      </w:pPr>
      <w:r w:rsidRPr="00D3028A">
        <w:rPr>
          <w:color w:val="auto"/>
        </w:rPr>
        <w:t>Both the LDW and LKA have limitations where visibility is low.  The CVS must be able to identify the lane markings with sufficiently high confidence in order for either the LDW or LKA to be enabled.  Fog, heavy rain, snow, or poor road maintenance may result in the system not being enabled for periods of time.  The CVS is responsible for calculating a lane marking confidence metric and using this as a system enable precondition.</w:t>
      </w:r>
    </w:p>
    <w:p w14:paraId="20F08935" w14:textId="77777777" w:rsidR="00115101" w:rsidRPr="00D3028A" w:rsidRDefault="00115101" w:rsidP="00A7149E">
      <w:pPr>
        <w:pStyle w:val="normal0"/>
        <w:rPr>
          <w:color w:val="auto"/>
        </w:rPr>
      </w:pPr>
    </w:p>
    <w:p w14:paraId="2FACC6CF" w14:textId="164FCC3E" w:rsidR="00115101" w:rsidRPr="00D3028A" w:rsidRDefault="00115101" w:rsidP="00A7149E">
      <w:pPr>
        <w:pStyle w:val="normal0"/>
        <w:rPr>
          <w:color w:val="auto"/>
        </w:rPr>
      </w:pPr>
      <w:r w:rsidRPr="00D3028A">
        <w:rPr>
          <w:color w:val="auto"/>
        </w:rPr>
        <w:t xml:space="preserve">Steering inputs have different effects (lateral acceleration, loss-of-traction, vehicle stability) at varying vehicle speeds.  The EPSS is responsible for determining acceptable ranges for </w:t>
      </w:r>
      <w:r w:rsidRPr="00D3028A">
        <w:rPr>
          <w:color w:val="auto"/>
        </w:rPr>
        <w:lastRenderedPageBreak/>
        <w:t>steering angle and rate-of-change of steering angle based on vehicle speed.  Above a predetermined speed, LDW and LKA shall be deactivated; the vehicle is being operated outside of validated parameters.</w:t>
      </w:r>
    </w:p>
    <w:p w14:paraId="3426DB04" w14:textId="77777777" w:rsidR="009E6C7C" w:rsidRDefault="00C15F2B">
      <w:pPr>
        <w:pStyle w:val="Heading1"/>
        <w:contextualSpacing w:val="0"/>
      </w:pPr>
      <w:bookmarkStart w:id="14" w:name="_Toc365119985"/>
      <w:r>
        <w:t>Goals and Measures</w:t>
      </w:r>
      <w:bookmarkEnd w:id="14"/>
    </w:p>
    <w:p w14:paraId="51ACF5A1" w14:textId="77777777" w:rsidR="009E6C7C" w:rsidRDefault="00C15F2B">
      <w:pPr>
        <w:pStyle w:val="Heading2"/>
        <w:contextualSpacing w:val="0"/>
      </w:pPr>
      <w:bookmarkStart w:id="15" w:name="_Toc365119986"/>
      <w:r>
        <w:t>Goals</w:t>
      </w:r>
      <w:bookmarkEnd w:id="15"/>
    </w:p>
    <w:p w14:paraId="11D5D13E" w14:textId="0535296C" w:rsidR="009E6C7C" w:rsidRPr="00D3028A" w:rsidRDefault="005B5B50">
      <w:pPr>
        <w:pStyle w:val="normal0"/>
        <w:rPr>
          <w:color w:val="auto"/>
        </w:rPr>
      </w:pPr>
      <w:r w:rsidRPr="00D3028A">
        <w:rPr>
          <w:color w:val="auto"/>
        </w:rPr>
        <w:t>The goal of this project is to ensure that electrical/electronic (E/E) failures of the LDW and LKA systems are safe.</w:t>
      </w:r>
    </w:p>
    <w:p w14:paraId="52C8ECCC" w14:textId="77777777" w:rsidR="009E6C7C" w:rsidRDefault="00C15F2B">
      <w:pPr>
        <w:pStyle w:val="Heading2"/>
        <w:contextualSpacing w:val="0"/>
      </w:pPr>
      <w:bookmarkStart w:id="16" w:name="_Toc365119987"/>
      <w:r>
        <w:t>Measures</w:t>
      </w:r>
      <w:bookmarkEnd w:id="16"/>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E6C7C" w14:paraId="684AAFC8" w14:textId="77777777">
        <w:tc>
          <w:tcPr>
            <w:tcW w:w="3750" w:type="dxa"/>
            <w:shd w:val="clear" w:color="auto" w:fill="CCCCCC"/>
            <w:tcMar>
              <w:top w:w="100" w:type="dxa"/>
              <w:left w:w="100" w:type="dxa"/>
              <w:bottom w:w="100" w:type="dxa"/>
              <w:right w:w="100" w:type="dxa"/>
            </w:tcMar>
          </w:tcPr>
          <w:p w14:paraId="6D996CFE" w14:textId="77777777" w:rsidR="009E6C7C" w:rsidRDefault="00C15F2B">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1F748E1" w14:textId="77777777" w:rsidR="009E6C7C" w:rsidRDefault="00C15F2B">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14:paraId="76B3BC46" w14:textId="77777777" w:rsidR="009E6C7C" w:rsidRDefault="00C15F2B">
            <w:pPr>
              <w:pStyle w:val="normal0"/>
              <w:widowControl w:val="0"/>
              <w:spacing w:line="240" w:lineRule="auto"/>
            </w:pPr>
            <w:r>
              <w:t>Timeline</w:t>
            </w:r>
          </w:p>
        </w:tc>
      </w:tr>
      <w:tr w:rsidR="009E6C7C" w14:paraId="29997C22" w14:textId="77777777">
        <w:trPr>
          <w:trHeight w:val="420"/>
        </w:trPr>
        <w:tc>
          <w:tcPr>
            <w:tcW w:w="3750" w:type="dxa"/>
            <w:tcMar>
              <w:top w:w="100" w:type="dxa"/>
              <w:left w:w="100" w:type="dxa"/>
              <w:bottom w:w="100" w:type="dxa"/>
              <w:right w:w="100" w:type="dxa"/>
            </w:tcMar>
          </w:tcPr>
          <w:p w14:paraId="14466A4B" w14:textId="77777777" w:rsidR="009E6C7C" w:rsidRDefault="00C15F2B">
            <w:pPr>
              <w:pStyle w:val="normal0"/>
              <w:widowControl w:val="0"/>
              <w:spacing w:line="240" w:lineRule="auto"/>
            </w:pPr>
            <w:r>
              <w:t>Follow safety processes</w:t>
            </w:r>
          </w:p>
        </w:tc>
        <w:tc>
          <w:tcPr>
            <w:tcW w:w="1710" w:type="dxa"/>
            <w:tcMar>
              <w:top w:w="100" w:type="dxa"/>
              <w:left w:w="100" w:type="dxa"/>
              <w:bottom w:w="100" w:type="dxa"/>
              <w:right w:w="100" w:type="dxa"/>
            </w:tcMar>
          </w:tcPr>
          <w:p w14:paraId="6C688288" w14:textId="237F93B9"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00647998" w14:textId="77777777" w:rsidR="009E6C7C" w:rsidRDefault="00C15F2B">
            <w:pPr>
              <w:pStyle w:val="normal0"/>
              <w:widowControl w:val="0"/>
              <w:spacing w:line="240" w:lineRule="auto"/>
            </w:pPr>
            <w:r>
              <w:t>Constantly</w:t>
            </w:r>
          </w:p>
        </w:tc>
      </w:tr>
      <w:tr w:rsidR="009E6C7C" w14:paraId="52E43DA5" w14:textId="77777777">
        <w:trPr>
          <w:trHeight w:val="420"/>
        </w:trPr>
        <w:tc>
          <w:tcPr>
            <w:tcW w:w="3750" w:type="dxa"/>
            <w:tcMar>
              <w:top w:w="100" w:type="dxa"/>
              <w:left w:w="100" w:type="dxa"/>
              <w:bottom w:w="100" w:type="dxa"/>
              <w:right w:w="100" w:type="dxa"/>
            </w:tcMar>
          </w:tcPr>
          <w:p w14:paraId="003BFBE0" w14:textId="77777777" w:rsidR="009E6C7C" w:rsidRDefault="00C15F2B">
            <w:pPr>
              <w:pStyle w:val="normal0"/>
              <w:widowControl w:val="0"/>
              <w:spacing w:before="60" w:after="60"/>
            </w:pPr>
            <w:r>
              <w:t>Create and sustain a safety culture</w:t>
            </w:r>
          </w:p>
        </w:tc>
        <w:tc>
          <w:tcPr>
            <w:tcW w:w="1710" w:type="dxa"/>
            <w:tcMar>
              <w:top w:w="100" w:type="dxa"/>
              <w:left w:w="100" w:type="dxa"/>
              <w:bottom w:w="100" w:type="dxa"/>
              <w:right w:w="100" w:type="dxa"/>
            </w:tcMar>
          </w:tcPr>
          <w:p w14:paraId="183A61DF" w14:textId="6EC1FFCF"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12C962E9" w14:textId="77777777" w:rsidR="009E6C7C" w:rsidRDefault="00C15F2B">
            <w:pPr>
              <w:pStyle w:val="normal0"/>
              <w:widowControl w:val="0"/>
              <w:spacing w:line="240" w:lineRule="auto"/>
            </w:pPr>
            <w:r>
              <w:t>Constantly</w:t>
            </w:r>
          </w:p>
        </w:tc>
      </w:tr>
      <w:tr w:rsidR="009E6C7C" w14:paraId="5F023EF1" w14:textId="77777777">
        <w:trPr>
          <w:trHeight w:val="420"/>
        </w:trPr>
        <w:tc>
          <w:tcPr>
            <w:tcW w:w="3750" w:type="dxa"/>
            <w:tcMar>
              <w:top w:w="100" w:type="dxa"/>
              <w:left w:w="100" w:type="dxa"/>
              <w:bottom w:w="100" w:type="dxa"/>
              <w:right w:w="100" w:type="dxa"/>
            </w:tcMar>
          </w:tcPr>
          <w:p w14:paraId="191DCD66" w14:textId="77777777" w:rsidR="009E6C7C" w:rsidRDefault="00C15F2B">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14:paraId="275D81AC" w14:textId="7052ECDB"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49445F21" w14:textId="77777777" w:rsidR="009E6C7C" w:rsidRDefault="00C15F2B">
            <w:pPr>
              <w:pStyle w:val="normal0"/>
              <w:widowControl w:val="0"/>
              <w:spacing w:line="240" w:lineRule="auto"/>
            </w:pPr>
            <w:r>
              <w:t>Constantly</w:t>
            </w:r>
          </w:p>
        </w:tc>
      </w:tr>
      <w:tr w:rsidR="009E6C7C" w14:paraId="463E7B6B" w14:textId="77777777">
        <w:trPr>
          <w:trHeight w:val="420"/>
        </w:trPr>
        <w:tc>
          <w:tcPr>
            <w:tcW w:w="3750" w:type="dxa"/>
            <w:tcMar>
              <w:top w:w="100" w:type="dxa"/>
              <w:left w:w="100" w:type="dxa"/>
              <w:bottom w:w="100" w:type="dxa"/>
              <w:right w:w="100" w:type="dxa"/>
            </w:tcMar>
          </w:tcPr>
          <w:p w14:paraId="7435881A" w14:textId="77777777" w:rsidR="009E6C7C" w:rsidRDefault="00C15F2B">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B34482" w14:textId="385586CB" w:rsidR="009E6C7C" w:rsidRDefault="008128A1">
            <w:pPr>
              <w:pStyle w:val="normal0"/>
              <w:widowControl w:val="0"/>
              <w:spacing w:line="240" w:lineRule="auto"/>
            </w:pPr>
            <w:r>
              <w:t>Project Manager</w:t>
            </w:r>
          </w:p>
        </w:tc>
        <w:tc>
          <w:tcPr>
            <w:tcW w:w="3405" w:type="dxa"/>
            <w:tcMar>
              <w:top w:w="100" w:type="dxa"/>
              <w:left w:w="100" w:type="dxa"/>
              <w:bottom w:w="100" w:type="dxa"/>
              <w:right w:w="100" w:type="dxa"/>
            </w:tcMar>
          </w:tcPr>
          <w:p w14:paraId="2C57FAD5" w14:textId="77777777" w:rsidR="009E6C7C" w:rsidRDefault="00C15F2B">
            <w:pPr>
              <w:pStyle w:val="normal0"/>
              <w:widowControl w:val="0"/>
              <w:spacing w:line="240" w:lineRule="auto"/>
            </w:pPr>
            <w:r>
              <w:t>Within 2 weeks of start of project</w:t>
            </w:r>
          </w:p>
        </w:tc>
      </w:tr>
      <w:tr w:rsidR="009E6C7C" w14:paraId="502D2D85" w14:textId="77777777">
        <w:trPr>
          <w:trHeight w:val="420"/>
        </w:trPr>
        <w:tc>
          <w:tcPr>
            <w:tcW w:w="3750" w:type="dxa"/>
            <w:tcMar>
              <w:top w:w="100" w:type="dxa"/>
              <w:left w:w="100" w:type="dxa"/>
              <w:bottom w:w="100" w:type="dxa"/>
              <w:right w:w="100" w:type="dxa"/>
            </w:tcMar>
          </w:tcPr>
          <w:p w14:paraId="6611A0FE" w14:textId="77777777" w:rsidR="009E6C7C" w:rsidRDefault="00C15F2B">
            <w:pPr>
              <w:pStyle w:val="normal0"/>
              <w:widowControl w:val="0"/>
              <w:spacing w:line="240" w:lineRule="auto"/>
            </w:pPr>
            <w:r>
              <w:t>Tailor the safety lifecycle</w:t>
            </w:r>
          </w:p>
        </w:tc>
        <w:tc>
          <w:tcPr>
            <w:tcW w:w="1710" w:type="dxa"/>
            <w:tcMar>
              <w:top w:w="100" w:type="dxa"/>
              <w:left w:w="100" w:type="dxa"/>
              <w:bottom w:w="100" w:type="dxa"/>
              <w:right w:w="100" w:type="dxa"/>
            </w:tcMar>
          </w:tcPr>
          <w:p w14:paraId="4D5A2A68" w14:textId="4420EFB0"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719B478" w14:textId="77777777" w:rsidR="009E6C7C" w:rsidRDefault="00C15F2B">
            <w:pPr>
              <w:pStyle w:val="normal0"/>
              <w:widowControl w:val="0"/>
              <w:spacing w:line="240" w:lineRule="auto"/>
            </w:pPr>
            <w:r>
              <w:t>Within 4 weeks of start of project</w:t>
            </w:r>
          </w:p>
        </w:tc>
      </w:tr>
      <w:tr w:rsidR="009E6C7C" w14:paraId="76DBD763" w14:textId="77777777">
        <w:trPr>
          <w:trHeight w:val="420"/>
        </w:trPr>
        <w:tc>
          <w:tcPr>
            <w:tcW w:w="3750" w:type="dxa"/>
            <w:tcMar>
              <w:top w:w="100" w:type="dxa"/>
              <w:left w:w="100" w:type="dxa"/>
              <w:bottom w:w="100" w:type="dxa"/>
              <w:right w:w="100" w:type="dxa"/>
            </w:tcMar>
          </w:tcPr>
          <w:p w14:paraId="70381D8E" w14:textId="77777777" w:rsidR="009E6C7C" w:rsidRDefault="00C15F2B">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14:paraId="33D2D369" w14:textId="3E9819E4"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3A0542AE" w14:textId="77777777" w:rsidR="009E6C7C" w:rsidRDefault="00C15F2B">
            <w:pPr>
              <w:pStyle w:val="normal0"/>
              <w:widowControl w:val="0"/>
              <w:spacing w:line="240" w:lineRule="auto"/>
            </w:pPr>
            <w:r>
              <w:t>Within 4 weeks of start of project</w:t>
            </w:r>
          </w:p>
        </w:tc>
      </w:tr>
      <w:tr w:rsidR="009E6C7C" w14:paraId="48EBA0F4" w14:textId="77777777">
        <w:trPr>
          <w:trHeight w:val="420"/>
        </w:trPr>
        <w:tc>
          <w:tcPr>
            <w:tcW w:w="3750" w:type="dxa"/>
            <w:tcMar>
              <w:top w:w="100" w:type="dxa"/>
              <w:left w:w="100" w:type="dxa"/>
              <w:bottom w:w="100" w:type="dxa"/>
              <w:right w:w="100" w:type="dxa"/>
            </w:tcMar>
          </w:tcPr>
          <w:p w14:paraId="6AE2EA6C" w14:textId="77777777" w:rsidR="009E6C7C" w:rsidRDefault="00C15F2B">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14:paraId="1E481C02" w14:textId="6C260955" w:rsidR="009E6C7C" w:rsidRDefault="008128A1">
            <w:pPr>
              <w:pStyle w:val="normal0"/>
              <w:widowControl w:val="0"/>
              <w:spacing w:line="240" w:lineRule="auto"/>
            </w:pPr>
            <w:r>
              <w:t>Safety Auditor</w:t>
            </w:r>
          </w:p>
        </w:tc>
        <w:tc>
          <w:tcPr>
            <w:tcW w:w="3405" w:type="dxa"/>
            <w:tcMar>
              <w:top w:w="100" w:type="dxa"/>
              <w:left w:w="100" w:type="dxa"/>
              <w:bottom w:w="100" w:type="dxa"/>
              <w:right w:w="100" w:type="dxa"/>
            </w:tcMar>
          </w:tcPr>
          <w:p w14:paraId="4F674C6C" w14:textId="77777777" w:rsidR="009E6C7C" w:rsidRDefault="00C15F2B">
            <w:pPr>
              <w:pStyle w:val="normal0"/>
              <w:widowControl w:val="0"/>
              <w:spacing w:line="240" w:lineRule="auto"/>
            </w:pPr>
            <w:r>
              <w:t>Once every 2 months</w:t>
            </w:r>
          </w:p>
        </w:tc>
      </w:tr>
      <w:tr w:rsidR="009E6C7C" w14:paraId="7F7272E9" w14:textId="77777777">
        <w:trPr>
          <w:trHeight w:val="420"/>
        </w:trPr>
        <w:tc>
          <w:tcPr>
            <w:tcW w:w="3750" w:type="dxa"/>
            <w:tcMar>
              <w:top w:w="100" w:type="dxa"/>
              <w:left w:w="100" w:type="dxa"/>
              <w:bottom w:w="100" w:type="dxa"/>
              <w:right w:w="100" w:type="dxa"/>
            </w:tcMar>
          </w:tcPr>
          <w:p w14:paraId="128A82B1" w14:textId="77777777" w:rsidR="009E6C7C" w:rsidRDefault="00C15F2B">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6C46FCE" w14:textId="0A40E2FD"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90211D2" w14:textId="77777777" w:rsidR="009E6C7C" w:rsidRDefault="00C15F2B">
            <w:pPr>
              <w:pStyle w:val="normal0"/>
              <w:widowControl w:val="0"/>
              <w:spacing w:line="240" w:lineRule="auto"/>
            </w:pPr>
            <w:r>
              <w:t>3 months prior to main assessment</w:t>
            </w:r>
          </w:p>
        </w:tc>
      </w:tr>
      <w:tr w:rsidR="009E6C7C" w14:paraId="0071A863" w14:textId="77777777">
        <w:trPr>
          <w:trHeight w:val="420"/>
        </w:trPr>
        <w:tc>
          <w:tcPr>
            <w:tcW w:w="3750" w:type="dxa"/>
            <w:tcMar>
              <w:top w:w="100" w:type="dxa"/>
              <w:left w:w="100" w:type="dxa"/>
              <w:bottom w:w="100" w:type="dxa"/>
              <w:right w:w="100" w:type="dxa"/>
            </w:tcMar>
          </w:tcPr>
          <w:p w14:paraId="64AF5BBD" w14:textId="77777777" w:rsidR="009E6C7C" w:rsidRDefault="00C15F2B">
            <w:pPr>
              <w:pStyle w:val="normal0"/>
              <w:widowControl w:val="0"/>
              <w:spacing w:before="60" w:after="60"/>
            </w:pPr>
            <w:r>
              <w:t>Perform functional safety assessment</w:t>
            </w:r>
          </w:p>
        </w:tc>
        <w:tc>
          <w:tcPr>
            <w:tcW w:w="1710" w:type="dxa"/>
            <w:tcMar>
              <w:top w:w="100" w:type="dxa"/>
              <w:left w:w="100" w:type="dxa"/>
              <w:bottom w:w="100" w:type="dxa"/>
              <w:right w:w="100" w:type="dxa"/>
            </w:tcMar>
          </w:tcPr>
          <w:p w14:paraId="365F4EAF" w14:textId="7650C6F8" w:rsidR="009E6C7C" w:rsidRDefault="008128A1">
            <w:pPr>
              <w:pStyle w:val="normal0"/>
              <w:widowControl w:val="0"/>
              <w:spacing w:line="240" w:lineRule="auto"/>
            </w:pPr>
            <w:r>
              <w:t>Safety Assessor</w:t>
            </w:r>
          </w:p>
        </w:tc>
        <w:tc>
          <w:tcPr>
            <w:tcW w:w="3405" w:type="dxa"/>
            <w:tcMar>
              <w:top w:w="100" w:type="dxa"/>
              <w:left w:w="100" w:type="dxa"/>
              <w:bottom w:w="100" w:type="dxa"/>
              <w:right w:w="100" w:type="dxa"/>
            </w:tcMar>
          </w:tcPr>
          <w:p w14:paraId="015A4E12" w14:textId="77777777" w:rsidR="009E6C7C" w:rsidRDefault="00C15F2B">
            <w:pPr>
              <w:pStyle w:val="normal0"/>
              <w:widowControl w:val="0"/>
              <w:spacing w:line="240" w:lineRule="auto"/>
            </w:pPr>
            <w:r>
              <w:t>Conclusion of functional safety activities</w:t>
            </w:r>
          </w:p>
        </w:tc>
      </w:tr>
    </w:tbl>
    <w:p w14:paraId="23559903" w14:textId="77777777" w:rsidR="009E6C7C" w:rsidRDefault="009E6C7C">
      <w:pPr>
        <w:pStyle w:val="normal0"/>
      </w:pPr>
    </w:p>
    <w:p w14:paraId="25DBCC29" w14:textId="77777777" w:rsidR="009E6C7C" w:rsidRDefault="00C15F2B">
      <w:pPr>
        <w:pStyle w:val="Heading1"/>
        <w:contextualSpacing w:val="0"/>
      </w:pPr>
      <w:bookmarkStart w:id="17" w:name="_Toc365119988"/>
      <w:r>
        <w:lastRenderedPageBreak/>
        <w:t>Safety Culture</w:t>
      </w:r>
      <w:bookmarkEnd w:id="17"/>
    </w:p>
    <w:p w14:paraId="7E9A95F2" w14:textId="112FCB59" w:rsidR="009E6C7C" w:rsidRDefault="00A5571D">
      <w:pPr>
        <w:pStyle w:val="normal0"/>
        <w:rPr>
          <w:color w:val="auto"/>
        </w:rPr>
      </w:pPr>
      <w:r w:rsidRPr="00D3028A">
        <w:rPr>
          <w:color w:val="auto"/>
        </w:rPr>
        <w:t>Safety must have the highest priority in the product development.  Budgets and timelines may not be altered at the expense of a rigorous safety lifecycle.</w:t>
      </w:r>
    </w:p>
    <w:p w14:paraId="1F01236F" w14:textId="77777777" w:rsidR="00D3028A" w:rsidRPr="00D3028A" w:rsidRDefault="00D3028A">
      <w:pPr>
        <w:pStyle w:val="normal0"/>
        <w:rPr>
          <w:color w:val="auto"/>
        </w:rPr>
      </w:pPr>
    </w:p>
    <w:p w14:paraId="07422FC8" w14:textId="340B9851" w:rsidR="00A5571D" w:rsidRDefault="00A5571D">
      <w:pPr>
        <w:pStyle w:val="normal0"/>
        <w:rPr>
          <w:color w:val="auto"/>
        </w:rPr>
      </w:pPr>
      <w:r w:rsidRPr="00D3028A">
        <w:rPr>
          <w:color w:val="auto"/>
        </w:rPr>
        <w:t>Processes must be kept in strict adherence to ensure accountability, consistency, and ultimately, safety.</w:t>
      </w:r>
    </w:p>
    <w:p w14:paraId="09B92DB2" w14:textId="77777777" w:rsidR="00D3028A" w:rsidRPr="00D3028A" w:rsidRDefault="00D3028A">
      <w:pPr>
        <w:pStyle w:val="normal0"/>
        <w:rPr>
          <w:color w:val="auto"/>
        </w:rPr>
      </w:pPr>
    </w:p>
    <w:p w14:paraId="3F4588D5" w14:textId="77777777" w:rsidR="00D3028A" w:rsidRDefault="00A5571D">
      <w:pPr>
        <w:pStyle w:val="normal0"/>
        <w:rPr>
          <w:color w:val="auto"/>
        </w:rPr>
      </w:pPr>
      <w:r w:rsidRPr="00D3028A">
        <w:rPr>
          <w:color w:val="auto"/>
        </w:rPr>
        <w:t xml:space="preserve">Teams demonstrating disciplined safety engineering are to be rewarded and recognized.  </w:t>
      </w:r>
    </w:p>
    <w:p w14:paraId="1A7F900E" w14:textId="77777777" w:rsidR="00D3028A" w:rsidRDefault="00D3028A">
      <w:pPr>
        <w:pStyle w:val="normal0"/>
        <w:rPr>
          <w:color w:val="auto"/>
        </w:rPr>
      </w:pPr>
    </w:p>
    <w:p w14:paraId="0FA124C0" w14:textId="699F2C9E" w:rsidR="00A5571D" w:rsidRDefault="00A5571D">
      <w:pPr>
        <w:pStyle w:val="normal0"/>
        <w:rPr>
          <w:color w:val="auto"/>
        </w:rPr>
      </w:pPr>
      <w:r w:rsidRPr="00D3028A">
        <w:rPr>
          <w:color w:val="auto"/>
        </w:rPr>
        <w:t>Teams demonstrating lack of discipline in safety engineering are to be penalized, up to and including termination.  Employees who commit to functional safety engineeri</w:t>
      </w:r>
      <w:r w:rsidR="002467A7" w:rsidRPr="00D3028A">
        <w:rPr>
          <w:color w:val="auto"/>
        </w:rPr>
        <w:t>ng must understand the gravity of safety, and the mutual trust with the organization.</w:t>
      </w:r>
    </w:p>
    <w:p w14:paraId="201ACD5F" w14:textId="77777777" w:rsidR="00D3028A" w:rsidRPr="00D3028A" w:rsidRDefault="00D3028A">
      <w:pPr>
        <w:pStyle w:val="normal0"/>
        <w:rPr>
          <w:color w:val="auto"/>
        </w:rPr>
      </w:pPr>
    </w:p>
    <w:p w14:paraId="1A4EF9DB" w14:textId="1D565FFB" w:rsidR="002467A7" w:rsidRDefault="002467A7">
      <w:pPr>
        <w:pStyle w:val="normal0"/>
        <w:rPr>
          <w:color w:val="auto"/>
        </w:rPr>
      </w:pPr>
      <w:r w:rsidRPr="00D3028A">
        <w:rPr>
          <w:color w:val="auto"/>
        </w:rPr>
        <w:t>Safety engineering teams shall be independent (personally, and perhaps geographically) from auditing teams, to ensure a high standard of delivery.</w:t>
      </w:r>
    </w:p>
    <w:p w14:paraId="2AC616B8" w14:textId="77777777" w:rsidR="00D3028A" w:rsidRPr="00D3028A" w:rsidRDefault="00D3028A">
      <w:pPr>
        <w:pStyle w:val="normal0"/>
        <w:rPr>
          <w:color w:val="auto"/>
        </w:rPr>
      </w:pPr>
    </w:p>
    <w:p w14:paraId="7B87A1C8" w14:textId="14805795" w:rsidR="002467A7" w:rsidRDefault="002467A7">
      <w:pPr>
        <w:pStyle w:val="normal0"/>
        <w:rPr>
          <w:color w:val="auto"/>
        </w:rPr>
      </w:pPr>
      <w:r w:rsidRPr="00D3028A">
        <w:rPr>
          <w:color w:val="auto"/>
        </w:rPr>
        <w:t>Safety teams are responsible for following all processes as defined by the organization; the organization is responsible for providing tools (hardware, software, storage, equipment) that is required by the processes, and to aid in their execution (e.g. MagicDraw for model-based safety system engineering).</w:t>
      </w:r>
    </w:p>
    <w:p w14:paraId="0C625C13" w14:textId="77777777" w:rsidR="00D3028A" w:rsidRPr="00D3028A" w:rsidRDefault="00D3028A">
      <w:pPr>
        <w:pStyle w:val="normal0"/>
        <w:rPr>
          <w:color w:val="auto"/>
        </w:rPr>
      </w:pPr>
    </w:p>
    <w:p w14:paraId="1AACB3C4" w14:textId="390E6089" w:rsidR="002467A7" w:rsidRDefault="002467A7">
      <w:pPr>
        <w:pStyle w:val="normal0"/>
        <w:rPr>
          <w:color w:val="auto"/>
        </w:rPr>
      </w:pPr>
      <w:r w:rsidRPr="00D3028A">
        <w:rPr>
          <w:color w:val="auto"/>
        </w:rPr>
        <w:t>Safety teams shall embrace diversity of ideas, to ensure broad safety coverage.  Team members with similar backgrounds or education may tend to have similar ideas for safety that are not complete.</w:t>
      </w:r>
    </w:p>
    <w:p w14:paraId="34730677" w14:textId="77777777" w:rsidR="00D3028A" w:rsidRPr="00D3028A" w:rsidRDefault="00D3028A">
      <w:pPr>
        <w:pStyle w:val="normal0"/>
        <w:rPr>
          <w:color w:val="auto"/>
        </w:rPr>
      </w:pPr>
    </w:p>
    <w:p w14:paraId="0B776113" w14:textId="435152CA" w:rsidR="009E6C7C" w:rsidRPr="00D3028A" w:rsidRDefault="00F82981">
      <w:pPr>
        <w:pStyle w:val="normal0"/>
        <w:rPr>
          <w:color w:val="auto"/>
        </w:rPr>
      </w:pPr>
      <w:r w:rsidRPr="00D3028A">
        <w:rPr>
          <w:color w:val="auto"/>
        </w:rPr>
        <w:t>Communication is key.  Teams shall regular status meetings, embrace leadership availability and encourage discussion.</w:t>
      </w:r>
    </w:p>
    <w:p w14:paraId="7DD3C8A0" w14:textId="77777777" w:rsidR="009E6C7C" w:rsidRDefault="00C15F2B">
      <w:pPr>
        <w:pStyle w:val="Heading1"/>
        <w:contextualSpacing w:val="0"/>
      </w:pPr>
      <w:bookmarkStart w:id="18" w:name="_Toc365119989"/>
      <w:r>
        <w:t>Safety Lifecycle Tailoring</w:t>
      </w:r>
      <w:bookmarkEnd w:id="18"/>
    </w:p>
    <w:p w14:paraId="65456EEC" w14:textId="77777777" w:rsidR="00F82981" w:rsidRDefault="00F82981" w:rsidP="00F82981">
      <w:pPr>
        <w:pStyle w:val="normal0"/>
      </w:pPr>
      <w:r>
        <w:t>For the lane assistance project, the following safety lifecycle phases are in scope:</w:t>
      </w:r>
    </w:p>
    <w:p w14:paraId="33BD37B1" w14:textId="77777777" w:rsidR="00F82981" w:rsidRDefault="00F82981" w:rsidP="00F82981">
      <w:pPr>
        <w:pStyle w:val="normal0"/>
        <w:ind w:firstLine="720"/>
      </w:pPr>
    </w:p>
    <w:p w14:paraId="7D0E409D" w14:textId="77777777" w:rsidR="00F82981" w:rsidRDefault="00F82981" w:rsidP="00F82981">
      <w:pPr>
        <w:pStyle w:val="normal0"/>
        <w:ind w:firstLine="720"/>
      </w:pPr>
      <w:r>
        <w:t>Concept phase</w:t>
      </w:r>
    </w:p>
    <w:p w14:paraId="26D1B388" w14:textId="77777777" w:rsidR="00F82981" w:rsidRDefault="00F82981" w:rsidP="00F82981">
      <w:pPr>
        <w:pStyle w:val="normal0"/>
        <w:ind w:firstLine="720"/>
      </w:pPr>
      <w:r>
        <w:t>Product Development at the System Level</w:t>
      </w:r>
    </w:p>
    <w:p w14:paraId="55E142D8" w14:textId="77777777" w:rsidR="00F82981" w:rsidRDefault="00F82981" w:rsidP="00F82981">
      <w:pPr>
        <w:pStyle w:val="normal0"/>
        <w:ind w:firstLine="720"/>
      </w:pPr>
      <w:r>
        <w:t>Product Development at the Software Level</w:t>
      </w:r>
    </w:p>
    <w:p w14:paraId="3DCE3B86" w14:textId="77777777" w:rsidR="00F82981" w:rsidRDefault="00F82981" w:rsidP="00F82981">
      <w:pPr>
        <w:pStyle w:val="normal0"/>
      </w:pPr>
    </w:p>
    <w:p w14:paraId="2BCE6277" w14:textId="77777777" w:rsidR="00F82981" w:rsidRDefault="00F82981" w:rsidP="00F82981">
      <w:pPr>
        <w:pStyle w:val="normal0"/>
      </w:pPr>
      <w:r>
        <w:t>The following phases are out of scope:</w:t>
      </w:r>
    </w:p>
    <w:p w14:paraId="27A44074" w14:textId="77777777" w:rsidR="00F82981" w:rsidRDefault="00F82981" w:rsidP="00F82981">
      <w:pPr>
        <w:pStyle w:val="normal0"/>
      </w:pPr>
    </w:p>
    <w:p w14:paraId="63497815" w14:textId="77777777" w:rsidR="00F82981" w:rsidRDefault="00F82981" w:rsidP="00F82981">
      <w:pPr>
        <w:pStyle w:val="normal0"/>
        <w:ind w:firstLine="720"/>
      </w:pPr>
      <w:r>
        <w:t>Product Development at the Hardware Level</w:t>
      </w:r>
    </w:p>
    <w:p w14:paraId="1490A495" w14:textId="77777777" w:rsidR="00F82981" w:rsidRDefault="00F82981" w:rsidP="00F82981">
      <w:pPr>
        <w:pStyle w:val="normal0"/>
        <w:ind w:firstLine="720"/>
      </w:pPr>
      <w:r>
        <w:t>Production and Operation</w:t>
      </w:r>
    </w:p>
    <w:p w14:paraId="42995433" w14:textId="77777777" w:rsidR="009E6C7C" w:rsidRDefault="00C15F2B">
      <w:pPr>
        <w:pStyle w:val="Heading1"/>
        <w:contextualSpacing w:val="0"/>
      </w:pPr>
      <w:bookmarkStart w:id="19" w:name="_Toc365119990"/>
      <w:r>
        <w:lastRenderedPageBreak/>
        <w:t>Roles</w:t>
      </w:r>
      <w:bookmarkEnd w:id="19"/>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E6C7C" w14:paraId="353D6433" w14:textId="77777777">
        <w:tc>
          <w:tcPr>
            <w:tcW w:w="5220" w:type="dxa"/>
            <w:shd w:val="clear" w:color="auto" w:fill="C0C0C0"/>
          </w:tcPr>
          <w:p w14:paraId="406E4449" w14:textId="77777777" w:rsidR="009E6C7C" w:rsidRDefault="00C15F2B">
            <w:pPr>
              <w:pStyle w:val="normal0"/>
              <w:widowControl w:val="0"/>
              <w:contextualSpacing w:val="0"/>
              <w:jc w:val="center"/>
              <w:rPr>
                <w:i/>
              </w:rPr>
            </w:pPr>
            <w:r>
              <w:t>Role</w:t>
            </w:r>
          </w:p>
        </w:tc>
        <w:tc>
          <w:tcPr>
            <w:tcW w:w="2025" w:type="dxa"/>
            <w:shd w:val="clear" w:color="auto" w:fill="C0C0C0"/>
          </w:tcPr>
          <w:p w14:paraId="613E7C8F" w14:textId="77777777" w:rsidR="009E6C7C" w:rsidRDefault="00C15F2B">
            <w:pPr>
              <w:pStyle w:val="normal0"/>
              <w:widowControl w:val="0"/>
              <w:contextualSpacing w:val="0"/>
              <w:jc w:val="center"/>
            </w:pPr>
            <w:r>
              <w:t>Org</w:t>
            </w:r>
          </w:p>
        </w:tc>
      </w:tr>
      <w:tr w:rsidR="009E6C7C" w14:paraId="239C4AF4" w14:textId="77777777">
        <w:tc>
          <w:tcPr>
            <w:tcW w:w="5220" w:type="dxa"/>
          </w:tcPr>
          <w:p w14:paraId="0F39C1BC" w14:textId="77777777" w:rsidR="009E6C7C" w:rsidRDefault="00C15F2B">
            <w:pPr>
              <w:pStyle w:val="normal0"/>
              <w:widowControl w:val="0"/>
              <w:contextualSpacing w:val="0"/>
            </w:pPr>
            <w:r>
              <w:t>Functional Safety  Manager- Item Level</w:t>
            </w:r>
          </w:p>
        </w:tc>
        <w:tc>
          <w:tcPr>
            <w:tcW w:w="2025" w:type="dxa"/>
          </w:tcPr>
          <w:p w14:paraId="35CA0E88" w14:textId="77777777" w:rsidR="009E6C7C" w:rsidRDefault="00C15F2B">
            <w:pPr>
              <w:pStyle w:val="normal0"/>
              <w:widowControl w:val="0"/>
              <w:contextualSpacing w:val="0"/>
            </w:pPr>
            <w:r>
              <w:t>OEM</w:t>
            </w:r>
          </w:p>
        </w:tc>
      </w:tr>
      <w:tr w:rsidR="009E6C7C" w14:paraId="7D96B8CB" w14:textId="77777777">
        <w:tc>
          <w:tcPr>
            <w:tcW w:w="5220" w:type="dxa"/>
          </w:tcPr>
          <w:p w14:paraId="3DF43A6C" w14:textId="77777777" w:rsidR="009E6C7C" w:rsidRDefault="00C15F2B">
            <w:pPr>
              <w:pStyle w:val="normal0"/>
              <w:widowControl w:val="0"/>
              <w:contextualSpacing w:val="0"/>
            </w:pPr>
            <w:r>
              <w:t>Functional Safety  Engineer- Item Level</w:t>
            </w:r>
          </w:p>
        </w:tc>
        <w:tc>
          <w:tcPr>
            <w:tcW w:w="2025" w:type="dxa"/>
          </w:tcPr>
          <w:p w14:paraId="5D721B86" w14:textId="77777777" w:rsidR="009E6C7C" w:rsidRDefault="00C15F2B">
            <w:pPr>
              <w:pStyle w:val="normal0"/>
              <w:widowControl w:val="0"/>
              <w:contextualSpacing w:val="0"/>
            </w:pPr>
            <w:r>
              <w:t>OEM</w:t>
            </w:r>
          </w:p>
        </w:tc>
      </w:tr>
      <w:tr w:rsidR="009E6C7C" w14:paraId="2F08FA4C" w14:textId="77777777">
        <w:tc>
          <w:tcPr>
            <w:tcW w:w="5220" w:type="dxa"/>
          </w:tcPr>
          <w:p w14:paraId="1A3C5123" w14:textId="77777777" w:rsidR="009E6C7C" w:rsidRDefault="00C15F2B">
            <w:pPr>
              <w:pStyle w:val="normal0"/>
              <w:widowControl w:val="0"/>
              <w:contextualSpacing w:val="0"/>
            </w:pPr>
            <w:r>
              <w:t>Project Manager - Item Level</w:t>
            </w:r>
          </w:p>
        </w:tc>
        <w:tc>
          <w:tcPr>
            <w:tcW w:w="2025" w:type="dxa"/>
          </w:tcPr>
          <w:p w14:paraId="17017C44" w14:textId="77777777" w:rsidR="009E6C7C" w:rsidRDefault="00C15F2B">
            <w:pPr>
              <w:pStyle w:val="normal0"/>
              <w:widowControl w:val="0"/>
              <w:contextualSpacing w:val="0"/>
            </w:pPr>
            <w:r>
              <w:t>OEM</w:t>
            </w:r>
          </w:p>
        </w:tc>
      </w:tr>
      <w:tr w:rsidR="009E6C7C" w14:paraId="182627E0" w14:textId="77777777">
        <w:tc>
          <w:tcPr>
            <w:tcW w:w="5220" w:type="dxa"/>
          </w:tcPr>
          <w:p w14:paraId="0676F4ED" w14:textId="77777777" w:rsidR="009E6C7C" w:rsidRDefault="00C15F2B">
            <w:pPr>
              <w:pStyle w:val="normal0"/>
              <w:widowControl w:val="0"/>
              <w:contextualSpacing w:val="0"/>
            </w:pPr>
            <w:r>
              <w:t>Functional Safety  Manager- Component Level</w:t>
            </w:r>
          </w:p>
        </w:tc>
        <w:tc>
          <w:tcPr>
            <w:tcW w:w="2025" w:type="dxa"/>
          </w:tcPr>
          <w:p w14:paraId="1C9EEE3C" w14:textId="77777777" w:rsidR="009E6C7C" w:rsidRDefault="00C15F2B">
            <w:pPr>
              <w:pStyle w:val="normal0"/>
              <w:widowControl w:val="0"/>
              <w:contextualSpacing w:val="0"/>
            </w:pPr>
            <w:r>
              <w:t>Tier-1</w:t>
            </w:r>
          </w:p>
        </w:tc>
      </w:tr>
      <w:tr w:rsidR="009E6C7C" w14:paraId="5EAF3197" w14:textId="77777777">
        <w:tc>
          <w:tcPr>
            <w:tcW w:w="5220" w:type="dxa"/>
          </w:tcPr>
          <w:p w14:paraId="0AD47912" w14:textId="77777777" w:rsidR="009E6C7C" w:rsidRDefault="00C15F2B">
            <w:pPr>
              <w:pStyle w:val="normal0"/>
              <w:widowControl w:val="0"/>
              <w:contextualSpacing w:val="0"/>
            </w:pPr>
            <w:r>
              <w:t>Functional Safety  Engineer- Component Level</w:t>
            </w:r>
          </w:p>
        </w:tc>
        <w:tc>
          <w:tcPr>
            <w:tcW w:w="2025" w:type="dxa"/>
          </w:tcPr>
          <w:p w14:paraId="14355FF7" w14:textId="77777777" w:rsidR="009E6C7C" w:rsidRDefault="00C15F2B">
            <w:pPr>
              <w:pStyle w:val="normal0"/>
              <w:widowControl w:val="0"/>
              <w:contextualSpacing w:val="0"/>
            </w:pPr>
            <w:r>
              <w:t>Tier-1</w:t>
            </w:r>
          </w:p>
        </w:tc>
      </w:tr>
      <w:tr w:rsidR="009E6C7C" w14:paraId="0F79BF53" w14:textId="77777777">
        <w:tc>
          <w:tcPr>
            <w:tcW w:w="5220" w:type="dxa"/>
          </w:tcPr>
          <w:p w14:paraId="020E43CD" w14:textId="77777777" w:rsidR="009E6C7C" w:rsidRDefault="00C15F2B">
            <w:pPr>
              <w:pStyle w:val="normal0"/>
              <w:widowControl w:val="0"/>
              <w:contextualSpacing w:val="0"/>
            </w:pPr>
            <w:r>
              <w:t>Functional Safety Auditor</w:t>
            </w:r>
          </w:p>
        </w:tc>
        <w:tc>
          <w:tcPr>
            <w:tcW w:w="2025" w:type="dxa"/>
          </w:tcPr>
          <w:p w14:paraId="784BD00F" w14:textId="77777777" w:rsidR="009E6C7C" w:rsidRDefault="00C15F2B">
            <w:pPr>
              <w:pStyle w:val="normal0"/>
              <w:widowControl w:val="0"/>
              <w:contextualSpacing w:val="0"/>
            </w:pPr>
            <w:r>
              <w:t>OEM or external</w:t>
            </w:r>
          </w:p>
        </w:tc>
      </w:tr>
      <w:tr w:rsidR="009E6C7C" w14:paraId="37E27218" w14:textId="77777777">
        <w:tc>
          <w:tcPr>
            <w:tcW w:w="5220" w:type="dxa"/>
          </w:tcPr>
          <w:p w14:paraId="4CAD7E89" w14:textId="77777777" w:rsidR="009E6C7C" w:rsidRDefault="00C15F2B">
            <w:pPr>
              <w:pStyle w:val="normal0"/>
              <w:widowControl w:val="0"/>
              <w:contextualSpacing w:val="0"/>
            </w:pPr>
            <w:r>
              <w:t>Functional Safety Assessor</w:t>
            </w:r>
          </w:p>
        </w:tc>
        <w:tc>
          <w:tcPr>
            <w:tcW w:w="2025" w:type="dxa"/>
          </w:tcPr>
          <w:p w14:paraId="36DC2E21" w14:textId="77777777" w:rsidR="009E6C7C" w:rsidRDefault="00C15F2B">
            <w:pPr>
              <w:pStyle w:val="normal0"/>
              <w:widowControl w:val="0"/>
              <w:contextualSpacing w:val="0"/>
            </w:pPr>
            <w:r>
              <w:t>OEM or external</w:t>
            </w:r>
          </w:p>
        </w:tc>
      </w:tr>
    </w:tbl>
    <w:p w14:paraId="053FCEDA" w14:textId="77777777" w:rsidR="009E6C7C" w:rsidRDefault="009E6C7C" w:rsidP="00670A44">
      <w:pPr>
        <w:pStyle w:val="normal0"/>
      </w:pPr>
    </w:p>
    <w:p w14:paraId="7BEF2349" w14:textId="77777777" w:rsidR="009E6C7C" w:rsidRDefault="00C15F2B" w:rsidP="00670A44">
      <w:pPr>
        <w:pStyle w:val="Heading1"/>
        <w:contextualSpacing w:val="0"/>
      </w:pPr>
      <w:bookmarkStart w:id="20" w:name="_Toc365119991"/>
      <w:r>
        <w:t>Development Interface Agreement</w:t>
      </w:r>
      <w:bookmarkEnd w:id="20"/>
    </w:p>
    <w:p w14:paraId="77EE1E2B" w14:textId="2753E22F" w:rsidR="009E6C7C" w:rsidRPr="00D3028A" w:rsidRDefault="00670A44" w:rsidP="001B0ACD">
      <w:pPr>
        <w:pStyle w:val="normal0"/>
        <w:contextualSpacing/>
        <w:rPr>
          <w:color w:val="auto"/>
        </w:rPr>
      </w:pPr>
      <w:r w:rsidRPr="00D3028A">
        <w:rPr>
          <w:color w:val="auto"/>
        </w:rPr>
        <w:t>The purpose of this</w:t>
      </w:r>
      <w:r w:rsidR="001B0ACD" w:rsidRPr="00D3028A">
        <w:rPr>
          <w:color w:val="auto"/>
        </w:rPr>
        <w:t xml:space="preserve"> Development Interface Agreement</w:t>
      </w:r>
      <w:r w:rsidRPr="00D3028A">
        <w:rPr>
          <w:color w:val="auto"/>
        </w:rPr>
        <w:t xml:space="preserve"> </w:t>
      </w:r>
      <w:r w:rsidR="001B0ACD" w:rsidRPr="00D3028A">
        <w:rPr>
          <w:color w:val="auto"/>
        </w:rPr>
        <w:t>(</w:t>
      </w:r>
      <w:r w:rsidRPr="00D3028A">
        <w:rPr>
          <w:color w:val="auto"/>
        </w:rPr>
        <w:t>DIA</w:t>
      </w:r>
      <w:r w:rsidR="001B0ACD" w:rsidRPr="00D3028A">
        <w:rPr>
          <w:color w:val="auto"/>
        </w:rPr>
        <w:t>)</w:t>
      </w:r>
      <w:r w:rsidRPr="00D3028A">
        <w:rPr>
          <w:color w:val="auto"/>
        </w:rPr>
        <w:t xml:space="preserve"> is to ensure that all vehicles are being developed safe, as specified by ISO 26262.  There must be no ambiguity about Roles and Responsibilities, to ensure all steps and processes are completed.</w:t>
      </w:r>
    </w:p>
    <w:p w14:paraId="42B8D1C6" w14:textId="77777777" w:rsidR="001B0ACD" w:rsidRPr="00D3028A" w:rsidRDefault="001B0ACD" w:rsidP="001B0ACD">
      <w:pPr>
        <w:pStyle w:val="normal0"/>
        <w:contextualSpacing/>
        <w:rPr>
          <w:color w:val="auto"/>
        </w:rPr>
      </w:pPr>
    </w:p>
    <w:p w14:paraId="08D5A2C0" w14:textId="1A0C470F" w:rsidR="001B0ACD" w:rsidRPr="00D3028A" w:rsidRDefault="001B0ACD" w:rsidP="001B0ACD">
      <w:pPr>
        <w:pStyle w:val="normal0"/>
        <w:contextualSpacing/>
        <w:rPr>
          <w:color w:val="auto"/>
        </w:rPr>
      </w:pPr>
      <w:r w:rsidRPr="00D3028A">
        <w:rPr>
          <w:color w:val="auto"/>
        </w:rPr>
        <w:t>T</w:t>
      </w:r>
      <w:r w:rsidR="00670A44" w:rsidRPr="00D3028A">
        <w:rPr>
          <w:color w:val="auto"/>
        </w:rPr>
        <w:t>he Tier-1 supplier</w:t>
      </w:r>
      <w:r w:rsidRPr="00D3028A">
        <w:rPr>
          <w:color w:val="auto"/>
        </w:rPr>
        <w:t>(s) are</w:t>
      </w:r>
      <w:r w:rsidR="00670A44" w:rsidRPr="00D3028A">
        <w:rPr>
          <w:color w:val="auto"/>
        </w:rPr>
        <w:t xml:space="preserve"> responsible for </w:t>
      </w:r>
      <w:r w:rsidRPr="00D3028A">
        <w:rPr>
          <w:color w:val="auto"/>
        </w:rPr>
        <w:t>developing each of the three main subsystems according to ISO 26262: the CVS, EPSS and the ICS.  This includes all hardware and software for each subsystem, as defined above.  The Tier-1 supplier(s) are responsible for subsystem-level testing, as well as sub-subystem-level testing (e.g. software unit testing).</w:t>
      </w:r>
    </w:p>
    <w:p w14:paraId="27502B4C" w14:textId="77777777" w:rsidR="001B0ACD" w:rsidRPr="00D3028A" w:rsidRDefault="001B0ACD" w:rsidP="001B0ACD">
      <w:pPr>
        <w:pStyle w:val="normal0"/>
        <w:contextualSpacing/>
        <w:rPr>
          <w:color w:val="auto"/>
        </w:rPr>
      </w:pPr>
    </w:p>
    <w:p w14:paraId="0993BB11" w14:textId="14D08814" w:rsidR="009E6C7C" w:rsidRPr="00D3028A" w:rsidRDefault="001B0ACD">
      <w:pPr>
        <w:pStyle w:val="normal0"/>
        <w:contextualSpacing/>
        <w:rPr>
          <w:color w:val="auto"/>
        </w:rPr>
      </w:pPr>
      <w:r w:rsidRPr="00D3028A">
        <w:rPr>
          <w:color w:val="auto"/>
        </w:rPr>
        <w:t>The OEM is responsible for the complete</w:t>
      </w:r>
      <w:r w:rsidR="00670A44" w:rsidRPr="00D3028A">
        <w:rPr>
          <w:color w:val="auto"/>
        </w:rPr>
        <w:t xml:space="preserve"> LAS</w:t>
      </w:r>
      <w:r w:rsidRPr="00D3028A">
        <w:rPr>
          <w:color w:val="auto"/>
        </w:rPr>
        <w:t>.  This includes all communication interfaces between subsystems, all ancillary devices (e.g. steering wheel, vehicle speed sensor, CAN bus network, camera mounting hardware, etc.).  The OEM is responsible for any signals required to be provided for a given subsystem, such as vehicle speed.  The OEM is responsible for testing at the system level (complete LAS testing in-vehicle).</w:t>
      </w:r>
    </w:p>
    <w:p w14:paraId="037C36AC" w14:textId="77777777" w:rsidR="009E6C7C" w:rsidRDefault="00C15F2B">
      <w:pPr>
        <w:pStyle w:val="Heading1"/>
        <w:contextualSpacing w:val="0"/>
      </w:pPr>
      <w:bookmarkStart w:id="21" w:name="_Toc365119992"/>
      <w:r>
        <w:t>Confirmation Measures</w:t>
      </w:r>
      <w:bookmarkEnd w:id="21"/>
    </w:p>
    <w:p w14:paraId="05159A86" w14:textId="0597DE36" w:rsidR="009E6C7C" w:rsidRPr="00D3028A" w:rsidRDefault="001B0ACD">
      <w:pPr>
        <w:pStyle w:val="normal0"/>
        <w:rPr>
          <w:color w:val="auto"/>
        </w:rPr>
      </w:pPr>
      <w:r w:rsidRPr="00D3028A">
        <w:rPr>
          <w:color w:val="auto"/>
        </w:rPr>
        <w:t xml:space="preserve">Confirmation measures have two primary purposes: ensure conformance with ISO 26262 and </w:t>
      </w:r>
      <w:r w:rsidR="00D3028A" w:rsidRPr="00D3028A">
        <w:rPr>
          <w:color w:val="auto"/>
        </w:rPr>
        <w:t>confirm that the safety project indeed increases safety.</w:t>
      </w:r>
    </w:p>
    <w:p w14:paraId="234ABF41" w14:textId="77777777" w:rsidR="00D3028A" w:rsidRPr="00D3028A" w:rsidRDefault="00D3028A">
      <w:pPr>
        <w:pStyle w:val="normal0"/>
        <w:rPr>
          <w:color w:val="auto"/>
        </w:rPr>
      </w:pPr>
    </w:p>
    <w:p w14:paraId="2E346D93" w14:textId="2A1DC106" w:rsidR="00D3028A" w:rsidRPr="00D3028A" w:rsidRDefault="00D3028A">
      <w:pPr>
        <w:pStyle w:val="normal0"/>
        <w:rPr>
          <w:color w:val="auto"/>
        </w:rPr>
      </w:pPr>
      <w:r w:rsidRPr="00D3028A">
        <w:rPr>
          <w:color w:val="auto"/>
        </w:rPr>
        <w:t>The confirmation review satisfies the first purpose above: assuring conformance to ISO 26262.  This review is conducted in parallel with the product development.</w:t>
      </w:r>
    </w:p>
    <w:p w14:paraId="71537789" w14:textId="77777777" w:rsidR="00D3028A" w:rsidRPr="00D3028A" w:rsidRDefault="00D3028A">
      <w:pPr>
        <w:pStyle w:val="normal0"/>
        <w:rPr>
          <w:color w:val="auto"/>
        </w:rPr>
      </w:pPr>
    </w:p>
    <w:p w14:paraId="5282DF91" w14:textId="74FA2F6B" w:rsidR="00D3028A" w:rsidRPr="00D3028A" w:rsidRDefault="00D3028A">
      <w:pPr>
        <w:pStyle w:val="normal0"/>
        <w:rPr>
          <w:color w:val="auto"/>
        </w:rPr>
      </w:pPr>
      <w:r w:rsidRPr="00D3028A">
        <w:rPr>
          <w:color w:val="auto"/>
        </w:rPr>
        <w:lastRenderedPageBreak/>
        <w:t>The functional safety audit confirms that the implementation conforms to the developed safety plan.</w:t>
      </w:r>
    </w:p>
    <w:p w14:paraId="3CF9FF9A" w14:textId="77777777" w:rsidR="00D3028A" w:rsidRPr="00D3028A" w:rsidRDefault="00D3028A">
      <w:pPr>
        <w:pStyle w:val="normal0"/>
        <w:rPr>
          <w:color w:val="auto"/>
        </w:rPr>
      </w:pPr>
    </w:p>
    <w:p w14:paraId="5DCF87CB" w14:textId="0A3D7F46" w:rsidR="00D3028A" w:rsidRPr="00D3028A" w:rsidRDefault="00D3028A">
      <w:pPr>
        <w:pStyle w:val="normal0"/>
        <w:rPr>
          <w:color w:val="auto"/>
        </w:rPr>
      </w:pPr>
      <w:r w:rsidRPr="00D3028A">
        <w:rPr>
          <w:color w:val="auto"/>
        </w:rPr>
        <w:t>The functional safety assement satisfies the second purpose above: assuring that the plans, designs and products achieve functional safety.</w:t>
      </w:r>
    </w:p>
    <w:p w14:paraId="74484D75" w14:textId="77777777" w:rsidR="00D3028A" w:rsidRDefault="00D3028A">
      <w:pPr>
        <w:pStyle w:val="normal0"/>
      </w:pPr>
    </w:p>
    <w:p w14:paraId="5B2EE213" w14:textId="77777777" w:rsidR="009E6C7C" w:rsidRDefault="009D4F05">
      <w:pPr>
        <w:pStyle w:val="normal0"/>
      </w:pPr>
      <w:r>
        <w:pict w14:anchorId="2B9D6862">
          <v:rect id="_x0000_i1025" style="width:0;height:1.5pt" o:hralign="center" o:hrstd="t" o:hr="t" fillcolor="#a0a0a0" stroked="f"/>
        </w:pict>
      </w:r>
    </w:p>
    <w:p w14:paraId="30A3CA32" w14:textId="77777777" w:rsidR="009E6C7C" w:rsidRDefault="00C15F2B">
      <w:pPr>
        <w:pStyle w:val="normal0"/>
      </w:pPr>
      <w:r>
        <w:t xml:space="preserve">A safety plan could have other sections that we are not including here. For example, a safety plan would probably contain a complete project schedule. </w:t>
      </w:r>
    </w:p>
    <w:p w14:paraId="1690AB18" w14:textId="77777777" w:rsidR="009E6C7C" w:rsidRDefault="009E6C7C">
      <w:pPr>
        <w:pStyle w:val="normal0"/>
      </w:pPr>
    </w:p>
    <w:p w14:paraId="470083C5" w14:textId="77777777" w:rsidR="009E6C7C" w:rsidRDefault="00C15F2B">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CC046A" w14:textId="77777777" w:rsidR="009E6C7C" w:rsidRDefault="009E6C7C">
      <w:pPr>
        <w:pStyle w:val="normal0"/>
      </w:pPr>
    </w:p>
    <w:p w14:paraId="22D24D45" w14:textId="77777777" w:rsidR="009E6C7C" w:rsidRDefault="00C15F2B">
      <w:pPr>
        <w:pStyle w:val="normal0"/>
      </w:pPr>
      <w:r>
        <w:t>Similarly, a confirmation measures section would go into more detail about how each confirmation will be carried out.</w:t>
      </w:r>
    </w:p>
    <w:sectPr w:rsidR="009E6C7C">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C1DD1" w14:textId="77777777" w:rsidR="001B0ACD" w:rsidRDefault="001B0ACD">
      <w:pPr>
        <w:spacing w:line="240" w:lineRule="auto"/>
      </w:pPr>
      <w:r>
        <w:separator/>
      </w:r>
    </w:p>
  </w:endnote>
  <w:endnote w:type="continuationSeparator" w:id="0">
    <w:p w14:paraId="1039B60B" w14:textId="77777777" w:rsidR="001B0ACD" w:rsidRDefault="001B0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7119B" w14:textId="77777777" w:rsidR="001B0ACD" w:rsidRDefault="001B0AC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A46A6" w14:textId="77777777" w:rsidR="001B0ACD" w:rsidRDefault="001B0ACD">
      <w:pPr>
        <w:spacing w:line="240" w:lineRule="auto"/>
      </w:pPr>
      <w:r>
        <w:separator/>
      </w:r>
    </w:p>
  </w:footnote>
  <w:footnote w:type="continuationSeparator" w:id="0">
    <w:p w14:paraId="36F25B58" w14:textId="77777777" w:rsidR="001B0ACD" w:rsidRDefault="001B0AC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EFA"/>
    <w:multiLevelType w:val="multilevel"/>
    <w:tmpl w:val="230A9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866BFF"/>
    <w:multiLevelType w:val="hybridMultilevel"/>
    <w:tmpl w:val="A40E4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53869"/>
    <w:multiLevelType w:val="multilevel"/>
    <w:tmpl w:val="A6521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F967C5"/>
    <w:multiLevelType w:val="multilevel"/>
    <w:tmpl w:val="705A9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6C7C"/>
    <w:rsid w:val="001044D6"/>
    <w:rsid w:val="00115101"/>
    <w:rsid w:val="001B0ACD"/>
    <w:rsid w:val="002467A7"/>
    <w:rsid w:val="00396E7D"/>
    <w:rsid w:val="00537D98"/>
    <w:rsid w:val="00580D72"/>
    <w:rsid w:val="005B5B50"/>
    <w:rsid w:val="00670A44"/>
    <w:rsid w:val="006A2012"/>
    <w:rsid w:val="008128A1"/>
    <w:rsid w:val="0088087A"/>
    <w:rsid w:val="009D4F05"/>
    <w:rsid w:val="009E6C7C"/>
    <w:rsid w:val="00A5571D"/>
    <w:rsid w:val="00A7149E"/>
    <w:rsid w:val="00C15F2B"/>
    <w:rsid w:val="00D3028A"/>
    <w:rsid w:val="00EB03C9"/>
    <w:rsid w:val="00F82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2EA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 w:type="paragraph" w:styleId="TOCHeading">
    <w:name w:val="TOC Heading"/>
    <w:basedOn w:val="Heading1"/>
    <w:next w:val="Normal"/>
    <w:uiPriority w:val="39"/>
    <w:unhideWhenUsed/>
    <w:qFormat/>
    <w:rsid w:val="0088087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8087A"/>
    <w:pPr>
      <w:spacing w:before="120"/>
    </w:pPr>
    <w:rPr>
      <w:rFonts w:asciiTheme="minorHAnsi" w:hAnsiTheme="minorHAnsi"/>
      <w:b/>
      <w:caps/>
    </w:rPr>
  </w:style>
  <w:style w:type="paragraph" w:styleId="TOC2">
    <w:name w:val="toc 2"/>
    <w:basedOn w:val="Normal"/>
    <w:next w:val="Normal"/>
    <w:autoRedefine/>
    <w:uiPriority w:val="39"/>
    <w:unhideWhenUsed/>
    <w:rsid w:val="0088087A"/>
    <w:pPr>
      <w:ind w:left="220"/>
    </w:pPr>
    <w:rPr>
      <w:rFonts w:asciiTheme="minorHAnsi" w:hAnsiTheme="minorHAnsi"/>
      <w:smallCaps/>
    </w:rPr>
  </w:style>
  <w:style w:type="paragraph" w:styleId="TOC3">
    <w:name w:val="toc 3"/>
    <w:basedOn w:val="Normal"/>
    <w:next w:val="Normal"/>
    <w:autoRedefine/>
    <w:uiPriority w:val="39"/>
    <w:unhideWhenUsed/>
    <w:rsid w:val="0088087A"/>
    <w:pPr>
      <w:ind w:left="440"/>
    </w:pPr>
    <w:rPr>
      <w:rFonts w:asciiTheme="minorHAnsi" w:hAnsiTheme="minorHAnsi"/>
      <w:i/>
    </w:rPr>
  </w:style>
  <w:style w:type="paragraph" w:styleId="TOC4">
    <w:name w:val="toc 4"/>
    <w:basedOn w:val="Normal"/>
    <w:next w:val="Normal"/>
    <w:autoRedefine/>
    <w:uiPriority w:val="39"/>
    <w:unhideWhenUsed/>
    <w:rsid w:val="0088087A"/>
    <w:pPr>
      <w:ind w:left="660"/>
    </w:pPr>
    <w:rPr>
      <w:rFonts w:asciiTheme="minorHAnsi" w:hAnsiTheme="minorHAnsi"/>
      <w:sz w:val="18"/>
      <w:szCs w:val="18"/>
    </w:rPr>
  </w:style>
  <w:style w:type="paragraph" w:styleId="TOC5">
    <w:name w:val="toc 5"/>
    <w:basedOn w:val="Normal"/>
    <w:next w:val="Normal"/>
    <w:autoRedefine/>
    <w:uiPriority w:val="39"/>
    <w:unhideWhenUsed/>
    <w:rsid w:val="0088087A"/>
    <w:pPr>
      <w:ind w:left="880"/>
    </w:pPr>
    <w:rPr>
      <w:rFonts w:asciiTheme="minorHAnsi" w:hAnsiTheme="minorHAnsi"/>
      <w:sz w:val="18"/>
      <w:szCs w:val="18"/>
    </w:rPr>
  </w:style>
  <w:style w:type="paragraph" w:styleId="TOC6">
    <w:name w:val="toc 6"/>
    <w:basedOn w:val="Normal"/>
    <w:next w:val="Normal"/>
    <w:autoRedefine/>
    <w:uiPriority w:val="39"/>
    <w:unhideWhenUsed/>
    <w:rsid w:val="0088087A"/>
    <w:pPr>
      <w:ind w:left="1100"/>
    </w:pPr>
    <w:rPr>
      <w:rFonts w:asciiTheme="minorHAnsi" w:hAnsiTheme="minorHAnsi"/>
      <w:sz w:val="18"/>
      <w:szCs w:val="18"/>
    </w:rPr>
  </w:style>
  <w:style w:type="paragraph" w:styleId="TOC7">
    <w:name w:val="toc 7"/>
    <w:basedOn w:val="Normal"/>
    <w:next w:val="Normal"/>
    <w:autoRedefine/>
    <w:uiPriority w:val="39"/>
    <w:unhideWhenUsed/>
    <w:rsid w:val="0088087A"/>
    <w:pPr>
      <w:ind w:left="1320"/>
    </w:pPr>
    <w:rPr>
      <w:rFonts w:asciiTheme="minorHAnsi" w:hAnsiTheme="minorHAnsi"/>
      <w:sz w:val="18"/>
      <w:szCs w:val="18"/>
    </w:rPr>
  </w:style>
  <w:style w:type="paragraph" w:styleId="TOC8">
    <w:name w:val="toc 8"/>
    <w:basedOn w:val="Normal"/>
    <w:next w:val="Normal"/>
    <w:autoRedefine/>
    <w:uiPriority w:val="39"/>
    <w:unhideWhenUsed/>
    <w:rsid w:val="0088087A"/>
    <w:pPr>
      <w:ind w:left="1540"/>
    </w:pPr>
    <w:rPr>
      <w:rFonts w:asciiTheme="minorHAnsi" w:hAnsiTheme="minorHAnsi"/>
      <w:sz w:val="18"/>
      <w:szCs w:val="18"/>
    </w:rPr>
  </w:style>
  <w:style w:type="paragraph" w:styleId="TOC9">
    <w:name w:val="toc 9"/>
    <w:basedOn w:val="Normal"/>
    <w:next w:val="Normal"/>
    <w:autoRedefine/>
    <w:uiPriority w:val="39"/>
    <w:unhideWhenUsed/>
    <w:rsid w:val="0088087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 w:type="paragraph" w:styleId="TOCHeading">
    <w:name w:val="TOC Heading"/>
    <w:basedOn w:val="Heading1"/>
    <w:next w:val="Normal"/>
    <w:uiPriority w:val="39"/>
    <w:unhideWhenUsed/>
    <w:qFormat/>
    <w:rsid w:val="0088087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8087A"/>
    <w:pPr>
      <w:spacing w:before="120"/>
    </w:pPr>
    <w:rPr>
      <w:rFonts w:asciiTheme="minorHAnsi" w:hAnsiTheme="minorHAnsi"/>
      <w:b/>
      <w:caps/>
    </w:rPr>
  </w:style>
  <w:style w:type="paragraph" w:styleId="TOC2">
    <w:name w:val="toc 2"/>
    <w:basedOn w:val="Normal"/>
    <w:next w:val="Normal"/>
    <w:autoRedefine/>
    <w:uiPriority w:val="39"/>
    <w:unhideWhenUsed/>
    <w:rsid w:val="0088087A"/>
    <w:pPr>
      <w:ind w:left="220"/>
    </w:pPr>
    <w:rPr>
      <w:rFonts w:asciiTheme="minorHAnsi" w:hAnsiTheme="minorHAnsi"/>
      <w:smallCaps/>
    </w:rPr>
  </w:style>
  <w:style w:type="paragraph" w:styleId="TOC3">
    <w:name w:val="toc 3"/>
    <w:basedOn w:val="Normal"/>
    <w:next w:val="Normal"/>
    <w:autoRedefine/>
    <w:uiPriority w:val="39"/>
    <w:unhideWhenUsed/>
    <w:rsid w:val="0088087A"/>
    <w:pPr>
      <w:ind w:left="440"/>
    </w:pPr>
    <w:rPr>
      <w:rFonts w:asciiTheme="minorHAnsi" w:hAnsiTheme="minorHAnsi"/>
      <w:i/>
    </w:rPr>
  </w:style>
  <w:style w:type="paragraph" w:styleId="TOC4">
    <w:name w:val="toc 4"/>
    <w:basedOn w:val="Normal"/>
    <w:next w:val="Normal"/>
    <w:autoRedefine/>
    <w:uiPriority w:val="39"/>
    <w:unhideWhenUsed/>
    <w:rsid w:val="0088087A"/>
    <w:pPr>
      <w:ind w:left="660"/>
    </w:pPr>
    <w:rPr>
      <w:rFonts w:asciiTheme="minorHAnsi" w:hAnsiTheme="minorHAnsi"/>
      <w:sz w:val="18"/>
      <w:szCs w:val="18"/>
    </w:rPr>
  </w:style>
  <w:style w:type="paragraph" w:styleId="TOC5">
    <w:name w:val="toc 5"/>
    <w:basedOn w:val="Normal"/>
    <w:next w:val="Normal"/>
    <w:autoRedefine/>
    <w:uiPriority w:val="39"/>
    <w:unhideWhenUsed/>
    <w:rsid w:val="0088087A"/>
    <w:pPr>
      <w:ind w:left="880"/>
    </w:pPr>
    <w:rPr>
      <w:rFonts w:asciiTheme="minorHAnsi" w:hAnsiTheme="minorHAnsi"/>
      <w:sz w:val="18"/>
      <w:szCs w:val="18"/>
    </w:rPr>
  </w:style>
  <w:style w:type="paragraph" w:styleId="TOC6">
    <w:name w:val="toc 6"/>
    <w:basedOn w:val="Normal"/>
    <w:next w:val="Normal"/>
    <w:autoRedefine/>
    <w:uiPriority w:val="39"/>
    <w:unhideWhenUsed/>
    <w:rsid w:val="0088087A"/>
    <w:pPr>
      <w:ind w:left="1100"/>
    </w:pPr>
    <w:rPr>
      <w:rFonts w:asciiTheme="minorHAnsi" w:hAnsiTheme="minorHAnsi"/>
      <w:sz w:val="18"/>
      <w:szCs w:val="18"/>
    </w:rPr>
  </w:style>
  <w:style w:type="paragraph" w:styleId="TOC7">
    <w:name w:val="toc 7"/>
    <w:basedOn w:val="Normal"/>
    <w:next w:val="Normal"/>
    <w:autoRedefine/>
    <w:uiPriority w:val="39"/>
    <w:unhideWhenUsed/>
    <w:rsid w:val="0088087A"/>
    <w:pPr>
      <w:ind w:left="1320"/>
    </w:pPr>
    <w:rPr>
      <w:rFonts w:asciiTheme="minorHAnsi" w:hAnsiTheme="minorHAnsi"/>
      <w:sz w:val="18"/>
      <w:szCs w:val="18"/>
    </w:rPr>
  </w:style>
  <w:style w:type="paragraph" w:styleId="TOC8">
    <w:name w:val="toc 8"/>
    <w:basedOn w:val="Normal"/>
    <w:next w:val="Normal"/>
    <w:autoRedefine/>
    <w:uiPriority w:val="39"/>
    <w:unhideWhenUsed/>
    <w:rsid w:val="0088087A"/>
    <w:pPr>
      <w:ind w:left="1540"/>
    </w:pPr>
    <w:rPr>
      <w:rFonts w:asciiTheme="minorHAnsi" w:hAnsiTheme="minorHAnsi"/>
      <w:sz w:val="18"/>
      <w:szCs w:val="18"/>
    </w:rPr>
  </w:style>
  <w:style w:type="paragraph" w:styleId="TOC9">
    <w:name w:val="toc 9"/>
    <w:basedOn w:val="Normal"/>
    <w:next w:val="Normal"/>
    <w:autoRedefine/>
    <w:uiPriority w:val="39"/>
    <w:unhideWhenUsed/>
    <w:rsid w:val="0088087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FA0EA-D58F-A742-821A-12D32131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1494</Words>
  <Characters>8518</Characters>
  <Application>Microsoft Macintosh Word</Application>
  <DocSecurity>0</DocSecurity>
  <Lines>70</Lines>
  <Paragraphs>19</Paragraphs>
  <ScaleCrop>false</ScaleCrop>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Reynolds</dc:creator>
  <cp:lastModifiedBy>Jim Reynolds</cp:lastModifiedBy>
  <cp:revision>14</cp:revision>
  <dcterms:created xsi:type="dcterms:W3CDTF">2017-08-23T16:16:00Z</dcterms:created>
  <dcterms:modified xsi:type="dcterms:W3CDTF">2017-08-23T19:04:00Z</dcterms:modified>
</cp:coreProperties>
</file>