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13A02" w14:textId="69B12722" w:rsidR="009F7871" w:rsidRDefault="009F7871" w:rsidP="009F7871">
      <w:pPr>
        <w:spacing w:line="276" w:lineRule="auto"/>
        <w:rPr>
          <w:b/>
          <w:bCs/>
          <w:color w:val="472702"/>
          <w:lang w:val="it-IT"/>
        </w:rPr>
      </w:pPr>
      <w:r>
        <w:rPr>
          <w:rFonts w:ascii="Arial" w:hAnsi="Arial" w:cs="Arial"/>
          <w:b/>
          <w:bCs/>
          <w:color w:val="472702"/>
          <w:sz w:val="24"/>
          <w:szCs w:val="24"/>
          <w:lang w:val="it-IT"/>
        </w:rPr>
        <w:t>JAMES K SMITH,</w:t>
      </w:r>
      <w:r>
        <w:rPr>
          <w:b/>
          <w:bCs/>
          <w:color w:val="472702"/>
          <w:lang w:val="it-IT"/>
        </w:rPr>
        <w:t xml:space="preserve"> Transformation Lead, Change Management, AI-Automated Backlog Development, Program Management, Strategy and Execution, Organizational Effectiveness, Software Engineering, Risk Management</w:t>
      </w:r>
    </w:p>
    <w:p w14:paraId="55ABBDDA" w14:textId="77777777" w:rsidR="00BA5F5A" w:rsidRDefault="00BA5F5A">
      <w:pPr>
        <w:spacing w:line="276" w:lineRule="auto"/>
        <w:rPr>
          <w:b/>
          <w:bCs/>
          <w:color w:val="472702"/>
          <w:lang w:val="it-IT"/>
        </w:rPr>
      </w:pPr>
    </w:p>
    <w:p w14:paraId="7808D61E" w14:textId="77777777" w:rsidR="000F07D9" w:rsidRDefault="00000000" w:rsidP="00BA4DE8">
      <w:pPr>
        <w:spacing w:line="276" w:lineRule="auto"/>
        <w:rPr>
          <w:b/>
          <w:bCs/>
          <w:color w:val="472702"/>
          <w:lang w:val="it-IT"/>
        </w:rPr>
      </w:pPr>
      <w:r>
        <w:rPr>
          <w:b/>
          <w:bCs/>
          <w:color w:val="472702"/>
          <w:lang w:val="it-IT"/>
        </w:rPr>
        <w:t>Any loca</w:t>
      </w:r>
      <w:r w:rsidR="000F07D9">
        <w:rPr>
          <w:b/>
          <w:bCs/>
          <w:color w:val="472702"/>
          <w:lang w:val="it-IT"/>
        </w:rPr>
        <w:t>tion considered.</w:t>
      </w:r>
    </w:p>
    <w:p w14:paraId="4FB589EC" w14:textId="29904F73" w:rsidR="00BA5F5A" w:rsidRDefault="000F07D9" w:rsidP="00BA4DE8">
      <w:pPr>
        <w:spacing w:line="276" w:lineRule="auto"/>
      </w:pPr>
      <w:r>
        <w:rPr>
          <w:b/>
          <w:bCs/>
          <w:color w:val="472702"/>
          <w:lang w:val="it-IT"/>
        </w:rPr>
        <w:t>jksmith@operational.art</w:t>
      </w:r>
      <w:r>
        <w:rPr>
          <w:b/>
          <w:bCs/>
          <w:color w:val="472702"/>
        </w:rPr>
        <w:t>, 305-956-6482</w:t>
      </w:r>
    </w:p>
    <w:p w14:paraId="0278F77B" w14:textId="2DF1570B" w:rsidR="00BA5F5A" w:rsidRDefault="00000000">
      <w:pPr>
        <w:spacing w:line="360" w:lineRule="auto"/>
        <w:rPr>
          <w:b/>
          <w:bCs/>
          <w:color w:val="472702"/>
        </w:rPr>
      </w:pPr>
      <w:r>
        <w:rPr>
          <w:b/>
          <w:bCs/>
          <w:color w:val="472702"/>
        </w:rPr>
        <w:t>See my book: AGILE V2 COACH’S FIELD MANUAL</w:t>
      </w:r>
      <w:r w:rsidR="000F07D9">
        <w:rPr>
          <w:b/>
          <w:bCs/>
          <w:color w:val="472702"/>
        </w:rPr>
        <w:t>, available on Amazon</w:t>
      </w:r>
      <w:r w:rsidR="00E703ED">
        <w:rPr>
          <w:b/>
          <w:bCs/>
          <w:color w:val="472702"/>
        </w:rPr>
        <w:t>.</w:t>
      </w:r>
    </w:p>
    <w:p w14:paraId="3F623126" w14:textId="04EAB4AC" w:rsidR="00E703ED" w:rsidRDefault="00000000">
      <w:pPr>
        <w:spacing w:line="360" w:lineRule="auto"/>
        <w:rPr>
          <w:b/>
          <w:bCs/>
          <w:color w:val="472702"/>
        </w:rPr>
      </w:pPr>
      <w:hyperlink r:id="rId11" w:history="1">
        <w:r w:rsidR="00E703ED" w:rsidRPr="00E703ED">
          <w:rPr>
            <w:rStyle w:val="Hyperlink"/>
            <w:b/>
            <w:bCs/>
          </w:rPr>
          <w:t>My Miro boards at miro.com</w:t>
        </w:r>
      </w:hyperlink>
    </w:p>
    <w:p w14:paraId="75BAEDDE" w14:textId="5418B5BD" w:rsidR="00BA5F5A" w:rsidRDefault="000F07D9">
      <w:pPr>
        <w:spacing w:line="360" w:lineRule="auto"/>
        <w:rPr>
          <w:b/>
          <w:bCs/>
          <w:color w:val="472702"/>
          <w:lang w:val="it-IT"/>
        </w:rPr>
      </w:pPr>
      <w:r>
        <w:rPr>
          <w:b/>
          <w:bCs/>
          <w:color w:val="472702"/>
        </w:rPr>
        <w:t>As SPC, enabled to teach all SAFe certifications (SA, SSM, SASM, POPM,  SGP,  ASE, ARCH, RTE, SDP, LPM, SP, APM). Certified Scrum@Scale Practitioner, CSM, CSPO.</w:t>
      </w:r>
    </w:p>
    <w:p w14:paraId="1F4442BB" w14:textId="77777777" w:rsidR="00BA5F5A" w:rsidRDefault="00000000">
      <w:pPr>
        <w:pStyle w:val="Header"/>
        <w:spacing w:line="360" w:lineRule="auto"/>
        <w:rPr>
          <w:b/>
          <w:color w:val="7F7F7F" w:themeColor="text1" w:themeTint="80"/>
        </w:rPr>
      </w:pPr>
      <w:r>
        <w:rPr>
          <w:noProof/>
        </w:rPr>
        <mc:AlternateContent>
          <mc:Choice Requires="wps">
            <w:drawing>
              <wp:inline distT="0" distB="0" distL="0" distR="0" wp14:anchorId="5F32600D" wp14:editId="2A9BABBD">
                <wp:extent cx="5761990" cy="49530"/>
                <wp:effectExtent l="0" t="0" r="0" b="0"/>
                <wp:docPr id="1" name="Shape1"/>
                <wp:cNvGraphicFramePr/>
                <a:graphic xmlns:a="http://schemas.openxmlformats.org/drawingml/2006/main">
                  <a:graphicData uri="http://schemas.microsoft.com/office/word/2010/wordprocessingShape">
                    <wps:wsp>
                      <wps:cNvSpPr/>
                      <wps:spPr>
                        <a:xfrm>
                          <a:off x="0" y="0"/>
                          <a:ext cx="5762160" cy="49680"/>
                        </a:xfrm>
                        <a:prstGeom prst="rect">
                          <a:avLst/>
                        </a:prstGeom>
                        <a:solidFill>
                          <a:srgbClr val="ACA899"/>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17C4DF91" id="Shape1" o:spid="_x0000_s1026" style="width:453.7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" fillcolor="#aca899" stroked="f" strokeweight="0">
                <w10:anchorlock/>
              </v:rect>
            </w:pict>
          </mc:Fallback>
        </mc:AlternateContent>
      </w:r>
    </w:p>
    <w:p w14:paraId="29105743" w14:textId="16FBCE36" w:rsidR="00BA5F5A" w:rsidRDefault="00000000">
      <w:pPr>
        <w:rPr>
          <w:b/>
          <w:color w:val="4BACC6" w:themeColor="accent5"/>
        </w:rPr>
      </w:pPr>
      <w:r>
        <w:rPr>
          <w:b/>
          <w:color w:val="4BACC6" w:themeColor="accent5"/>
        </w:rPr>
        <w:t>Selected Presentations (authored and delivered by James Smith) available for download</w:t>
      </w:r>
      <w:r w:rsidR="00290745">
        <w:rPr>
          <w:b/>
          <w:color w:val="4BACC6" w:themeColor="accent5"/>
        </w:rPr>
        <w:t xml:space="preserve"> from my Github Repo</w:t>
      </w:r>
      <w:r w:rsidR="00920065">
        <w:rPr>
          <w:b/>
          <w:color w:val="4BACC6" w:themeColor="accent5"/>
        </w:rPr>
        <w:t xml:space="preserve"> at Github.com</w:t>
      </w:r>
      <w:r>
        <w:rPr>
          <w:b/>
          <w:color w:val="4BACC6" w:themeColor="accent5"/>
        </w:rPr>
        <w:t>:</w:t>
      </w:r>
    </w:p>
    <w:p w14:paraId="72F06E3E" w14:textId="77777777" w:rsidR="00BA5F5A" w:rsidRDefault="00BA5F5A">
      <w:pPr>
        <w:rPr>
          <w:b/>
          <w:color w:val="4BACC6" w:themeColor="accent5"/>
        </w:rPr>
      </w:pPr>
    </w:p>
    <w:p w14:paraId="0CC2369D" w14:textId="6C8D675C" w:rsidR="00BA5F5A" w:rsidRDefault="00000000">
      <w:pPr>
        <w:pStyle w:val="ListParagraph"/>
        <w:numPr>
          <w:ilvl w:val="0"/>
          <w:numId w:val="9"/>
        </w:numPr>
        <w:rPr>
          <w:bCs/>
          <w:color w:val="000000" w:themeColor="text1"/>
          <w:sz w:val="20"/>
        </w:rPr>
      </w:pPr>
      <w:hyperlink r:id="rId12">
        <w:r>
          <w:rPr>
            <w:rStyle w:val="Hyperlink"/>
            <w:bCs/>
            <w:sz w:val="20"/>
          </w:rPr>
          <w:t>A Simple Transformation Plan</w:t>
        </w:r>
      </w:hyperlink>
      <w:r>
        <w:rPr>
          <w:bCs/>
          <w:color w:val="000000" w:themeColor="text1"/>
          <w:sz w:val="20"/>
        </w:rPr>
        <w:t xml:space="preserve"> – all you need (plus some patience) to move your company to agile product delivery.</w:t>
      </w:r>
    </w:p>
    <w:p w14:paraId="11B5E2B4" w14:textId="5AAACFAD" w:rsidR="00BA5F5A" w:rsidRDefault="00000000">
      <w:pPr>
        <w:pStyle w:val="ListParagraph"/>
        <w:numPr>
          <w:ilvl w:val="0"/>
          <w:numId w:val="9"/>
        </w:numPr>
        <w:rPr>
          <w:bCs/>
          <w:color w:val="000000" w:themeColor="text1"/>
          <w:sz w:val="20"/>
        </w:rPr>
      </w:pPr>
      <w:hyperlink r:id="rId13">
        <w:r>
          <w:rPr>
            <w:rStyle w:val="Hyperlink"/>
            <w:bCs/>
            <w:sz w:val="20"/>
          </w:rPr>
          <w:t>Ceremonies for High Performing Scrum Teams</w:t>
        </w:r>
      </w:hyperlink>
      <w:r>
        <w:rPr>
          <w:bCs/>
          <w:color w:val="000000" w:themeColor="text1"/>
          <w:sz w:val="20"/>
        </w:rPr>
        <w:t xml:space="preserve"> – instructor led by James Smith.</w:t>
      </w:r>
    </w:p>
    <w:p w14:paraId="09C6D9AD" w14:textId="69A80214" w:rsidR="00BA5F5A" w:rsidRDefault="00000000">
      <w:pPr>
        <w:pStyle w:val="ListParagraph"/>
        <w:numPr>
          <w:ilvl w:val="0"/>
          <w:numId w:val="9"/>
        </w:numPr>
        <w:rPr>
          <w:bCs/>
          <w:color w:val="000000" w:themeColor="text1"/>
          <w:sz w:val="20"/>
        </w:rPr>
      </w:pPr>
      <w:hyperlink r:id="rId14">
        <w:r>
          <w:rPr>
            <w:rStyle w:val="Hyperlink"/>
            <w:bCs/>
            <w:sz w:val="20"/>
          </w:rPr>
          <w:t>PI Planning and Future State</w:t>
        </w:r>
      </w:hyperlink>
      <w:r>
        <w:rPr>
          <w:bCs/>
          <w:color w:val="000000" w:themeColor="text1"/>
          <w:sz w:val="20"/>
        </w:rPr>
        <w:t xml:space="preserve"> – Your guide for executing PI Planning, but with an eye toward the optimizing the future.</w:t>
      </w:r>
    </w:p>
    <w:p w14:paraId="2C9983DC" w14:textId="0B010DC9" w:rsidR="00BA5F5A" w:rsidRDefault="00000000">
      <w:pPr>
        <w:pStyle w:val="ListParagraph"/>
        <w:numPr>
          <w:ilvl w:val="0"/>
          <w:numId w:val="9"/>
        </w:numPr>
        <w:rPr>
          <w:bCs/>
          <w:color w:val="000000" w:themeColor="text1"/>
          <w:sz w:val="20"/>
        </w:rPr>
      </w:pPr>
      <w:hyperlink r:id="rId15">
        <w:r>
          <w:rPr>
            <w:rStyle w:val="Hyperlink"/>
            <w:bCs/>
            <w:sz w:val="20"/>
          </w:rPr>
          <w:t>The 3 Lines Model Done Agile</w:t>
        </w:r>
      </w:hyperlink>
      <w:r>
        <w:rPr>
          <w:bCs/>
          <w:color w:val="000000" w:themeColor="text1"/>
          <w:sz w:val="20"/>
        </w:rPr>
        <w:t xml:space="preserve"> – The Institute of Internal Auditors 3 Lines Model adapted to Agile Product Delivery.</w:t>
      </w:r>
    </w:p>
    <w:p w14:paraId="186469BD" w14:textId="38A98089" w:rsidR="00BA5F5A" w:rsidRDefault="00000000">
      <w:pPr>
        <w:pStyle w:val="ListParagraph"/>
        <w:numPr>
          <w:ilvl w:val="0"/>
          <w:numId w:val="9"/>
        </w:numPr>
        <w:rPr>
          <w:bCs/>
          <w:color w:val="000000" w:themeColor="text1"/>
          <w:sz w:val="20"/>
        </w:rPr>
      </w:pPr>
      <w:hyperlink r:id="rId16">
        <w:r>
          <w:rPr>
            <w:rStyle w:val="Hyperlink"/>
            <w:bCs/>
            <w:sz w:val="20"/>
          </w:rPr>
          <w:t>The DoR-DoD Contract</w:t>
        </w:r>
      </w:hyperlink>
      <w:r>
        <w:rPr>
          <w:bCs/>
          <w:color w:val="000000" w:themeColor="text1"/>
          <w:sz w:val="20"/>
        </w:rPr>
        <w:t xml:space="preserve"> – Definition of Ready and Definition of Done work together to form a very powerful tool to for great outcomes. </w:t>
      </w:r>
    </w:p>
    <w:p w14:paraId="5F3930D4" w14:textId="115B89FA" w:rsidR="00BA5F5A" w:rsidRDefault="00000000">
      <w:pPr>
        <w:pStyle w:val="ListParagraph"/>
        <w:numPr>
          <w:ilvl w:val="0"/>
          <w:numId w:val="9"/>
        </w:numPr>
        <w:rPr>
          <w:bCs/>
          <w:color w:val="000000" w:themeColor="text1"/>
          <w:sz w:val="20"/>
        </w:rPr>
      </w:pPr>
      <w:hyperlink r:id="rId17">
        <w:r>
          <w:rPr>
            <w:rStyle w:val="Hyperlink"/>
            <w:bCs/>
            <w:sz w:val="20"/>
          </w:rPr>
          <w:t>A System of Risk and Dependency Management</w:t>
        </w:r>
      </w:hyperlink>
      <w:r>
        <w:rPr>
          <w:bCs/>
          <w:color w:val="000000" w:themeColor="text1"/>
          <w:sz w:val="20"/>
        </w:rPr>
        <w:t xml:space="preserve"> – James Smith shows how the Value Elaboration Stream, Leadership line-of-sight, and strong Scrum teams are the key.</w:t>
      </w:r>
    </w:p>
    <w:p w14:paraId="3013258F" w14:textId="1E44E637" w:rsidR="00BA5F5A" w:rsidRDefault="00000000">
      <w:pPr>
        <w:pStyle w:val="ListParagraph"/>
        <w:numPr>
          <w:ilvl w:val="0"/>
          <w:numId w:val="9"/>
        </w:numPr>
        <w:rPr>
          <w:bCs/>
          <w:color w:val="000000" w:themeColor="text1"/>
          <w:sz w:val="20"/>
        </w:rPr>
      </w:pPr>
      <w:hyperlink r:id="rId18">
        <w:r>
          <w:rPr>
            <w:rStyle w:val="Hyperlink"/>
            <w:bCs/>
            <w:color w:val="0070C0"/>
            <w:sz w:val="20"/>
          </w:rPr>
          <w:t>Agile organization assessment package</w:t>
        </w:r>
      </w:hyperlink>
      <w:r>
        <w:rPr>
          <w:bCs/>
          <w:color w:val="0070C0"/>
          <w:sz w:val="20"/>
        </w:rPr>
        <w:t xml:space="preserve"> </w:t>
      </w:r>
      <w:r>
        <w:rPr>
          <w:bCs/>
          <w:color w:val="000000" w:themeColor="text1"/>
          <w:sz w:val="20"/>
        </w:rPr>
        <w:t>– Fully programmable assessments for the organization and its delivery teams.</w:t>
      </w:r>
    </w:p>
    <w:p w14:paraId="6994B20B" w14:textId="7749A464" w:rsidR="00BA5F5A" w:rsidRDefault="00000000">
      <w:pPr>
        <w:pStyle w:val="ListParagraph"/>
        <w:numPr>
          <w:ilvl w:val="0"/>
          <w:numId w:val="9"/>
        </w:numPr>
        <w:rPr>
          <w:bCs/>
          <w:color w:val="000000" w:themeColor="text1"/>
          <w:sz w:val="20"/>
        </w:rPr>
      </w:pPr>
      <w:hyperlink r:id="rId19">
        <w:r>
          <w:rPr>
            <w:rStyle w:val="Hyperlink"/>
            <w:bCs/>
            <w:sz w:val="20"/>
          </w:rPr>
          <w:t>Burnup chart package</w:t>
        </w:r>
      </w:hyperlink>
      <w:r>
        <w:rPr>
          <w:bCs/>
          <w:color w:val="000000" w:themeColor="text1"/>
          <w:sz w:val="20"/>
        </w:rPr>
        <w:t xml:space="preserve"> – Programmable spreadsheet and instructions that provide forecasting for release dates and cost. Suitable for any application that has team velocity data.</w:t>
      </w:r>
    </w:p>
    <w:p w14:paraId="7D858F91" w14:textId="2358FE51" w:rsidR="00920065" w:rsidRDefault="00000000">
      <w:pPr>
        <w:pStyle w:val="ListParagraph"/>
        <w:numPr>
          <w:ilvl w:val="0"/>
          <w:numId w:val="9"/>
        </w:numPr>
        <w:rPr>
          <w:bCs/>
          <w:color w:val="000000" w:themeColor="text1"/>
          <w:sz w:val="20"/>
        </w:rPr>
      </w:pPr>
      <w:hyperlink r:id="rId20" w:history="1">
        <w:r w:rsidR="00920065" w:rsidRPr="00920065">
          <w:rPr>
            <w:rStyle w:val="Hyperlink"/>
            <w:bCs/>
            <w:sz w:val="20"/>
          </w:rPr>
          <w:t>State Gov Challenges and Solutions</w:t>
        </w:r>
      </w:hyperlink>
      <w:r w:rsidR="00920065">
        <w:rPr>
          <w:bCs/>
          <w:color w:val="000000" w:themeColor="text1"/>
          <w:sz w:val="20"/>
        </w:rPr>
        <w:t xml:space="preserve"> – My experiences and takeaways from working with state gov Medicaid E&amp;E programs.</w:t>
      </w:r>
    </w:p>
    <w:p w14:paraId="087F3AB3" w14:textId="13FE40F5" w:rsidR="00BA5F5A" w:rsidRDefault="00000000">
      <w:pPr>
        <w:pStyle w:val="ListParagraph"/>
        <w:numPr>
          <w:ilvl w:val="0"/>
          <w:numId w:val="9"/>
        </w:numPr>
      </w:pPr>
      <w:hyperlink r:id="rId21">
        <w:r>
          <w:rPr>
            <w:rStyle w:val="Hyperlink"/>
            <w:bCs/>
            <w:color w:val="000000" w:themeColor="text1"/>
            <w:sz w:val="20"/>
          </w:rPr>
          <w:t xml:space="preserve">This resume </w:t>
        </w:r>
        <w:r w:rsidR="001658D1">
          <w:rPr>
            <w:rStyle w:val="Hyperlink"/>
            <w:bCs/>
            <w:color w:val="000000" w:themeColor="text1"/>
            <w:sz w:val="20"/>
          </w:rPr>
          <w:t>on Github.com</w:t>
        </w:r>
        <w:r>
          <w:rPr>
            <w:rStyle w:val="Hyperlink"/>
            <w:bCs/>
            <w:color w:val="000000" w:themeColor="text1"/>
            <w:sz w:val="20"/>
          </w:rPr>
          <w:t>.</w:t>
        </w:r>
      </w:hyperlink>
    </w:p>
    <w:p w14:paraId="13FB8B52" w14:textId="77777777" w:rsidR="00BA5F5A" w:rsidRDefault="00BA5F5A">
      <w:pPr>
        <w:rPr>
          <w:bCs/>
          <w:color w:val="000000" w:themeColor="text1"/>
          <w:sz w:val="20"/>
        </w:rPr>
      </w:pPr>
    </w:p>
    <w:p w14:paraId="341C754C" w14:textId="77777777" w:rsidR="00BA5F5A" w:rsidRDefault="00BA5F5A">
      <w:pPr>
        <w:rPr>
          <w:bCs/>
          <w:color w:val="000000" w:themeColor="text1"/>
          <w:sz w:val="20"/>
        </w:rPr>
      </w:pPr>
    </w:p>
    <w:p w14:paraId="68BB8936" w14:textId="77777777" w:rsidR="00920065" w:rsidRDefault="00920065" w:rsidP="00920065">
      <w:pPr>
        <w:pStyle w:val="Header"/>
        <w:spacing w:line="360" w:lineRule="auto"/>
        <w:rPr>
          <w:b/>
          <w:color w:val="7F7F7F" w:themeColor="text1" w:themeTint="80"/>
        </w:rPr>
      </w:pPr>
      <w:r>
        <w:rPr>
          <w:noProof/>
        </w:rPr>
        <mc:AlternateContent>
          <mc:Choice Requires="wps">
            <w:drawing>
              <wp:inline distT="0" distB="0" distL="0" distR="0" wp14:anchorId="7D8BC1EB" wp14:editId="759B4463">
                <wp:extent cx="5761990" cy="49530"/>
                <wp:effectExtent l="0" t="0" r="0" b="0"/>
                <wp:docPr id="640467769" name="Shape1"/>
                <wp:cNvGraphicFramePr/>
                <a:graphic xmlns:a="http://schemas.openxmlformats.org/drawingml/2006/main">
                  <a:graphicData uri="http://schemas.microsoft.com/office/word/2010/wordprocessingShape">
                    <wps:wsp>
                      <wps:cNvSpPr/>
                      <wps:spPr>
                        <a:xfrm>
                          <a:off x="0" y="0"/>
                          <a:ext cx="5762160" cy="49680"/>
                        </a:xfrm>
                        <a:prstGeom prst="rect">
                          <a:avLst/>
                        </a:prstGeom>
                        <a:solidFill>
                          <a:srgbClr val="ACA899"/>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46D4EEC9" id="Shape1" o:spid="_x0000_s1026" style="width:453.7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" fillcolor="#aca899" stroked="f" strokeweight="0">
                <w10:anchorlock/>
              </v:rect>
            </w:pict>
          </mc:Fallback>
        </mc:AlternateContent>
      </w:r>
    </w:p>
    <w:p w14:paraId="42CCBA67" w14:textId="1E18B773" w:rsidR="00BA5F5A" w:rsidRDefault="00920065">
      <w:pPr>
        <w:rPr>
          <w:b/>
          <w:bCs/>
          <w:szCs w:val="22"/>
        </w:rPr>
      </w:pPr>
      <w:r w:rsidRPr="00920065">
        <w:rPr>
          <w:b/>
          <w:bCs/>
          <w:szCs w:val="22"/>
        </w:rPr>
        <w:t>Summary Timeline at a glance:</w:t>
      </w:r>
    </w:p>
    <w:p w14:paraId="2DF05F04" w14:textId="77777777" w:rsidR="00920065" w:rsidRPr="00920065" w:rsidRDefault="00920065">
      <w:pPr>
        <w:rPr>
          <w:b/>
          <w:bCs/>
          <w:szCs w:val="22"/>
        </w:rPr>
      </w:pPr>
    </w:p>
    <w:tbl>
      <w:tblPr>
        <w:tblStyle w:val="GridTable1Light-Accent3"/>
        <w:tblW w:w="9322" w:type="dxa"/>
        <w:tblLayout w:type="fixed"/>
        <w:tblLook w:val="04A0" w:firstRow="1" w:lastRow="0" w:firstColumn="1" w:lastColumn="0" w:noHBand="0" w:noVBand="1"/>
      </w:tblPr>
      <w:tblGrid>
        <w:gridCol w:w="2338"/>
        <w:gridCol w:w="2324"/>
        <w:gridCol w:w="2337"/>
        <w:gridCol w:w="2323"/>
      </w:tblGrid>
      <w:tr w:rsidR="003C71C8" w14:paraId="2E7C5014" w14:textId="77777777" w:rsidTr="003C7716">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338" w:type="dxa"/>
          </w:tcPr>
          <w:p w14:paraId="4BB768F5" w14:textId="77777777" w:rsidR="003C71C8" w:rsidRDefault="003C71C8" w:rsidP="004A2F88">
            <w:pPr>
              <w:widowControl w:val="0"/>
              <w:rPr>
                <w:sz w:val="20"/>
              </w:rPr>
            </w:pPr>
            <w:r>
              <w:rPr>
                <w:b w:val="0"/>
                <w:color w:val="4BACC6" w:themeColor="accent5"/>
              </w:rPr>
              <w:t>Organization</w:t>
            </w:r>
          </w:p>
        </w:tc>
        <w:tc>
          <w:tcPr>
            <w:tcW w:w="2324" w:type="dxa"/>
          </w:tcPr>
          <w:p w14:paraId="56424A28" w14:textId="77777777" w:rsidR="003C71C8" w:rsidRDefault="003C71C8" w:rsidP="004A2F88">
            <w:pPr>
              <w:widowControl w:val="0"/>
              <w:cnfStyle w:val="100000000000" w:firstRow="1" w:lastRow="0" w:firstColumn="0" w:lastColumn="0" w:oddVBand="0" w:evenVBand="0" w:oddHBand="0" w:evenHBand="0" w:firstRowFirstColumn="0" w:firstRowLastColumn="0" w:lastRowFirstColumn="0" w:lastRowLastColumn="0"/>
              <w:rPr>
                <w:sz w:val="20"/>
              </w:rPr>
            </w:pPr>
            <w:r>
              <w:rPr>
                <w:b w:val="0"/>
                <w:color w:val="4BACC6" w:themeColor="accent5"/>
              </w:rPr>
              <w:t>Title</w:t>
            </w:r>
          </w:p>
        </w:tc>
        <w:tc>
          <w:tcPr>
            <w:tcW w:w="2337" w:type="dxa"/>
          </w:tcPr>
          <w:p w14:paraId="4823C17D" w14:textId="77777777" w:rsidR="003C71C8" w:rsidRDefault="003C71C8" w:rsidP="004A2F88">
            <w:pPr>
              <w:widowControl w:val="0"/>
              <w:cnfStyle w:val="100000000000" w:firstRow="1" w:lastRow="0" w:firstColumn="0" w:lastColumn="0" w:oddVBand="0" w:evenVBand="0" w:oddHBand="0" w:evenHBand="0" w:firstRowFirstColumn="0" w:firstRowLastColumn="0" w:lastRowFirstColumn="0" w:lastRowLastColumn="0"/>
              <w:rPr>
                <w:sz w:val="20"/>
              </w:rPr>
            </w:pPr>
            <w:r>
              <w:rPr>
                <w:b w:val="0"/>
                <w:color w:val="4BACC6" w:themeColor="accent5"/>
              </w:rPr>
              <w:t>Term</w:t>
            </w:r>
          </w:p>
        </w:tc>
        <w:tc>
          <w:tcPr>
            <w:tcW w:w="2323" w:type="dxa"/>
          </w:tcPr>
          <w:p w14:paraId="1EC2B3E6" w14:textId="77777777" w:rsidR="003C71C8" w:rsidRDefault="003C71C8" w:rsidP="004A2F88">
            <w:pPr>
              <w:widowControl w:val="0"/>
              <w:cnfStyle w:val="100000000000" w:firstRow="1" w:lastRow="0" w:firstColumn="0" w:lastColumn="0" w:oddVBand="0" w:evenVBand="0" w:oddHBand="0" w:evenHBand="0" w:firstRowFirstColumn="0" w:firstRowLastColumn="0" w:lastRowFirstColumn="0" w:lastRowLastColumn="0"/>
              <w:rPr>
                <w:sz w:val="20"/>
              </w:rPr>
            </w:pPr>
            <w:r>
              <w:rPr>
                <w:b w:val="0"/>
                <w:color w:val="4BACC6" w:themeColor="accent5"/>
              </w:rPr>
              <w:t>Clients or Market</w:t>
            </w:r>
          </w:p>
        </w:tc>
      </w:tr>
      <w:tr w:rsidR="008F7435" w14:paraId="3ACF4503" w14:textId="77777777" w:rsidTr="003C7716">
        <w:trPr>
          <w:trHeight w:val="270"/>
        </w:trPr>
        <w:tc>
          <w:tcPr>
            <w:cnfStyle w:val="001000000000" w:firstRow="0" w:lastRow="0" w:firstColumn="1" w:lastColumn="0" w:oddVBand="0" w:evenVBand="0" w:oddHBand="0" w:evenHBand="0" w:firstRowFirstColumn="0" w:firstRowLastColumn="0" w:lastRowFirstColumn="0" w:lastRowLastColumn="0"/>
            <w:tcW w:w="2338" w:type="dxa"/>
          </w:tcPr>
          <w:p w14:paraId="79DDB2B4" w14:textId="77777777" w:rsidR="008F7435" w:rsidRDefault="008F7435" w:rsidP="008F7435">
            <w:pPr>
              <w:pStyle w:val="ListParagraph"/>
              <w:widowControl w:val="0"/>
              <w:ind w:left="360"/>
              <w:rPr>
                <w:sz w:val="20"/>
              </w:rPr>
            </w:pPr>
            <w:r>
              <w:rPr>
                <w:sz w:val="20"/>
              </w:rPr>
              <w:t>Infosys</w:t>
            </w:r>
          </w:p>
          <w:p w14:paraId="0419B9D1" w14:textId="77777777" w:rsidR="008F7435" w:rsidRDefault="008F7435" w:rsidP="004A2F88">
            <w:pPr>
              <w:pStyle w:val="ListParagraph"/>
              <w:widowControl w:val="0"/>
              <w:ind w:left="360"/>
              <w:rPr>
                <w:sz w:val="20"/>
              </w:rPr>
            </w:pPr>
          </w:p>
        </w:tc>
        <w:tc>
          <w:tcPr>
            <w:tcW w:w="2324" w:type="dxa"/>
          </w:tcPr>
          <w:p w14:paraId="69FA4544" w14:textId="0E28B1DA" w:rsidR="008F7435" w:rsidRDefault="008F7435" w:rsidP="004A2F88">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Principal Consultant, Practice Lead, Agile Coach, Scrum Master, Kanban Admin</w:t>
            </w:r>
          </w:p>
        </w:tc>
        <w:tc>
          <w:tcPr>
            <w:tcW w:w="2337" w:type="dxa"/>
          </w:tcPr>
          <w:p w14:paraId="7808EB50" w14:textId="77777777" w:rsidR="008F7435" w:rsidRDefault="008F7435" w:rsidP="008F743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Feb 2019 – Nov 2023 </w:t>
            </w:r>
          </w:p>
          <w:p w14:paraId="41402056" w14:textId="77777777" w:rsidR="008F7435" w:rsidRDefault="008F7435" w:rsidP="004A2F88">
            <w:pPr>
              <w:widowControl w:val="0"/>
              <w:cnfStyle w:val="000000000000" w:firstRow="0" w:lastRow="0" w:firstColumn="0" w:lastColumn="0" w:oddVBand="0" w:evenVBand="0" w:oddHBand="0" w:evenHBand="0" w:firstRowFirstColumn="0" w:firstRowLastColumn="0" w:lastRowFirstColumn="0" w:lastRowLastColumn="0"/>
              <w:rPr>
                <w:sz w:val="20"/>
              </w:rPr>
            </w:pPr>
          </w:p>
        </w:tc>
        <w:tc>
          <w:tcPr>
            <w:tcW w:w="2323" w:type="dxa"/>
          </w:tcPr>
          <w:p w14:paraId="54256CE4" w14:textId="53CADC58" w:rsidR="008F7435" w:rsidRPr="0079209F" w:rsidRDefault="008F7435" w:rsidP="004A2F88">
            <w:pPr>
              <w:widowControl w:val="0"/>
              <w:cnfStyle w:val="000000000000" w:firstRow="0" w:lastRow="0" w:firstColumn="0" w:lastColumn="0" w:oddVBand="0" w:evenVBand="0" w:oddHBand="0" w:evenHBand="0" w:firstRowFirstColumn="0" w:firstRowLastColumn="0" w:lastRowFirstColumn="0" w:lastRowLastColumn="0"/>
              <w:rPr>
                <w:sz w:val="20"/>
              </w:rPr>
            </w:pPr>
            <w:r w:rsidRPr="0079209F">
              <w:rPr>
                <w:sz w:val="20"/>
              </w:rPr>
              <w:t>Ford Motor</w:t>
            </w:r>
            <w:r>
              <w:rPr>
                <w:sz w:val="20"/>
              </w:rPr>
              <w:t>, Northern Trust Bank, Voya Financial. Citi Bank, ATT</w:t>
            </w:r>
          </w:p>
        </w:tc>
      </w:tr>
      <w:tr w:rsidR="008F7435" w14:paraId="4364864C" w14:textId="77777777" w:rsidTr="003C7716">
        <w:trPr>
          <w:trHeight w:val="270"/>
        </w:trPr>
        <w:tc>
          <w:tcPr>
            <w:cnfStyle w:val="001000000000" w:firstRow="0" w:lastRow="0" w:firstColumn="1" w:lastColumn="0" w:oddVBand="0" w:evenVBand="0" w:oddHBand="0" w:evenHBand="0" w:firstRowFirstColumn="0" w:firstRowLastColumn="0" w:lastRowFirstColumn="0" w:lastRowLastColumn="0"/>
            <w:tcW w:w="2338" w:type="dxa"/>
          </w:tcPr>
          <w:p w14:paraId="74A02052" w14:textId="77777777" w:rsidR="008F7435" w:rsidRDefault="008F7435" w:rsidP="008F7435">
            <w:pPr>
              <w:pStyle w:val="ListParagraph"/>
              <w:widowControl w:val="0"/>
              <w:ind w:left="360"/>
              <w:rPr>
                <w:sz w:val="20"/>
              </w:rPr>
            </w:pPr>
            <w:r>
              <w:rPr>
                <w:sz w:val="20"/>
              </w:rPr>
              <w:t>Grid-Sky Consulting</w:t>
            </w:r>
          </w:p>
          <w:p w14:paraId="452716F2" w14:textId="77777777" w:rsidR="008F7435" w:rsidRDefault="008F7435" w:rsidP="004A2F88">
            <w:pPr>
              <w:pStyle w:val="ListParagraph"/>
              <w:widowControl w:val="0"/>
              <w:ind w:left="360"/>
              <w:rPr>
                <w:sz w:val="20"/>
              </w:rPr>
            </w:pPr>
          </w:p>
        </w:tc>
        <w:tc>
          <w:tcPr>
            <w:tcW w:w="2324" w:type="dxa"/>
          </w:tcPr>
          <w:p w14:paraId="07A82499" w14:textId="79F08C20" w:rsidR="008F7435" w:rsidRDefault="008F7435" w:rsidP="008F743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Owner, Principal Consultant, Agile Coach, Scrum Master, Kanban Admin</w:t>
            </w:r>
          </w:p>
        </w:tc>
        <w:tc>
          <w:tcPr>
            <w:tcW w:w="2337" w:type="dxa"/>
          </w:tcPr>
          <w:p w14:paraId="78FC7EDC" w14:textId="77777777" w:rsidR="008F7435" w:rsidRDefault="008F7435" w:rsidP="008F743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May 2015 – Feb 2019</w:t>
            </w:r>
          </w:p>
          <w:p w14:paraId="5890BD86" w14:textId="77777777" w:rsidR="008F7435" w:rsidRDefault="008F7435" w:rsidP="004A2F88">
            <w:pPr>
              <w:widowControl w:val="0"/>
              <w:cnfStyle w:val="000000000000" w:firstRow="0" w:lastRow="0" w:firstColumn="0" w:lastColumn="0" w:oddVBand="0" w:evenVBand="0" w:oddHBand="0" w:evenHBand="0" w:firstRowFirstColumn="0" w:firstRowLastColumn="0" w:lastRowFirstColumn="0" w:lastRowLastColumn="0"/>
              <w:rPr>
                <w:sz w:val="20"/>
              </w:rPr>
            </w:pPr>
          </w:p>
        </w:tc>
        <w:tc>
          <w:tcPr>
            <w:tcW w:w="2323" w:type="dxa"/>
          </w:tcPr>
          <w:p w14:paraId="43C3A382" w14:textId="0AB91894" w:rsidR="008F7435" w:rsidRDefault="008F7435" w:rsidP="004A2F88">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State of Alabama, CSX, L3/Harris, Bank of</w:t>
            </w:r>
            <w:r>
              <w:rPr>
                <w:sz w:val="20"/>
              </w:rPr>
              <w:t xml:space="preserve"> America</w:t>
            </w:r>
          </w:p>
        </w:tc>
      </w:tr>
      <w:tr w:rsidR="003C71C8" w14:paraId="132D964E" w14:textId="77777777" w:rsidTr="003C7716">
        <w:trPr>
          <w:trHeight w:val="270"/>
        </w:trPr>
        <w:tc>
          <w:tcPr>
            <w:cnfStyle w:val="001000000000" w:firstRow="0" w:lastRow="0" w:firstColumn="1" w:lastColumn="0" w:oddVBand="0" w:evenVBand="0" w:oddHBand="0" w:evenHBand="0" w:firstRowFirstColumn="0" w:firstRowLastColumn="0" w:lastRowFirstColumn="0" w:lastRowLastColumn="0"/>
            <w:tcW w:w="2338" w:type="dxa"/>
          </w:tcPr>
          <w:p w14:paraId="17C2053A" w14:textId="48350FA1" w:rsidR="003C71C8" w:rsidRDefault="003C71C8" w:rsidP="00020125">
            <w:pPr>
              <w:pStyle w:val="ListParagraph"/>
              <w:widowControl w:val="0"/>
              <w:ind w:left="360"/>
              <w:rPr>
                <w:sz w:val="20"/>
              </w:rPr>
            </w:pPr>
            <w:r>
              <w:rPr>
                <w:sz w:val="20"/>
              </w:rPr>
              <w:t>Global Treasury Systems</w:t>
            </w:r>
          </w:p>
        </w:tc>
        <w:tc>
          <w:tcPr>
            <w:tcW w:w="2324" w:type="dxa"/>
          </w:tcPr>
          <w:p w14:paraId="5CE08FE3" w14:textId="06C1AFBA" w:rsidR="003C71C8" w:rsidRDefault="003C71C8" w:rsidP="004A2F88">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Director of Development, Treasury Software</w:t>
            </w:r>
          </w:p>
        </w:tc>
        <w:tc>
          <w:tcPr>
            <w:tcW w:w="2337" w:type="dxa"/>
          </w:tcPr>
          <w:p w14:paraId="4F50979B" w14:textId="1783E637" w:rsidR="003C71C8" w:rsidRDefault="008F7435" w:rsidP="004A2F88">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2</w:t>
            </w:r>
            <w:r w:rsidR="003C71C8">
              <w:rPr>
                <w:sz w:val="20"/>
              </w:rPr>
              <w:t>01</w:t>
            </w:r>
            <w:r>
              <w:rPr>
                <w:sz w:val="20"/>
              </w:rPr>
              <w:t>1</w:t>
            </w:r>
            <w:r w:rsidR="003C71C8">
              <w:rPr>
                <w:sz w:val="20"/>
              </w:rPr>
              <w:t xml:space="preserve"> – </w:t>
            </w:r>
            <w:r>
              <w:rPr>
                <w:sz w:val="20"/>
              </w:rPr>
              <w:t>2015</w:t>
            </w:r>
          </w:p>
          <w:p w14:paraId="362AFA95" w14:textId="31C656A6" w:rsidR="003C71C8" w:rsidRPr="003C71C8" w:rsidRDefault="003C71C8" w:rsidP="004A2F88">
            <w:pPr>
              <w:widowControl w:val="0"/>
              <w:cnfStyle w:val="000000000000" w:firstRow="0" w:lastRow="0" w:firstColumn="0" w:lastColumn="0" w:oddVBand="0" w:evenVBand="0" w:oddHBand="0" w:evenHBand="0" w:firstRowFirstColumn="0" w:firstRowLastColumn="0" w:lastRowFirstColumn="0" w:lastRowLastColumn="0"/>
              <w:rPr>
                <w:sz w:val="20"/>
              </w:rPr>
            </w:pPr>
          </w:p>
        </w:tc>
        <w:tc>
          <w:tcPr>
            <w:tcW w:w="2323" w:type="dxa"/>
          </w:tcPr>
          <w:p w14:paraId="5AABFD9F" w14:textId="3ADCEB20" w:rsidR="003C71C8" w:rsidRPr="008F7435" w:rsidRDefault="008F7435" w:rsidP="000201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Treasury software market worldwide</w:t>
            </w:r>
          </w:p>
        </w:tc>
      </w:tr>
      <w:tr w:rsidR="008F7435" w14:paraId="010512CC" w14:textId="77777777" w:rsidTr="003C7716">
        <w:trPr>
          <w:trHeight w:val="270"/>
        </w:trPr>
        <w:tc>
          <w:tcPr>
            <w:cnfStyle w:val="001000000000" w:firstRow="0" w:lastRow="0" w:firstColumn="1" w:lastColumn="0" w:oddVBand="0" w:evenVBand="0" w:oddHBand="0" w:evenHBand="0" w:firstRowFirstColumn="0" w:firstRowLastColumn="0" w:lastRowFirstColumn="0" w:lastRowLastColumn="0"/>
            <w:tcW w:w="2338" w:type="dxa"/>
          </w:tcPr>
          <w:p w14:paraId="00EA693B" w14:textId="5EBAA689" w:rsidR="008F7435" w:rsidRDefault="008F7435" w:rsidP="004A2F88">
            <w:pPr>
              <w:pStyle w:val="ListParagraph"/>
              <w:widowControl w:val="0"/>
              <w:ind w:left="360"/>
              <w:rPr>
                <w:sz w:val="20"/>
              </w:rPr>
            </w:pPr>
            <w:r>
              <w:rPr>
                <w:b w:val="0"/>
                <w:color w:val="4BACC6" w:themeColor="accent5"/>
              </w:rPr>
              <w:lastRenderedPageBreak/>
              <w:t>Organization</w:t>
            </w:r>
          </w:p>
        </w:tc>
        <w:tc>
          <w:tcPr>
            <w:tcW w:w="2324" w:type="dxa"/>
          </w:tcPr>
          <w:p w14:paraId="3BD3AB44" w14:textId="1A967766" w:rsidR="008F7435" w:rsidRDefault="008F7435" w:rsidP="004A2F88">
            <w:pPr>
              <w:widowControl w:val="0"/>
              <w:cnfStyle w:val="000000000000" w:firstRow="0" w:lastRow="0" w:firstColumn="0" w:lastColumn="0" w:oddVBand="0" w:evenVBand="0" w:oddHBand="0" w:evenHBand="0" w:firstRowFirstColumn="0" w:firstRowLastColumn="0" w:lastRowFirstColumn="0" w:lastRowLastColumn="0"/>
              <w:rPr>
                <w:sz w:val="20"/>
              </w:rPr>
            </w:pPr>
            <w:r>
              <w:rPr>
                <w:b/>
                <w:color w:val="4BACC6" w:themeColor="accent5"/>
              </w:rPr>
              <w:t>Title</w:t>
            </w:r>
          </w:p>
        </w:tc>
        <w:tc>
          <w:tcPr>
            <w:tcW w:w="2337" w:type="dxa"/>
          </w:tcPr>
          <w:p w14:paraId="425E1756" w14:textId="6A3D64AB" w:rsidR="008F7435" w:rsidRDefault="008F7435" w:rsidP="004A2F88">
            <w:pPr>
              <w:widowControl w:val="0"/>
              <w:cnfStyle w:val="000000000000" w:firstRow="0" w:lastRow="0" w:firstColumn="0" w:lastColumn="0" w:oddVBand="0" w:evenVBand="0" w:oddHBand="0" w:evenHBand="0" w:firstRowFirstColumn="0" w:firstRowLastColumn="0" w:lastRowFirstColumn="0" w:lastRowLastColumn="0"/>
              <w:rPr>
                <w:sz w:val="20"/>
              </w:rPr>
            </w:pPr>
            <w:r>
              <w:rPr>
                <w:b/>
                <w:color w:val="4BACC6" w:themeColor="accent5"/>
              </w:rPr>
              <w:t>Term</w:t>
            </w:r>
          </w:p>
        </w:tc>
        <w:tc>
          <w:tcPr>
            <w:tcW w:w="2323" w:type="dxa"/>
          </w:tcPr>
          <w:p w14:paraId="2EB2160F" w14:textId="75EE99FB" w:rsidR="008F7435" w:rsidRDefault="008F7435" w:rsidP="008F7435">
            <w:pPr>
              <w:widowControl w:val="0"/>
              <w:cnfStyle w:val="000000000000" w:firstRow="0" w:lastRow="0" w:firstColumn="0" w:lastColumn="0" w:oddVBand="0" w:evenVBand="0" w:oddHBand="0" w:evenHBand="0" w:firstRowFirstColumn="0" w:firstRowLastColumn="0" w:lastRowFirstColumn="0" w:lastRowLastColumn="0"/>
              <w:rPr>
                <w:sz w:val="20"/>
              </w:rPr>
            </w:pPr>
            <w:r w:rsidRPr="003C7716">
              <w:rPr>
                <w:color w:val="4BACC6" w:themeColor="accent5"/>
                <w:szCs w:val="22"/>
              </w:rPr>
              <w:t>Clients or Market</w:t>
            </w:r>
          </w:p>
        </w:tc>
      </w:tr>
      <w:tr w:rsidR="008F7435" w14:paraId="2A7AB8E2" w14:textId="77777777" w:rsidTr="003C7716">
        <w:trPr>
          <w:trHeight w:val="270"/>
        </w:trPr>
        <w:tc>
          <w:tcPr>
            <w:cnfStyle w:val="001000000000" w:firstRow="0" w:lastRow="0" w:firstColumn="1" w:lastColumn="0" w:oddVBand="0" w:evenVBand="0" w:oddHBand="0" w:evenHBand="0" w:firstRowFirstColumn="0" w:firstRowLastColumn="0" w:lastRowFirstColumn="0" w:lastRowLastColumn="0"/>
            <w:tcW w:w="2338" w:type="dxa"/>
          </w:tcPr>
          <w:p w14:paraId="04698CAB" w14:textId="4115BC93" w:rsidR="008F7435" w:rsidRDefault="006C7C25" w:rsidP="006C7C25">
            <w:pPr>
              <w:pStyle w:val="ListParagraph"/>
              <w:widowControl w:val="0"/>
              <w:ind w:left="360"/>
              <w:rPr>
                <w:b w:val="0"/>
                <w:bCs w:val="0"/>
                <w:sz w:val="20"/>
              </w:rPr>
            </w:pPr>
            <w:r w:rsidRPr="00FC1429">
              <w:rPr>
                <w:sz w:val="20"/>
              </w:rPr>
              <w:t>Marketron</w:t>
            </w:r>
          </w:p>
        </w:tc>
        <w:tc>
          <w:tcPr>
            <w:tcW w:w="2324" w:type="dxa"/>
          </w:tcPr>
          <w:p w14:paraId="60463331" w14:textId="208C4A93" w:rsidR="008F7435" w:rsidRDefault="006C7C25" w:rsidP="006C7C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Lead </w:t>
            </w:r>
            <w:r>
              <w:rPr>
                <w:sz w:val="20"/>
              </w:rPr>
              <w:t>Developer, TvSCAN</w:t>
            </w:r>
          </w:p>
        </w:tc>
        <w:tc>
          <w:tcPr>
            <w:tcW w:w="2337" w:type="dxa"/>
          </w:tcPr>
          <w:p w14:paraId="0026D78C" w14:textId="0FCC0298" w:rsidR="008F7435" w:rsidRDefault="006C7C25" w:rsidP="006C7C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2010 – 2012</w:t>
            </w:r>
          </w:p>
        </w:tc>
        <w:tc>
          <w:tcPr>
            <w:tcW w:w="2323" w:type="dxa"/>
          </w:tcPr>
          <w:p w14:paraId="6D27C9EF" w14:textId="66922616" w:rsidR="008F7435" w:rsidRDefault="006C7C25" w:rsidP="006C7C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TV stations nationwide</w:t>
            </w:r>
          </w:p>
        </w:tc>
      </w:tr>
      <w:tr w:rsidR="009D17E5" w14:paraId="54D08602" w14:textId="77777777" w:rsidTr="003C7716">
        <w:trPr>
          <w:trHeight w:val="270"/>
        </w:trPr>
        <w:tc>
          <w:tcPr>
            <w:cnfStyle w:val="001000000000" w:firstRow="0" w:lastRow="0" w:firstColumn="1" w:lastColumn="0" w:oddVBand="0" w:evenVBand="0" w:oddHBand="0" w:evenHBand="0" w:firstRowFirstColumn="0" w:firstRowLastColumn="0" w:lastRowFirstColumn="0" w:lastRowLastColumn="0"/>
            <w:tcW w:w="2338" w:type="dxa"/>
          </w:tcPr>
          <w:p w14:paraId="4638C953" w14:textId="7C6AA6E4" w:rsidR="009D17E5" w:rsidRPr="00020125" w:rsidRDefault="003C7716" w:rsidP="00020125">
            <w:pPr>
              <w:pStyle w:val="ListParagraph"/>
              <w:widowControl w:val="0"/>
              <w:ind w:left="360"/>
              <w:rPr>
                <w:sz w:val="20"/>
              </w:rPr>
            </w:pPr>
            <w:r>
              <w:rPr>
                <w:sz w:val="20"/>
              </w:rPr>
              <w:t>DXM Technologies</w:t>
            </w:r>
          </w:p>
        </w:tc>
        <w:tc>
          <w:tcPr>
            <w:tcW w:w="2324" w:type="dxa"/>
          </w:tcPr>
          <w:p w14:paraId="0B906087" w14:textId="22917057" w:rsidR="009D17E5" w:rsidRDefault="003C7716" w:rsidP="000201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Executive VP</w:t>
            </w:r>
            <w:r w:rsidRPr="0079209F">
              <w:rPr>
                <w:sz w:val="20"/>
              </w:rPr>
              <w:t>,</w:t>
            </w:r>
            <w:r>
              <w:rPr>
                <w:sz w:val="20"/>
              </w:rPr>
              <w:t xml:space="preserve"> CTO</w:t>
            </w:r>
          </w:p>
        </w:tc>
        <w:tc>
          <w:tcPr>
            <w:tcW w:w="2337" w:type="dxa"/>
          </w:tcPr>
          <w:p w14:paraId="3CD3D9AF" w14:textId="5037928B" w:rsidR="009D17E5" w:rsidRDefault="003C7716" w:rsidP="004A2F88">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200</w:t>
            </w:r>
            <w:r w:rsidR="006754E2">
              <w:rPr>
                <w:sz w:val="20"/>
              </w:rPr>
              <w:t>5</w:t>
            </w:r>
            <w:r>
              <w:rPr>
                <w:sz w:val="20"/>
              </w:rPr>
              <w:t xml:space="preserve"> - 200</w:t>
            </w:r>
            <w:r w:rsidR="006754E2">
              <w:rPr>
                <w:sz w:val="20"/>
              </w:rPr>
              <w:t>9</w:t>
            </w:r>
          </w:p>
        </w:tc>
        <w:tc>
          <w:tcPr>
            <w:tcW w:w="2323" w:type="dxa"/>
          </w:tcPr>
          <w:p w14:paraId="2652E2B8" w14:textId="408F88A8" w:rsidR="009D17E5" w:rsidRPr="0079209F" w:rsidRDefault="003C7716" w:rsidP="000201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Security Software Startup</w:t>
            </w:r>
          </w:p>
        </w:tc>
      </w:tr>
      <w:tr w:rsidR="006C7C25" w14:paraId="70DD9EFC" w14:textId="77777777" w:rsidTr="003C7716">
        <w:trPr>
          <w:trHeight w:val="270"/>
        </w:trPr>
        <w:tc>
          <w:tcPr>
            <w:cnfStyle w:val="001000000000" w:firstRow="0" w:lastRow="0" w:firstColumn="1" w:lastColumn="0" w:oddVBand="0" w:evenVBand="0" w:oddHBand="0" w:evenHBand="0" w:firstRowFirstColumn="0" w:firstRowLastColumn="0" w:lastRowFirstColumn="0" w:lastRowLastColumn="0"/>
            <w:tcW w:w="2338" w:type="dxa"/>
          </w:tcPr>
          <w:p w14:paraId="2064DCD5" w14:textId="77777777" w:rsidR="006C7C25" w:rsidRDefault="006C7C25" w:rsidP="006C7C25">
            <w:pPr>
              <w:pStyle w:val="ListParagraph"/>
              <w:widowControl w:val="0"/>
              <w:ind w:left="360"/>
              <w:rPr>
                <w:sz w:val="20"/>
              </w:rPr>
            </w:pPr>
            <w:r>
              <w:rPr>
                <w:sz w:val="20"/>
              </w:rPr>
              <w:t>USCertifiedLetters</w:t>
            </w:r>
          </w:p>
          <w:p w14:paraId="7B4269C3" w14:textId="77777777" w:rsidR="006C7C25" w:rsidRPr="006C7C25" w:rsidRDefault="006C7C25" w:rsidP="006C7C25">
            <w:pPr>
              <w:widowControl w:val="0"/>
              <w:rPr>
                <w:b w:val="0"/>
                <w:bCs w:val="0"/>
                <w:sz w:val="20"/>
              </w:rPr>
            </w:pPr>
          </w:p>
        </w:tc>
        <w:tc>
          <w:tcPr>
            <w:tcW w:w="2324" w:type="dxa"/>
          </w:tcPr>
          <w:p w14:paraId="23992F0E" w14:textId="77777777" w:rsidR="006C7C25" w:rsidRDefault="006C7C25" w:rsidP="006C7C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Chief Technology Officer</w:t>
            </w:r>
          </w:p>
          <w:p w14:paraId="3DE04A90" w14:textId="77777777" w:rsidR="006C7C25" w:rsidRDefault="006C7C25" w:rsidP="004A2F88">
            <w:pPr>
              <w:widowControl w:val="0"/>
              <w:cnfStyle w:val="000000000000" w:firstRow="0" w:lastRow="0" w:firstColumn="0" w:lastColumn="0" w:oddVBand="0" w:evenVBand="0" w:oddHBand="0" w:evenHBand="0" w:firstRowFirstColumn="0" w:firstRowLastColumn="0" w:lastRowFirstColumn="0" w:lastRowLastColumn="0"/>
              <w:rPr>
                <w:sz w:val="20"/>
              </w:rPr>
            </w:pPr>
          </w:p>
        </w:tc>
        <w:tc>
          <w:tcPr>
            <w:tcW w:w="2337" w:type="dxa"/>
          </w:tcPr>
          <w:p w14:paraId="3D9E0AAB" w14:textId="77777777" w:rsidR="006C7C25" w:rsidRDefault="006C7C25" w:rsidP="006C7C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2001 – 2004</w:t>
            </w:r>
          </w:p>
          <w:p w14:paraId="60993F5E" w14:textId="77777777" w:rsidR="006C7C25" w:rsidRDefault="006C7C25" w:rsidP="004A2F88">
            <w:pPr>
              <w:widowControl w:val="0"/>
              <w:cnfStyle w:val="000000000000" w:firstRow="0" w:lastRow="0" w:firstColumn="0" w:lastColumn="0" w:oddVBand="0" w:evenVBand="0" w:oddHBand="0" w:evenHBand="0" w:firstRowFirstColumn="0" w:firstRowLastColumn="0" w:lastRowFirstColumn="0" w:lastRowLastColumn="0"/>
              <w:rPr>
                <w:sz w:val="20"/>
              </w:rPr>
            </w:pPr>
          </w:p>
        </w:tc>
        <w:tc>
          <w:tcPr>
            <w:tcW w:w="2323" w:type="dxa"/>
          </w:tcPr>
          <w:p w14:paraId="7220D6CE" w14:textId="5D7A60B5" w:rsidR="006C7C25" w:rsidRDefault="006C7C25" w:rsidP="000201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US, notable: State of California, State of Nevada, US Postal Service</w:t>
            </w:r>
          </w:p>
        </w:tc>
      </w:tr>
      <w:tr w:rsidR="00020125" w14:paraId="1FE2C0C8" w14:textId="77777777" w:rsidTr="003C7716">
        <w:trPr>
          <w:trHeight w:val="270"/>
        </w:trPr>
        <w:tc>
          <w:tcPr>
            <w:cnfStyle w:val="001000000000" w:firstRow="0" w:lastRow="0" w:firstColumn="1" w:lastColumn="0" w:oddVBand="0" w:evenVBand="0" w:oddHBand="0" w:evenHBand="0" w:firstRowFirstColumn="0" w:firstRowLastColumn="0" w:lastRowFirstColumn="0" w:lastRowLastColumn="0"/>
            <w:tcW w:w="2338" w:type="dxa"/>
          </w:tcPr>
          <w:p w14:paraId="3386DC15" w14:textId="02B4A591" w:rsidR="00020125" w:rsidRDefault="00020125" w:rsidP="006C7C25">
            <w:pPr>
              <w:pStyle w:val="ListParagraph"/>
              <w:widowControl w:val="0"/>
              <w:ind w:left="360"/>
              <w:rPr>
                <w:sz w:val="20"/>
              </w:rPr>
            </w:pPr>
            <w:r>
              <w:rPr>
                <w:sz w:val="20"/>
              </w:rPr>
              <w:t>TapSCAN</w:t>
            </w:r>
          </w:p>
        </w:tc>
        <w:tc>
          <w:tcPr>
            <w:tcW w:w="2324" w:type="dxa"/>
          </w:tcPr>
          <w:p w14:paraId="57B5EFD0" w14:textId="484B8514" w:rsidR="00020125" w:rsidRDefault="00020125" w:rsidP="006C7C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Chief Developer</w:t>
            </w:r>
          </w:p>
        </w:tc>
        <w:tc>
          <w:tcPr>
            <w:tcW w:w="2337" w:type="dxa"/>
          </w:tcPr>
          <w:p w14:paraId="79BDE4C3" w14:textId="6F0C4424" w:rsidR="00020125" w:rsidRDefault="00020125" w:rsidP="006C7C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1989 - 2000</w:t>
            </w:r>
          </w:p>
        </w:tc>
        <w:tc>
          <w:tcPr>
            <w:tcW w:w="2323" w:type="dxa"/>
          </w:tcPr>
          <w:p w14:paraId="04FE03C1" w14:textId="51FB7E9D" w:rsidR="00020125" w:rsidRDefault="00020125" w:rsidP="006C7C25">
            <w:pPr>
              <w:widowControl w:val="0"/>
              <w:cnfStyle w:val="000000000000" w:firstRow="0" w:lastRow="0" w:firstColumn="0" w:lastColumn="0" w:oddVBand="0" w:evenVBand="0" w:oddHBand="0" w:evenHBand="0" w:firstRowFirstColumn="0" w:firstRowLastColumn="0" w:lastRowFirstColumn="0" w:lastRowLastColumn="0"/>
              <w:rPr>
                <w:sz w:val="20"/>
              </w:rPr>
            </w:pPr>
            <w:r>
              <w:rPr>
                <w:sz w:val="20"/>
              </w:rPr>
              <w:t>TV Stations and Cable Networks worldwide</w:t>
            </w:r>
          </w:p>
        </w:tc>
      </w:tr>
    </w:tbl>
    <w:p w14:paraId="64B7B868" w14:textId="77777777" w:rsidR="00BA5F5A" w:rsidRDefault="00BA5F5A">
      <w:pPr>
        <w:rPr>
          <w:color w:val="4BACC6" w:themeColor="accent5"/>
        </w:rPr>
      </w:pPr>
    </w:p>
    <w:p w14:paraId="772A6A16" w14:textId="77777777" w:rsidR="00BA5F5A" w:rsidRDefault="00BA5F5A">
      <w:pPr>
        <w:pStyle w:val="ListParagraph"/>
        <w:rPr>
          <w:bCs/>
          <w:color w:val="000000" w:themeColor="text1"/>
          <w:sz w:val="20"/>
        </w:rPr>
      </w:pPr>
    </w:p>
    <w:p w14:paraId="3134B4F2" w14:textId="526C2199" w:rsidR="00BA5F5A" w:rsidRDefault="00000000">
      <w:pPr>
        <w:rPr>
          <w:b/>
          <w:color w:val="4BACC6" w:themeColor="accent5"/>
        </w:rPr>
      </w:pPr>
      <w:r>
        <w:rPr>
          <w:b/>
          <w:color w:val="4BACC6" w:themeColor="accent5"/>
        </w:rPr>
        <w:t>Professional Experience</w:t>
      </w:r>
      <w:r w:rsidR="00FC1429">
        <w:rPr>
          <w:b/>
          <w:color w:val="4BACC6" w:themeColor="accent5"/>
        </w:rPr>
        <w:t xml:space="preserve"> Detail</w:t>
      </w:r>
    </w:p>
    <w:p w14:paraId="4E0E7191" w14:textId="77777777" w:rsidR="00BA5F5A" w:rsidRDefault="00BA5F5A">
      <w:pPr>
        <w:rPr>
          <w:b/>
          <w:color w:val="4BACC6" w:themeColor="accent5"/>
        </w:rPr>
      </w:pPr>
    </w:p>
    <w:p w14:paraId="1B27B6B9" w14:textId="77777777" w:rsidR="00BA5F5A" w:rsidRDefault="00000000">
      <w:pPr>
        <w:rPr>
          <w:b/>
          <w:sz w:val="20"/>
          <w:lang w:val="en-CA"/>
        </w:rPr>
      </w:pPr>
      <w:r>
        <w:rPr>
          <w:b/>
          <w:sz w:val="20"/>
          <w:lang w:val="en-CA"/>
        </w:rPr>
        <w:t xml:space="preserve">CTO, Increase Signal, Inc </w:t>
      </w:r>
      <w:r>
        <w:rPr>
          <w:b/>
          <w:sz w:val="20"/>
          <w:lang w:val="en-CA"/>
        </w:rPr>
        <w:tab/>
      </w:r>
      <w:r>
        <w:rPr>
          <w:b/>
          <w:sz w:val="20"/>
          <w:lang w:val="en-CA"/>
        </w:rPr>
        <w:tab/>
      </w:r>
      <w:r>
        <w:rPr>
          <w:b/>
          <w:sz w:val="20"/>
          <w:lang w:val="en-CA"/>
        </w:rPr>
        <w:tab/>
      </w:r>
      <w:r>
        <w:rPr>
          <w:b/>
          <w:sz w:val="20"/>
          <w:lang w:val="en-CA"/>
        </w:rPr>
        <w:tab/>
      </w:r>
      <w:r>
        <w:rPr>
          <w:b/>
          <w:sz w:val="20"/>
          <w:lang w:val="en-CA"/>
        </w:rPr>
        <w:tab/>
      </w:r>
      <w:r>
        <w:rPr>
          <w:b/>
          <w:sz w:val="20"/>
          <w:lang w:val="en-CA"/>
        </w:rPr>
        <w:tab/>
      </w:r>
      <w:r>
        <w:rPr>
          <w:b/>
          <w:sz w:val="20"/>
          <w:lang w:val="en-CA"/>
        </w:rPr>
        <w:tab/>
      </w:r>
      <w:r>
        <w:rPr>
          <w:b/>
          <w:sz w:val="20"/>
          <w:lang w:val="en-CA"/>
        </w:rPr>
        <w:tab/>
        <w:t>Apr 2020-current</w:t>
      </w:r>
    </w:p>
    <w:p w14:paraId="5D999206" w14:textId="77777777" w:rsidR="00BA5F5A" w:rsidRDefault="00000000">
      <w:pPr>
        <w:rPr>
          <w:bCs/>
          <w:sz w:val="20"/>
          <w:lang w:val="en-CA"/>
        </w:rPr>
      </w:pPr>
      <w:r>
        <w:rPr>
          <w:bCs/>
          <w:sz w:val="20"/>
          <w:lang w:val="en-CA"/>
        </w:rPr>
        <w:t>Lead development of AI-powered tools for devops automation, designing and implementing value streams, backlogs, automation of Product Owner and Scrum Master roles. Other domains include applications for completion of</w:t>
      </w:r>
      <w:r>
        <w:rPr>
          <w:b/>
          <w:sz w:val="20"/>
          <w:lang w:val="en-CA"/>
        </w:rPr>
        <w:t xml:space="preserve"> FFIEC audits.</w:t>
      </w:r>
    </w:p>
    <w:p w14:paraId="6783E092" w14:textId="77777777" w:rsidR="00BA5F5A" w:rsidRDefault="00BA5F5A">
      <w:pPr>
        <w:rPr>
          <w:bCs/>
          <w:color w:val="4BACC6" w:themeColor="accent5"/>
        </w:rPr>
      </w:pPr>
    </w:p>
    <w:p w14:paraId="494B2C90" w14:textId="16A27F9F" w:rsidR="00BA5F5A" w:rsidRDefault="00000000">
      <w:pPr>
        <w:spacing w:line="276" w:lineRule="auto"/>
        <w:rPr>
          <w:b/>
          <w:color w:val="7F7F7F" w:themeColor="text1" w:themeTint="80"/>
        </w:rPr>
      </w:pPr>
      <w:r>
        <w:rPr>
          <w:b/>
          <w:sz w:val="20"/>
          <w:lang w:val="en-CA"/>
        </w:rPr>
        <w:t xml:space="preserve">Transformation Lead, Scrum Master, Agile/Org Effectiveness Coach,  Infosys </w:t>
      </w:r>
      <w:r>
        <w:rPr>
          <w:b/>
          <w:sz w:val="20"/>
          <w:lang w:val="en-CA"/>
        </w:rPr>
        <w:tab/>
      </w:r>
      <w:r>
        <w:rPr>
          <w:b/>
          <w:sz w:val="20"/>
          <w:lang w:val="en-CA"/>
        </w:rPr>
        <w:tab/>
        <w:t>Feb 2019 – Nov 2023</w:t>
      </w:r>
    </w:p>
    <w:p w14:paraId="63F95CE3" w14:textId="405FD6A0" w:rsidR="00BA5F5A" w:rsidRDefault="00000000">
      <w:pPr>
        <w:rPr>
          <w:sz w:val="20"/>
        </w:rPr>
      </w:pPr>
      <w:r>
        <w:rPr>
          <w:sz w:val="20"/>
          <w:lang w:val="en-CA"/>
        </w:rPr>
        <w:t xml:space="preserve">Thought leader and execution lead for </w:t>
      </w:r>
      <w:r w:rsidR="00567A34">
        <w:rPr>
          <w:sz w:val="20"/>
          <w:lang w:val="en-CA"/>
        </w:rPr>
        <w:t>nine</w:t>
      </w:r>
      <w:r>
        <w:rPr>
          <w:sz w:val="20"/>
          <w:lang w:val="en-CA"/>
        </w:rPr>
        <w:t xml:space="preserve"> practice areas:</w:t>
      </w:r>
    </w:p>
    <w:p w14:paraId="706D62BA" w14:textId="77777777" w:rsidR="00BA5F5A" w:rsidRDefault="00BA5F5A">
      <w:pPr>
        <w:rPr>
          <w:sz w:val="20"/>
        </w:rPr>
      </w:pPr>
    </w:p>
    <w:p w14:paraId="2F7179D9" w14:textId="77777777" w:rsidR="00BA5F5A" w:rsidRDefault="00000000">
      <w:pPr>
        <w:numPr>
          <w:ilvl w:val="0"/>
          <w:numId w:val="5"/>
        </w:numPr>
      </w:pPr>
      <w:r>
        <w:rPr>
          <w:b/>
          <w:bCs/>
          <w:sz w:val="20"/>
          <w:lang w:val="en-CA"/>
        </w:rPr>
        <w:t>Investment Portfolio:</w:t>
      </w:r>
      <w:r>
        <w:rPr>
          <w:sz w:val="20"/>
          <w:lang w:val="en-CA"/>
        </w:rPr>
        <w:t xml:space="preserve"> Structured build out of investment portfolio using market, SWOT, and objectives and key results analysis (OKR). Developed initiative guardrails with prioritization based on my own formula (Cost of Barriers, see my book).</w:t>
      </w:r>
    </w:p>
    <w:p w14:paraId="2F5C5279" w14:textId="77777777" w:rsidR="00BA5F5A" w:rsidRDefault="00BA5F5A">
      <w:pPr>
        <w:ind w:left="720"/>
      </w:pPr>
    </w:p>
    <w:p w14:paraId="03D4C13B" w14:textId="77777777" w:rsidR="00BA5F5A" w:rsidRDefault="00000000">
      <w:pPr>
        <w:numPr>
          <w:ilvl w:val="0"/>
          <w:numId w:val="5"/>
        </w:numPr>
      </w:pPr>
      <w:r>
        <w:rPr>
          <w:b/>
          <w:bCs/>
          <w:sz w:val="20"/>
          <w:lang w:val="en-CA"/>
        </w:rPr>
        <w:t>Executable/Integration Portfolio:</w:t>
      </w:r>
      <w:r>
        <w:rPr>
          <w:sz w:val="20"/>
          <w:lang w:val="en-CA"/>
        </w:rPr>
        <w:t xml:space="preserve"> Measurable work-item elaboration intended to develop enough signal that it can be executed by delivery teams with confidence. Developed templates effective for quickly elaborating all parts of the backlog taxonomy.</w:t>
      </w:r>
    </w:p>
    <w:p w14:paraId="14059CAC" w14:textId="77777777" w:rsidR="00BA5F5A" w:rsidRDefault="00BA5F5A">
      <w:pPr>
        <w:ind w:left="720"/>
      </w:pPr>
    </w:p>
    <w:p w14:paraId="36583AB7" w14:textId="77777777" w:rsidR="00BA5F5A" w:rsidRDefault="00000000">
      <w:pPr>
        <w:numPr>
          <w:ilvl w:val="0"/>
          <w:numId w:val="5"/>
        </w:numPr>
      </w:pPr>
      <w:r>
        <w:rPr>
          <w:b/>
          <w:bCs/>
          <w:sz w:val="20"/>
          <w:lang w:val="en-CA"/>
        </w:rPr>
        <w:t>Delivery Portfolio:</w:t>
      </w:r>
      <w:r>
        <w:rPr>
          <w:sz w:val="20"/>
          <w:lang w:val="en-CA"/>
        </w:rPr>
        <w:t xml:space="preserve"> Developed techniques, tactics, and procedures for enabling parallel work and delivering executable facts with certainty and stability. Expertise in Kanban, Scrum processes, and developing high performing teams using those processes. </w:t>
      </w:r>
    </w:p>
    <w:p w14:paraId="71D15C37" w14:textId="77777777" w:rsidR="00BA5F5A" w:rsidRDefault="00BA5F5A">
      <w:pPr>
        <w:pStyle w:val="ListParagraph"/>
      </w:pPr>
    </w:p>
    <w:p w14:paraId="07CB8CBD" w14:textId="77777777" w:rsidR="00BA5F5A" w:rsidRDefault="00000000">
      <w:pPr>
        <w:numPr>
          <w:ilvl w:val="0"/>
          <w:numId w:val="5"/>
        </w:numPr>
        <w:rPr>
          <w:b/>
          <w:bCs/>
          <w:sz w:val="20"/>
        </w:rPr>
      </w:pPr>
      <w:r>
        <w:rPr>
          <w:b/>
          <w:bCs/>
          <w:sz w:val="20"/>
        </w:rPr>
        <w:t xml:space="preserve">Organizational Change Management: </w:t>
      </w:r>
      <w:r>
        <w:rPr>
          <w:sz w:val="20"/>
        </w:rPr>
        <w:t xml:space="preserve">Designing </w:t>
      </w:r>
      <w:r w:rsidRPr="00567A34">
        <w:rPr>
          <w:b/>
          <w:bCs/>
          <w:sz w:val="20"/>
        </w:rPr>
        <w:t>organizational operating models</w:t>
      </w:r>
      <w:r>
        <w:rPr>
          <w:sz w:val="20"/>
        </w:rPr>
        <w:t xml:space="preserve">, along with facilitating and mapping </w:t>
      </w:r>
      <w:r>
        <w:rPr>
          <w:b/>
          <w:bCs/>
          <w:sz w:val="20"/>
        </w:rPr>
        <w:t>Prosci ADKAR</w:t>
      </w:r>
      <w:r>
        <w:rPr>
          <w:sz w:val="20"/>
        </w:rPr>
        <w:t xml:space="preserve"> model to those organizational models. Special emphasis on using starter kata (practice exercises) to replace legacy behaviours and people management with people-centric delivery systems.</w:t>
      </w:r>
    </w:p>
    <w:p w14:paraId="26E2F1B9" w14:textId="77777777" w:rsidR="00BA5F5A" w:rsidRDefault="00BA5F5A">
      <w:pPr>
        <w:pStyle w:val="ListParagraph"/>
        <w:rPr>
          <w:b/>
          <w:bCs/>
          <w:sz w:val="20"/>
        </w:rPr>
      </w:pPr>
    </w:p>
    <w:p w14:paraId="6B600F7C" w14:textId="77777777" w:rsidR="00BA5F5A" w:rsidRDefault="00000000">
      <w:pPr>
        <w:numPr>
          <w:ilvl w:val="0"/>
          <w:numId w:val="5"/>
        </w:numPr>
        <w:rPr>
          <w:b/>
          <w:bCs/>
          <w:sz w:val="20"/>
        </w:rPr>
      </w:pPr>
      <w:r>
        <w:rPr>
          <w:b/>
          <w:bCs/>
          <w:sz w:val="20"/>
        </w:rPr>
        <w:t xml:space="preserve">Training Library: </w:t>
      </w:r>
      <w:r>
        <w:rPr>
          <w:sz w:val="20"/>
        </w:rPr>
        <w:t>Author and presenter of complete Agile Product Delivery library, created on behalf of clients. Curated curriculum and samples available on request.</w:t>
      </w:r>
    </w:p>
    <w:p w14:paraId="5F3EFA9C" w14:textId="77777777" w:rsidR="00BA5F5A" w:rsidRDefault="00BA5F5A">
      <w:pPr>
        <w:pStyle w:val="ListParagraph"/>
        <w:rPr>
          <w:b/>
          <w:bCs/>
          <w:sz w:val="20"/>
        </w:rPr>
      </w:pPr>
    </w:p>
    <w:p w14:paraId="0E21288A" w14:textId="77777777" w:rsidR="00BA5F5A" w:rsidRDefault="00000000">
      <w:pPr>
        <w:numPr>
          <w:ilvl w:val="0"/>
          <w:numId w:val="5"/>
        </w:numPr>
        <w:rPr>
          <w:sz w:val="20"/>
        </w:rPr>
      </w:pPr>
      <w:r>
        <w:rPr>
          <w:b/>
          <w:bCs/>
          <w:sz w:val="20"/>
        </w:rPr>
        <w:t xml:space="preserve">Assessment Models: </w:t>
      </w:r>
      <w:r>
        <w:rPr>
          <w:sz w:val="20"/>
        </w:rPr>
        <w:t>Designed and implemented custom, programmable assessments for Delivery Teams, Integration Value Stream Teams, and whole Organization. Samples available on request</w:t>
      </w:r>
    </w:p>
    <w:p w14:paraId="291CDEE5" w14:textId="77777777" w:rsidR="00BA5F5A" w:rsidRDefault="00BA5F5A">
      <w:pPr>
        <w:pStyle w:val="ListParagraph"/>
        <w:rPr>
          <w:b/>
          <w:bCs/>
          <w:sz w:val="20"/>
        </w:rPr>
      </w:pPr>
    </w:p>
    <w:p w14:paraId="539FC9D6" w14:textId="77777777" w:rsidR="00BA5F5A" w:rsidRPr="00567A34" w:rsidRDefault="00000000">
      <w:pPr>
        <w:numPr>
          <w:ilvl w:val="0"/>
          <w:numId w:val="5"/>
        </w:numPr>
        <w:rPr>
          <w:b/>
          <w:bCs/>
          <w:sz w:val="20"/>
        </w:rPr>
      </w:pPr>
      <w:r>
        <w:rPr>
          <w:b/>
          <w:bCs/>
          <w:sz w:val="20"/>
        </w:rPr>
        <w:t>Technical Coaching</w:t>
      </w:r>
      <w:r>
        <w:rPr>
          <w:sz w:val="20"/>
        </w:rPr>
        <w:t>: Coaching software development teams</w:t>
      </w:r>
      <w:r>
        <w:rPr>
          <w:rFonts w:cstheme="minorHAnsi"/>
          <w:sz w:val="20"/>
        </w:rPr>
        <w:t xml:space="preserve"> on</w:t>
      </w:r>
      <w:r>
        <w:rPr>
          <w:rFonts w:cstheme="minorHAnsi"/>
          <w:color w:val="3D464D"/>
          <w:sz w:val="20"/>
          <w:shd w:val="clear" w:color="auto" w:fill="FFFFFF"/>
        </w:rPr>
        <w:t> modern software engineering practices, devsecops, CI/CD, technical excellence, acceptance testing techniques.</w:t>
      </w:r>
    </w:p>
    <w:p w14:paraId="14309EB1" w14:textId="77777777" w:rsidR="00567A34" w:rsidRDefault="00567A34" w:rsidP="00567A34">
      <w:pPr>
        <w:pStyle w:val="ListParagraph"/>
        <w:rPr>
          <w:b/>
          <w:bCs/>
          <w:sz w:val="20"/>
        </w:rPr>
      </w:pPr>
    </w:p>
    <w:p w14:paraId="67326A9B" w14:textId="252977AD" w:rsidR="00567A34" w:rsidRPr="00567A34" w:rsidRDefault="00567A34">
      <w:pPr>
        <w:numPr>
          <w:ilvl w:val="0"/>
          <w:numId w:val="5"/>
        </w:numPr>
        <w:rPr>
          <w:b/>
          <w:bCs/>
          <w:sz w:val="20"/>
        </w:rPr>
      </w:pPr>
      <w:r>
        <w:rPr>
          <w:b/>
          <w:bCs/>
          <w:sz w:val="20"/>
        </w:rPr>
        <w:t xml:space="preserve">Taxonomy Design: </w:t>
      </w:r>
      <w:r>
        <w:rPr>
          <w:sz w:val="20"/>
        </w:rPr>
        <w:t xml:space="preserve">According to James, too much runway in the backlog incurs duplicated work. Too little runway ends up throwing a giant snowball at delivery teams. For best value stream flow, </w:t>
      </w:r>
      <w:r w:rsidR="00F054DE">
        <w:rPr>
          <w:sz w:val="20"/>
        </w:rPr>
        <w:t xml:space="preserve">James has designed and implemented many backlog </w:t>
      </w:r>
      <w:r>
        <w:rPr>
          <w:sz w:val="20"/>
        </w:rPr>
        <w:t>taxono</w:t>
      </w:r>
      <w:r w:rsidR="00F054DE">
        <w:rPr>
          <w:sz w:val="20"/>
        </w:rPr>
        <w:t>mies for F250 organizations</w:t>
      </w:r>
      <w:r>
        <w:rPr>
          <w:sz w:val="20"/>
        </w:rPr>
        <w:t>.</w:t>
      </w:r>
    </w:p>
    <w:p w14:paraId="3A63A76E" w14:textId="77777777" w:rsidR="00567A34" w:rsidRDefault="00567A34" w:rsidP="00567A34">
      <w:pPr>
        <w:pStyle w:val="ListParagraph"/>
        <w:rPr>
          <w:b/>
          <w:bCs/>
          <w:sz w:val="20"/>
        </w:rPr>
      </w:pPr>
    </w:p>
    <w:p w14:paraId="293D9401" w14:textId="3BF19E1B" w:rsidR="00567A34" w:rsidRDefault="00567A34">
      <w:pPr>
        <w:numPr>
          <w:ilvl w:val="0"/>
          <w:numId w:val="5"/>
        </w:numPr>
        <w:rPr>
          <w:b/>
          <w:bCs/>
          <w:sz w:val="20"/>
        </w:rPr>
      </w:pPr>
      <w:r>
        <w:rPr>
          <w:b/>
          <w:bCs/>
          <w:sz w:val="20"/>
        </w:rPr>
        <w:t>Team Topologies</w:t>
      </w:r>
      <w:r w:rsidRPr="00F054DE">
        <w:rPr>
          <w:sz w:val="20"/>
        </w:rPr>
        <w:t xml:space="preserve">: </w:t>
      </w:r>
      <w:r w:rsidR="00F054DE" w:rsidRPr="00F054DE">
        <w:rPr>
          <w:sz w:val="20"/>
        </w:rPr>
        <w:t>Designed</w:t>
      </w:r>
      <w:r w:rsidRPr="00F054DE">
        <w:rPr>
          <w:sz w:val="20"/>
        </w:rPr>
        <w:t xml:space="preserve"> teams facing different demand</w:t>
      </w:r>
      <w:r w:rsidR="00F054DE">
        <w:rPr>
          <w:sz w:val="20"/>
        </w:rPr>
        <w:t xml:space="preserve">s. </w:t>
      </w:r>
      <w:r w:rsidRPr="00F054DE">
        <w:rPr>
          <w:sz w:val="20"/>
        </w:rPr>
        <w:t>Some teams require much more upstream preparation to accommodate existing cognitive load. Other teams thrive on more value elaboration mixed with execution. Some teams have highly variable cycle times, so the</w:t>
      </w:r>
      <w:r w:rsidR="00F054DE">
        <w:rPr>
          <w:sz w:val="20"/>
        </w:rPr>
        <w:t>y</w:t>
      </w:r>
      <w:r w:rsidRPr="00F054DE">
        <w:rPr>
          <w:sz w:val="20"/>
        </w:rPr>
        <w:t xml:space="preserve"> need to use a kanban approach typically. Other teams consistently deliver a cycle time of one, so they execute as </w:t>
      </w:r>
      <w:r w:rsidRPr="00F054DE">
        <w:rPr>
          <w:sz w:val="20"/>
        </w:rPr>
        <w:lastRenderedPageBreak/>
        <w:t xml:space="preserve">scrum teams. James has expertise in both processes, and will </w:t>
      </w:r>
      <w:r w:rsidR="00F054DE">
        <w:rPr>
          <w:sz w:val="20"/>
        </w:rPr>
        <w:t>guide team formation using these processes to best match upstream elaboration delivered by product owners.</w:t>
      </w:r>
    </w:p>
    <w:p w14:paraId="340EFDFF" w14:textId="77777777" w:rsidR="00BA5F5A" w:rsidRDefault="00BA5F5A">
      <w:pPr>
        <w:pStyle w:val="ListParagraph"/>
      </w:pPr>
    </w:p>
    <w:p w14:paraId="3E32DEA7" w14:textId="77777777" w:rsidR="00BA5F5A" w:rsidRDefault="00000000">
      <w:pPr>
        <w:rPr>
          <w:sz w:val="20"/>
        </w:rPr>
      </w:pPr>
      <w:r>
        <w:rPr>
          <w:sz w:val="20"/>
        </w:rPr>
        <w:t xml:space="preserve">Additionally: </w:t>
      </w:r>
    </w:p>
    <w:p w14:paraId="40947D4B" w14:textId="77777777" w:rsidR="00BA5F5A" w:rsidRDefault="00BA5F5A">
      <w:pPr>
        <w:ind w:left="720"/>
        <w:rPr>
          <w:sz w:val="20"/>
        </w:rPr>
      </w:pPr>
    </w:p>
    <w:p w14:paraId="1B976ACF" w14:textId="77777777" w:rsidR="00BA5F5A" w:rsidRDefault="00000000">
      <w:pPr>
        <w:numPr>
          <w:ilvl w:val="0"/>
          <w:numId w:val="5"/>
        </w:numPr>
        <w:rPr>
          <w:sz w:val="20"/>
        </w:rPr>
      </w:pPr>
      <w:r>
        <w:rPr>
          <w:b/>
          <w:bCs/>
          <w:sz w:val="20"/>
          <w:lang w:val="en-CA"/>
        </w:rPr>
        <w:t xml:space="preserve">Organizational Value Stream design and execution using these five fundamentals: </w:t>
      </w:r>
    </w:p>
    <w:p w14:paraId="1AE94265" w14:textId="77777777" w:rsidR="00BA5F5A" w:rsidRDefault="00000000">
      <w:pPr>
        <w:numPr>
          <w:ilvl w:val="1"/>
          <w:numId w:val="5"/>
        </w:numPr>
        <w:rPr>
          <w:sz w:val="20"/>
        </w:rPr>
      </w:pPr>
      <w:r>
        <w:rPr>
          <w:b/>
          <w:bCs/>
          <w:sz w:val="20"/>
          <w:lang w:val="en-CA"/>
        </w:rPr>
        <w:t>Teams</w:t>
      </w:r>
      <w:r>
        <w:rPr>
          <w:sz w:val="20"/>
          <w:lang w:val="en-CA"/>
        </w:rPr>
        <w:t xml:space="preserve"> – Assembled teams for all levels of the value stream, including leadership Investment teams, Portfolio Integration teams, technical and non-technical delivery teams.</w:t>
      </w:r>
    </w:p>
    <w:p w14:paraId="01A4E334" w14:textId="77777777" w:rsidR="00BA5F5A" w:rsidRDefault="00000000">
      <w:pPr>
        <w:numPr>
          <w:ilvl w:val="1"/>
          <w:numId w:val="5"/>
        </w:numPr>
        <w:rPr>
          <w:sz w:val="20"/>
        </w:rPr>
      </w:pPr>
      <w:r>
        <w:rPr>
          <w:b/>
          <w:bCs/>
          <w:sz w:val="20"/>
          <w:lang w:val="en-CA"/>
        </w:rPr>
        <w:t>Backlogs</w:t>
      </w:r>
      <w:r>
        <w:rPr>
          <w:sz w:val="20"/>
          <w:lang w:val="en-CA"/>
        </w:rPr>
        <w:t xml:space="preserve"> – substantial experience assembling value elaboration stream backlogs in Rally, ADO, Jira, VersionOne, and manually, all achieving a continuous ready state and supporting execution using multiple teams in parallel.</w:t>
      </w:r>
    </w:p>
    <w:p w14:paraId="2DACF272" w14:textId="77777777" w:rsidR="00BA5F5A" w:rsidRDefault="00000000">
      <w:pPr>
        <w:numPr>
          <w:ilvl w:val="1"/>
          <w:numId w:val="5"/>
        </w:numPr>
        <w:rPr>
          <w:sz w:val="20"/>
        </w:rPr>
      </w:pPr>
      <w:r>
        <w:rPr>
          <w:b/>
          <w:bCs/>
          <w:sz w:val="20"/>
          <w:lang w:val="en-CA"/>
        </w:rPr>
        <w:t>Working, tested product</w:t>
      </w:r>
      <w:r>
        <w:rPr>
          <w:sz w:val="20"/>
          <w:lang w:val="en-CA"/>
        </w:rPr>
        <w:t xml:space="preserve"> – integration of behavior driven and test driven development to ensure the highest quality increments are available to the delivery pipeline.</w:t>
      </w:r>
    </w:p>
    <w:p w14:paraId="5EDDCDDD" w14:textId="77777777" w:rsidR="00BA5F5A" w:rsidRDefault="00000000">
      <w:pPr>
        <w:numPr>
          <w:ilvl w:val="1"/>
          <w:numId w:val="5"/>
        </w:numPr>
        <w:rPr>
          <w:sz w:val="20"/>
        </w:rPr>
      </w:pPr>
      <w:r>
        <w:rPr>
          <w:b/>
          <w:bCs/>
          <w:sz w:val="20"/>
          <w:lang w:val="en-CA"/>
        </w:rPr>
        <w:t xml:space="preserve">Flow </w:t>
      </w:r>
      <w:r>
        <w:rPr>
          <w:sz w:val="20"/>
        </w:rPr>
        <w:t>– Expertise in designing workflows that balance holding costs with transaction costs, and  executed using multiple teams working in parallel.</w:t>
      </w:r>
    </w:p>
    <w:p w14:paraId="7E2F8371" w14:textId="77777777" w:rsidR="00BA5F5A" w:rsidRDefault="00000000">
      <w:pPr>
        <w:numPr>
          <w:ilvl w:val="1"/>
          <w:numId w:val="5"/>
        </w:numPr>
        <w:rPr>
          <w:sz w:val="20"/>
        </w:rPr>
      </w:pPr>
      <w:r>
        <w:rPr>
          <w:b/>
          <w:bCs/>
          <w:sz w:val="20"/>
          <w:lang w:val="en-CA"/>
        </w:rPr>
        <w:t xml:space="preserve">Risk Management </w:t>
      </w:r>
      <w:r>
        <w:rPr>
          <w:sz w:val="20"/>
        </w:rPr>
        <w:t>– Developed robust risk management systems that reinforce transparency and continuous improvement.</w:t>
      </w:r>
    </w:p>
    <w:p w14:paraId="7FD27AA3" w14:textId="77777777" w:rsidR="00BA5F5A" w:rsidRDefault="00000000">
      <w:pPr>
        <w:numPr>
          <w:ilvl w:val="0"/>
          <w:numId w:val="5"/>
        </w:numPr>
        <w:rPr>
          <w:sz w:val="20"/>
        </w:rPr>
      </w:pPr>
      <w:r>
        <w:rPr>
          <w:b/>
          <w:bCs/>
          <w:sz w:val="20"/>
          <w:lang w:val="en-CA"/>
        </w:rPr>
        <w:t>Substantial experience with all major backlog/ALM tools, including ADO, Rally, Jira, VersionONE</w:t>
      </w:r>
      <w:r>
        <w:rPr>
          <w:sz w:val="20"/>
        </w:rPr>
        <w:t>.</w:t>
      </w:r>
    </w:p>
    <w:p w14:paraId="1B746EC3" w14:textId="77777777" w:rsidR="00940CDC" w:rsidRDefault="00940CDC" w:rsidP="00940CDC">
      <w:pPr>
        <w:pStyle w:val="ListParagraph"/>
        <w:numPr>
          <w:ilvl w:val="0"/>
          <w:numId w:val="5"/>
        </w:numPr>
        <w:rPr>
          <w:sz w:val="20"/>
        </w:rPr>
      </w:pPr>
      <w:r>
        <w:rPr>
          <w:sz w:val="20"/>
        </w:rPr>
        <w:t xml:space="preserve">Guided best practices for Quality, Risk, and Dependency management, meeting government compliance, cloud solutions, manufacturing, security, devops, </w:t>
      </w:r>
      <w:r>
        <w:rPr>
          <w:b/>
          <w:bCs/>
          <w:sz w:val="20"/>
        </w:rPr>
        <w:t>FFIEC</w:t>
      </w:r>
      <w:r>
        <w:rPr>
          <w:sz w:val="20"/>
        </w:rPr>
        <w:t xml:space="preserve"> audits, </w:t>
      </w:r>
      <w:r w:rsidRPr="00DE48C8">
        <w:rPr>
          <w:b/>
          <w:bCs/>
          <w:sz w:val="20"/>
        </w:rPr>
        <w:t>state government IVV reviews</w:t>
      </w:r>
      <w:r>
        <w:rPr>
          <w:sz w:val="20"/>
        </w:rPr>
        <w:t>.</w:t>
      </w:r>
    </w:p>
    <w:p w14:paraId="5CC9EE27" w14:textId="77777777" w:rsidR="00940CDC" w:rsidRPr="001302A9" w:rsidRDefault="00940CDC" w:rsidP="00940CDC">
      <w:pPr>
        <w:pStyle w:val="ListParagraph"/>
        <w:numPr>
          <w:ilvl w:val="0"/>
          <w:numId w:val="5"/>
        </w:numPr>
        <w:rPr>
          <w:b/>
          <w:bCs/>
          <w:sz w:val="20"/>
        </w:rPr>
      </w:pPr>
      <w:r w:rsidRPr="001302A9">
        <w:rPr>
          <w:b/>
          <w:bCs/>
          <w:sz w:val="20"/>
        </w:rPr>
        <w:t>Experience with Fed Gate Reviews.</w:t>
      </w:r>
    </w:p>
    <w:p w14:paraId="49C23AAA" w14:textId="77777777" w:rsidR="00940CDC" w:rsidRDefault="00940CDC" w:rsidP="00940CDC">
      <w:pPr>
        <w:pStyle w:val="ListParagraph"/>
        <w:numPr>
          <w:ilvl w:val="0"/>
          <w:numId w:val="5"/>
        </w:numPr>
        <w:rPr>
          <w:b/>
          <w:bCs/>
          <w:sz w:val="20"/>
        </w:rPr>
      </w:pPr>
      <w:r w:rsidRPr="001302A9">
        <w:rPr>
          <w:b/>
          <w:bCs/>
          <w:sz w:val="20"/>
        </w:rPr>
        <w:t>Experience with Azure Cloud migration.</w:t>
      </w:r>
    </w:p>
    <w:p w14:paraId="4B0FC7E6" w14:textId="3B516632" w:rsidR="00363429" w:rsidRDefault="00940CDC" w:rsidP="00940CDC">
      <w:pPr>
        <w:ind w:left="720"/>
        <w:rPr>
          <w:sz w:val="20"/>
        </w:rPr>
      </w:pPr>
      <w:r w:rsidRPr="00604A90">
        <w:rPr>
          <w:sz w:val="20"/>
        </w:rPr>
        <w:t xml:space="preserve">Experience setting up Scrum at Scale </w:t>
      </w:r>
      <w:r>
        <w:rPr>
          <w:sz w:val="20"/>
        </w:rPr>
        <w:t>teams</w:t>
      </w:r>
      <w:r w:rsidRPr="00604A90">
        <w:rPr>
          <w:sz w:val="20"/>
        </w:rPr>
        <w:t>, including</w:t>
      </w:r>
      <w:r>
        <w:rPr>
          <w:b/>
          <w:bCs/>
          <w:sz w:val="20"/>
        </w:rPr>
        <w:t xml:space="preserve"> Executive Action Team and Executive Metascrum.</w:t>
      </w:r>
    </w:p>
    <w:p w14:paraId="48B7B155" w14:textId="77777777" w:rsidR="00BA5F5A" w:rsidRDefault="00BA5F5A">
      <w:pPr>
        <w:ind w:left="720"/>
        <w:rPr>
          <w:sz w:val="20"/>
        </w:rPr>
      </w:pPr>
    </w:p>
    <w:p w14:paraId="4A1AD5EE" w14:textId="77777777" w:rsidR="00BA5F5A" w:rsidRDefault="00000000">
      <w:pPr>
        <w:rPr>
          <w:sz w:val="20"/>
        </w:rPr>
      </w:pPr>
      <w:r>
        <w:rPr>
          <w:b/>
          <w:bCs/>
          <w:sz w:val="20"/>
        </w:rPr>
        <w:t>Clients include Ford Motor, Dearborn, MI (Feb 2019 – Jun 2021),  Northern Trust Bank, Chicago, Ill (July 2021-Mar 2022), Voya Financial, Remote (Mar 2022- Dec 2022), Citi Bank, Tampa (Dec 2022 – June 2023), ATT, Atlanta (Jul 2023 – Nov 2023).</w:t>
      </w:r>
    </w:p>
    <w:p w14:paraId="028DF351" w14:textId="77777777" w:rsidR="00BA5F5A" w:rsidRDefault="00BA5F5A">
      <w:pPr>
        <w:rPr>
          <w:sz w:val="20"/>
        </w:rPr>
      </w:pPr>
    </w:p>
    <w:p w14:paraId="1ABC1477" w14:textId="77777777" w:rsidR="00BA5F5A" w:rsidRDefault="00BA5F5A">
      <w:pPr>
        <w:tabs>
          <w:tab w:val="right" w:pos="9000"/>
        </w:tabs>
        <w:spacing w:line="276" w:lineRule="auto"/>
        <w:rPr>
          <w:b/>
          <w:sz w:val="20"/>
          <w:lang w:val="en-CA"/>
        </w:rPr>
      </w:pPr>
    </w:p>
    <w:p w14:paraId="3C69C8E3" w14:textId="468C276E" w:rsidR="00BA5F5A" w:rsidRDefault="00000000">
      <w:pPr>
        <w:tabs>
          <w:tab w:val="right" w:pos="9000"/>
        </w:tabs>
        <w:spacing w:line="276" w:lineRule="auto"/>
        <w:rPr>
          <w:b/>
          <w:sz w:val="20"/>
          <w:lang w:val="en-CA"/>
        </w:rPr>
      </w:pPr>
      <w:r>
        <w:rPr>
          <w:b/>
          <w:sz w:val="20"/>
          <w:lang w:val="en-CA"/>
        </w:rPr>
        <w:t>Owner,</w:t>
      </w:r>
      <w:r w:rsidR="00EB016A">
        <w:rPr>
          <w:b/>
          <w:sz w:val="20"/>
          <w:lang w:val="en-CA"/>
        </w:rPr>
        <w:t xml:space="preserve"> </w:t>
      </w:r>
      <w:r w:rsidR="00137054">
        <w:rPr>
          <w:b/>
          <w:sz w:val="20"/>
          <w:lang w:val="en-CA"/>
        </w:rPr>
        <w:t xml:space="preserve">Agile Coach, </w:t>
      </w:r>
      <w:r w:rsidR="00EB016A">
        <w:rPr>
          <w:b/>
          <w:sz w:val="20"/>
          <w:lang w:val="en-CA"/>
        </w:rPr>
        <w:t xml:space="preserve">Scrum Master, </w:t>
      </w:r>
      <w:r>
        <w:rPr>
          <w:b/>
          <w:sz w:val="20"/>
          <w:lang w:val="en-CA"/>
        </w:rPr>
        <w:t xml:space="preserve"> Grid Sky Consulting</w:t>
      </w:r>
      <w:r>
        <w:rPr>
          <w:b/>
          <w:sz w:val="20"/>
          <w:lang w:val="en-CA"/>
        </w:rPr>
        <w:tab/>
      </w:r>
      <w:r w:rsidR="006754E2">
        <w:rPr>
          <w:b/>
          <w:sz w:val="20"/>
          <w:lang w:val="en-CA"/>
        </w:rPr>
        <w:t>May</w:t>
      </w:r>
      <w:r>
        <w:rPr>
          <w:b/>
          <w:sz w:val="20"/>
          <w:lang w:val="en-CA"/>
        </w:rPr>
        <w:t xml:space="preserve"> 201</w:t>
      </w:r>
      <w:r w:rsidR="006754E2">
        <w:rPr>
          <w:b/>
          <w:sz w:val="20"/>
          <w:lang w:val="en-CA"/>
        </w:rPr>
        <w:t>5</w:t>
      </w:r>
      <w:r>
        <w:rPr>
          <w:b/>
          <w:sz w:val="20"/>
          <w:lang w:val="en-CA"/>
        </w:rPr>
        <w:t xml:space="preserve"> – Feb 2019</w:t>
      </w:r>
    </w:p>
    <w:p w14:paraId="414C8B06" w14:textId="77777777" w:rsidR="00BA5F5A" w:rsidRDefault="00000000">
      <w:pPr>
        <w:tabs>
          <w:tab w:val="right" w:pos="9000"/>
        </w:tabs>
        <w:spacing w:line="276" w:lineRule="auto"/>
      </w:pPr>
      <w:r>
        <w:rPr>
          <w:sz w:val="20"/>
          <w:lang w:val="en-CA"/>
        </w:rPr>
        <w:t>Portfolio, devops, training, strategy and execution consulting for multiple clients. Highlights:</w:t>
      </w:r>
    </w:p>
    <w:p w14:paraId="307E47DD" w14:textId="77777777" w:rsidR="00BA5F5A" w:rsidRDefault="00BA5F5A">
      <w:pPr>
        <w:tabs>
          <w:tab w:val="right" w:pos="9000"/>
        </w:tabs>
        <w:spacing w:line="276" w:lineRule="auto"/>
        <w:rPr>
          <w:sz w:val="20"/>
          <w:lang w:val="en-CA"/>
        </w:rPr>
      </w:pPr>
    </w:p>
    <w:p w14:paraId="7797A53A" w14:textId="77777777" w:rsidR="00BA5F5A" w:rsidRDefault="00000000">
      <w:pPr>
        <w:numPr>
          <w:ilvl w:val="0"/>
          <w:numId w:val="7"/>
        </w:numPr>
        <w:tabs>
          <w:tab w:val="clear" w:pos="720"/>
          <w:tab w:val="right" w:pos="9000"/>
        </w:tabs>
        <w:spacing w:line="276" w:lineRule="auto"/>
        <w:rPr>
          <w:sz w:val="20"/>
          <w:lang w:val="en-CA"/>
        </w:rPr>
      </w:pPr>
      <w:r>
        <w:rPr>
          <w:b/>
          <w:bCs/>
          <w:sz w:val="20"/>
          <w:lang w:val="en-CA"/>
        </w:rPr>
        <w:t>Instructor, L3/Harris (Feb 2019):</w:t>
      </w:r>
      <w:r>
        <w:rPr>
          <w:sz w:val="20"/>
          <w:lang w:val="en-CA"/>
        </w:rPr>
        <w:t xml:space="preserve"> Delivery of custom value stream training content.</w:t>
      </w:r>
    </w:p>
    <w:p w14:paraId="0FAA87E7" w14:textId="77777777" w:rsidR="00BA5F5A" w:rsidRDefault="00BA5F5A">
      <w:pPr>
        <w:tabs>
          <w:tab w:val="right" w:pos="9000"/>
        </w:tabs>
        <w:spacing w:line="276" w:lineRule="auto"/>
        <w:ind w:left="720"/>
        <w:rPr>
          <w:sz w:val="20"/>
          <w:lang w:val="en-CA"/>
        </w:rPr>
      </w:pPr>
    </w:p>
    <w:p w14:paraId="1C2C56B4" w14:textId="025F2003" w:rsidR="00BA5F5A" w:rsidRDefault="00000000">
      <w:pPr>
        <w:numPr>
          <w:ilvl w:val="0"/>
          <w:numId w:val="6"/>
        </w:numPr>
        <w:tabs>
          <w:tab w:val="clear" w:pos="720"/>
          <w:tab w:val="right" w:pos="9000"/>
        </w:tabs>
        <w:spacing w:line="276" w:lineRule="auto"/>
        <w:rPr>
          <w:sz w:val="20"/>
        </w:rPr>
      </w:pPr>
      <w:r>
        <w:rPr>
          <w:b/>
          <w:bCs/>
          <w:sz w:val="20"/>
          <w:lang w:val="en-CA"/>
        </w:rPr>
        <w:t>Instructor,</w:t>
      </w:r>
      <w:r w:rsidR="00EB016A">
        <w:rPr>
          <w:b/>
          <w:bCs/>
          <w:sz w:val="20"/>
          <w:lang w:val="en-CA"/>
        </w:rPr>
        <w:t xml:space="preserve"> Scrum Master,</w:t>
      </w:r>
      <w:r>
        <w:rPr>
          <w:b/>
          <w:bCs/>
          <w:sz w:val="20"/>
          <w:lang w:val="en-CA"/>
        </w:rPr>
        <w:t xml:space="preserve"> Bank of America (Dec 2018 – Feb 2019):</w:t>
      </w:r>
      <w:r>
        <w:rPr>
          <w:sz w:val="20"/>
          <w:lang w:val="en-CA"/>
        </w:rPr>
        <w:t xml:space="preserve"> </w:t>
      </w:r>
      <w:r>
        <w:rPr>
          <w:sz w:val="20"/>
        </w:rPr>
        <w:t>Provided primarily training of transformation for Regulatory Reporting division.</w:t>
      </w:r>
    </w:p>
    <w:p w14:paraId="6C06EA31" w14:textId="77777777" w:rsidR="00BA5F5A" w:rsidRDefault="00BA5F5A">
      <w:pPr>
        <w:tabs>
          <w:tab w:val="right" w:pos="9000"/>
        </w:tabs>
        <w:spacing w:line="276" w:lineRule="auto"/>
        <w:ind w:left="720"/>
        <w:rPr>
          <w:sz w:val="20"/>
        </w:rPr>
      </w:pPr>
    </w:p>
    <w:p w14:paraId="6053397C" w14:textId="77777777" w:rsidR="00BA5F5A" w:rsidRDefault="00000000">
      <w:pPr>
        <w:numPr>
          <w:ilvl w:val="0"/>
          <w:numId w:val="6"/>
        </w:numPr>
        <w:tabs>
          <w:tab w:val="clear" w:pos="720"/>
          <w:tab w:val="right" w:pos="9000"/>
        </w:tabs>
        <w:spacing w:line="100" w:lineRule="atLeast"/>
        <w:rPr>
          <w:b/>
          <w:sz w:val="20"/>
          <w:lang w:val="en-CA"/>
        </w:rPr>
      </w:pPr>
      <w:r>
        <w:rPr>
          <w:b/>
          <w:bCs/>
          <w:sz w:val="20"/>
        </w:rPr>
        <w:t>Enterprise Transformation Coach, CSX Railway (Jan 2017 – Dec 2018):</w:t>
      </w:r>
      <w:r>
        <w:rPr>
          <w:sz w:val="20"/>
        </w:rPr>
        <w:t xml:space="preserve"> </w:t>
      </w:r>
      <w:r>
        <w:rPr>
          <w:iCs/>
          <w:sz w:val="20"/>
        </w:rPr>
        <w:t>Leading full transformation of organization from team to portfolio level. Program includes classroom training, team coaching, leadership portfolio coaching and consulting, organizing communities of practice, coaching of Kanban and Scrum processes, consulting on DevOps pipeline and CI/CD.</w:t>
      </w:r>
      <w:r>
        <w:rPr>
          <w:b/>
          <w:bCs/>
          <w:iCs/>
          <w:sz w:val="20"/>
        </w:rPr>
        <w:t xml:space="preserve"> </w:t>
      </w:r>
      <w:r>
        <w:rPr>
          <w:iCs/>
          <w:sz w:val="20"/>
        </w:rPr>
        <w:t xml:space="preserve"> Coaching and training provided for over 1000 people and 70 teams, with a backlog of 650 projects.</w:t>
      </w:r>
    </w:p>
    <w:p w14:paraId="73D1223C" w14:textId="77777777" w:rsidR="00BA5F5A" w:rsidRDefault="00BA5F5A">
      <w:pPr>
        <w:pStyle w:val="ListParagraph"/>
        <w:rPr>
          <w:b/>
          <w:sz w:val="20"/>
          <w:lang w:val="en-CA"/>
        </w:rPr>
      </w:pPr>
    </w:p>
    <w:p w14:paraId="391B4FFC" w14:textId="77777777" w:rsidR="00BA5F5A" w:rsidRDefault="00BA5F5A">
      <w:pPr>
        <w:tabs>
          <w:tab w:val="right" w:pos="9000"/>
        </w:tabs>
        <w:spacing w:line="100" w:lineRule="atLeast"/>
        <w:ind w:left="720"/>
        <w:rPr>
          <w:b/>
          <w:sz w:val="20"/>
          <w:lang w:val="en-CA"/>
        </w:rPr>
      </w:pPr>
    </w:p>
    <w:p w14:paraId="67D83782" w14:textId="25949D4B" w:rsidR="00BA5F5A" w:rsidRDefault="00000000">
      <w:pPr>
        <w:numPr>
          <w:ilvl w:val="0"/>
          <w:numId w:val="6"/>
        </w:numPr>
        <w:tabs>
          <w:tab w:val="clear" w:pos="720"/>
          <w:tab w:val="right" w:pos="9000"/>
        </w:tabs>
        <w:spacing w:line="100" w:lineRule="atLeast"/>
        <w:rPr>
          <w:b/>
          <w:sz w:val="20"/>
          <w:lang w:val="en-CA"/>
        </w:rPr>
      </w:pPr>
      <w:r>
        <w:rPr>
          <w:b/>
          <w:bCs/>
          <w:sz w:val="20"/>
        </w:rPr>
        <w:t xml:space="preserve">Executive Practice Officer, </w:t>
      </w:r>
      <w:r w:rsidR="00EB016A">
        <w:rPr>
          <w:b/>
          <w:bCs/>
          <w:sz w:val="20"/>
        </w:rPr>
        <w:t xml:space="preserve">Scrum Master, </w:t>
      </w:r>
      <w:r>
        <w:rPr>
          <w:b/>
          <w:bCs/>
          <w:sz w:val="20"/>
        </w:rPr>
        <w:t>Software Development/Agile Transformation Coach, State of Al. (</w:t>
      </w:r>
      <w:r>
        <w:rPr>
          <w:b/>
          <w:sz w:val="20"/>
          <w:lang w:val="en-CA"/>
        </w:rPr>
        <w:t>May 2015 – Nov 2017):</w:t>
      </w:r>
    </w:p>
    <w:p w14:paraId="6CD66292" w14:textId="77777777" w:rsidR="00BA5F5A" w:rsidRDefault="00000000">
      <w:pPr>
        <w:tabs>
          <w:tab w:val="right" w:pos="9360"/>
        </w:tabs>
        <w:spacing w:line="100" w:lineRule="atLeast"/>
        <w:ind w:left="720"/>
        <w:rPr>
          <w:b/>
          <w:sz w:val="20"/>
          <w:lang w:val="en-CA"/>
        </w:rPr>
      </w:pPr>
      <w:r>
        <w:rPr>
          <w:iCs/>
          <w:sz w:val="20"/>
        </w:rPr>
        <w:t>Development manager for $40m project spanning multiple state agencies, and covered development of Medicaid, CHIP, SNAP, TANF, DHR, Elderly and Disabled applications. Moved legacy mainframe application to Azure cloud with adherence to MITA standards and conditions. To support separation of PHI environments, i</w:t>
      </w:r>
      <w:r>
        <w:rPr>
          <w:sz w:val="20"/>
        </w:rPr>
        <w:t>ntroduced creation of “Theory of Operations” references for development to operations interface. Introduced Spotify “feature toggle” design pattern. Project was first state in country to get “FedRamp” certification for Azure cloud. Toolchain included .NET, MSFT Dynamics, SQL Server, Golang.</w:t>
      </w:r>
      <w:r>
        <w:rPr>
          <w:b/>
          <w:sz w:val="20"/>
          <w:lang w:val="en-CA"/>
        </w:rPr>
        <w:t xml:space="preserve"> </w:t>
      </w:r>
    </w:p>
    <w:p w14:paraId="77906DE7" w14:textId="77777777" w:rsidR="00BA5F5A" w:rsidRDefault="00BA5F5A">
      <w:pPr>
        <w:spacing w:line="276" w:lineRule="auto"/>
        <w:rPr>
          <w:b/>
          <w:sz w:val="20"/>
          <w:lang w:val="en-US"/>
        </w:rPr>
      </w:pPr>
    </w:p>
    <w:p w14:paraId="7AD52249" w14:textId="45D6C3AE" w:rsidR="00BA5F5A" w:rsidRDefault="00000000">
      <w:pPr>
        <w:tabs>
          <w:tab w:val="right" w:pos="9000"/>
        </w:tabs>
        <w:spacing w:line="100" w:lineRule="atLeast"/>
        <w:rPr>
          <w:b/>
          <w:sz w:val="20"/>
          <w:lang w:val="en-CA"/>
        </w:rPr>
      </w:pPr>
      <w:r>
        <w:rPr>
          <w:b/>
          <w:bCs/>
          <w:sz w:val="20"/>
        </w:rPr>
        <w:t xml:space="preserve">Chief Technical Officer, </w:t>
      </w:r>
      <w:r w:rsidR="00EB016A">
        <w:rPr>
          <w:b/>
          <w:bCs/>
          <w:sz w:val="20"/>
        </w:rPr>
        <w:t xml:space="preserve">Scrum Master, </w:t>
      </w:r>
      <w:r>
        <w:rPr>
          <w:b/>
          <w:bCs/>
          <w:sz w:val="20"/>
        </w:rPr>
        <w:t>Global Treasury Systems</w:t>
      </w:r>
      <w:r>
        <w:rPr>
          <w:b/>
          <w:sz w:val="20"/>
          <w:lang w:val="en-CA"/>
        </w:rPr>
        <w:tab/>
        <w:t>May 201</w:t>
      </w:r>
      <w:r w:rsidR="006754E2">
        <w:rPr>
          <w:b/>
          <w:sz w:val="20"/>
          <w:lang w:val="en-CA"/>
        </w:rPr>
        <w:t>1</w:t>
      </w:r>
      <w:r>
        <w:rPr>
          <w:b/>
          <w:sz w:val="20"/>
          <w:lang w:val="en-CA"/>
        </w:rPr>
        <w:t xml:space="preserve"> – May 2015</w:t>
      </w:r>
    </w:p>
    <w:p w14:paraId="5D9155F6" w14:textId="77777777" w:rsidR="00BA5F5A" w:rsidRDefault="00000000">
      <w:pPr>
        <w:spacing w:line="276" w:lineRule="auto"/>
        <w:rPr>
          <w:sz w:val="20"/>
        </w:rPr>
      </w:pPr>
      <w:r>
        <w:rPr>
          <w:sz w:val="20"/>
        </w:rPr>
        <w:t>Oversee development of SmartTreasury treasury management software, which manages cash position, funds transfer, debt and investment, foreign exchange, bank account management.</w:t>
      </w:r>
    </w:p>
    <w:p w14:paraId="2B9B998E" w14:textId="77777777" w:rsidR="00BA5F5A" w:rsidRDefault="00BA5F5A">
      <w:pPr>
        <w:spacing w:line="276" w:lineRule="auto"/>
        <w:rPr>
          <w:sz w:val="20"/>
        </w:rPr>
      </w:pPr>
    </w:p>
    <w:p w14:paraId="0B5EB89A" w14:textId="77777777" w:rsidR="00BA5F5A" w:rsidRDefault="00000000">
      <w:pPr>
        <w:spacing w:line="276" w:lineRule="auto"/>
        <w:rPr>
          <w:sz w:val="20"/>
        </w:rPr>
      </w:pPr>
      <w:r>
        <w:rPr>
          <w:sz w:val="20"/>
        </w:rPr>
        <w:t>Experience prior to 2012:</w:t>
      </w:r>
    </w:p>
    <w:p w14:paraId="4BDCA185" w14:textId="77777777" w:rsidR="00BA5F5A" w:rsidRDefault="00BA5F5A">
      <w:pPr>
        <w:spacing w:line="276" w:lineRule="auto"/>
        <w:rPr>
          <w:sz w:val="20"/>
        </w:rPr>
      </w:pPr>
    </w:p>
    <w:p w14:paraId="6A2D4048" w14:textId="77777777" w:rsidR="00BA5F5A" w:rsidRDefault="00000000">
      <w:pPr>
        <w:pStyle w:val="ListParagraph"/>
        <w:numPr>
          <w:ilvl w:val="0"/>
          <w:numId w:val="8"/>
        </w:numPr>
        <w:spacing w:line="276" w:lineRule="auto"/>
        <w:rPr>
          <w:b/>
          <w:bCs/>
          <w:sz w:val="20"/>
        </w:rPr>
      </w:pPr>
      <w:r>
        <w:rPr>
          <w:b/>
          <w:bCs/>
          <w:sz w:val="20"/>
        </w:rPr>
        <w:t>Lead Developer, TV Media Software, Marketron 2010 – 2012</w:t>
      </w:r>
    </w:p>
    <w:p w14:paraId="6508099B" w14:textId="77777777" w:rsidR="00BA5F5A" w:rsidRDefault="00000000">
      <w:pPr>
        <w:pStyle w:val="ListParagraph"/>
        <w:numPr>
          <w:ilvl w:val="0"/>
          <w:numId w:val="8"/>
        </w:numPr>
        <w:spacing w:line="276" w:lineRule="auto"/>
        <w:rPr>
          <w:b/>
          <w:bCs/>
          <w:sz w:val="20"/>
        </w:rPr>
      </w:pPr>
      <w:r>
        <w:rPr>
          <w:b/>
          <w:bCs/>
          <w:sz w:val="20"/>
        </w:rPr>
        <w:t>EVP, Security and Encryption Applications, DX Machine, Inc 2005 - 2009</w:t>
      </w:r>
    </w:p>
    <w:p w14:paraId="00657E64" w14:textId="77777777" w:rsidR="00BA5F5A" w:rsidRDefault="00000000">
      <w:pPr>
        <w:pStyle w:val="ListParagraph"/>
        <w:numPr>
          <w:ilvl w:val="0"/>
          <w:numId w:val="8"/>
        </w:numPr>
        <w:spacing w:line="276" w:lineRule="auto"/>
        <w:rPr>
          <w:b/>
          <w:sz w:val="20"/>
          <w:lang w:val="en-US"/>
        </w:rPr>
      </w:pPr>
      <w:r>
        <w:rPr>
          <w:b/>
          <w:sz w:val="20"/>
          <w:lang w:val="en-US"/>
        </w:rPr>
        <w:t>CTO, Certified Mail Automation, US Certified Letters 2001 – 2004</w:t>
      </w:r>
    </w:p>
    <w:p w14:paraId="50AE7833" w14:textId="77777777" w:rsidR="00BA5F5A" w:rsidRDefault="00BA5F5A">
      <w:pPr>
        <w:spacing w:line="276" w:lineRule="auto"/>
        <w:rPr>
          <w:b/>
          <w:sz w:val="20"/>
          <w:lang w:val="en-US"/>
        </w:rPr>
      </w:pPr>
    </w:p>
    <w:p w14:paraId="50462D5F" w14:textId="77777777" w:rsidR="00BA5F5A" w:rsidRDefault="00000000">
      <w:pPr>
        <w:rPr>
          <w:b/>
          <w:color w:val="4BACC6" w:themeColor="accent5"/>
        </w:rPr>
      </w:pPr>
      <w:r>
        <w:rPr>
          <w:b/>
          <w:color w:val="4BACC6" w:themeColor="accent5"/>
        </w:rPr>
        <w:t>Additional Information</w:t>
      </w:r>
    </w:p>
    <w:p w14:paraId="2F476C81" w14:textId="77777777" w:rsidR="00BA5F5A" w:rsidRDefault="00000000">
      <w:pPr>
        <w:spacing w:line="276" w:lineRule="auto"/>
        <w:rPr>
          <w:b/>
          <w:color w:val="7F7F7F" w:themeColor="text1" w:themeTint="80"/>
        </w:rPr>
      </w:pPr>
      <w:r>
        <w:rPr>
          <w:noProof/>
        </w:rPr>
        <mc:AlternateContent>
          <mc:Choice Requires="wps">
            <w:drawing>
              <wp:inline distT="0" distB="0" distL="0" distR="0" wp14:anchorId="2070A82F" wp14:editId="1CF0DF34">
                <wp:extent cx="5761990" cy="49530"/>
                <wp:effectExtent l="0" t="0" r="0" b="0"/>
                <wp:docPr id="3" name="Shape3"/>
                <wp:cNvGraphicFramePr/>
                <a:graphic xmlns:a="http://schemas.openxmlformats.org/drawingml/2006/main">
                  <a:graphicData uri="http://schemas.microsoft.com/office/word/2010/wordprocessingShape">
                    <wps:wsp>
                      <wps:cNvSpPr/>
                      <wps:spPr>
                        <a:xfrm>
                          <a:off x="0" y="0"/>
                          <a:ext cx="5762160" cy="49680"/>
                        </a:xfrm>
                        <a:prstGeom prst="rect">
                          <a:avLst/>
                        </a:prstGeom>
                        <a:solidFill>
                          <a:srgbClr val="ACA899"/>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069E632E" id="Shape3" o:spid="_x0000_s1026" style="width:453.7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" fillcolor="#aca899" stroked="f" strokeweight="0">
                <w10:anchorlock/>
              </v:rect>
            </w:pict>
          </mc:Fallback>
        </mc:AlternateContent>
      </w:r>
    </w:p>
    <w:p w14:paraId="621A6648" w14:textId="77777777" w:rsidR="00BA5F5A" w:rsidRDefault="00BA5F5A">
      <w:pPr>
        <w:spacing w:line="276" w:lineRule="auto"/>
        <w:rPr>
          <w:b/>
          <w:color w:val="7F7F7F" w:themeColor="text1" w:themeTint="80"/>
        </w:rPr>
      </w:pPr>
    </w:p>
    <w:tbl>
      <w:tblPr>
        <w:tblStyle w:val="TableGrid1"/>
        <w:tblW w:w="9057" w:type="dxa"/>
        <w:tblInd w:w="109" w:type="dxa"/>
        <w:tblLayout w:type="fixed"/>
        <w:tblLook w:val="04A0" w:firstRow="1" w:lastRow="0" w:firstColumn="1" w:lastColumn="0" w:noHBand="0" w:noVBand="1"/>
      </w:tblPr>
      <w:tblGrid>
        <w:gridCol w:w="9057"/>
      </w:tblGrid>
      <w:tr w:rsidR="00BA5F5A" w14:paraId="03D37528" w14:textId="77777777">
        <w:trPr>
          <w:trHeight w:val="268"/>
        </w:trPr>
        <w:tc>
          <w:tcPr>
            <w:tcW w:w="9057" w:type="dxa"/>
            <w:tcBorders>
              <w:top w:val="nil"/>
              <w:left w:val="nil"/>
              <w:bottom w:val="nil"/>
              <w:right w:val="nil"/>
            </w:tcBorders>
          </w:tcPr>
          <w:p w14:paraId="29D2B4B2" w14:textId="77777777" w:rsidR="00BA5F5A" w:rsidRDefault="00000000">
            <w:pPr>
              <w:widowControl w:val="0"/>
              <w:jc w:val="both"/>
              <w:rPr>
                <w:b/>
                <w:bCs/>
                <w:sz w:val="20"/>
              </w:rPr>
            </w:pPr>
            <w:r>
              <w:rPr>
                <w:b/>
                <w:bCs/>
                <w:sz w:val="20"/>
              </w:rPr>
              <w:t>Author, “AGILE V2 COACH’S FIELD MANUAL”</w:t>
            </w:r>
          </w:p>
          <w:p w14:paraId="136AD0A8" w14:textId="77777777" w:rsidR="00BA5F5A" w:rsidRDefault="00BA5F5A">
            <w:pPr>
              <w:widowControl w:val="0"/>
              <w:jc w:val="both"/>
              <w:rPr>
                <w:sz w:val="20"/>
              </w:rPr>
            </w:pPr>
          </w:p>
        </w:tc>
      </w:tr>
      <w:tr w:rsidR="00BA5F5A" w14:paraId="6E6B9FB5" w14:textId="77777777">
        <w:trPr>
          <w:trHeight w:val="263"/>
        </w:trPr>
        <w:tc>
          <w:tcPr>
            <w:tcW w:w="9057" w:type="dxa"/>
            <w:tcBorders>
              <w:top w:val="nil"/>
              <w:left w:val="nil"/>
              <w:bottom w:val="nil"/>
              <w:right w:val="nil"/>
            </w:tcBorders>
          </w:tcPr>
          <w:p w14:paraId="624234E1" w14:textId="77777777" w:rsidR="00BA5F5A" w:rsidRDefault="00000000">
            <w:pPr>
              <w:widowControl w:val="0"/>
              <w:spacing w:before="96" w:after="96" w:line="360" w:lineRule="auto"/>
              <w:rPr>
                <w:rFonts w:cs="Arial"/>
                <w:b/>
                <w:sz w:val="20"/>
              </w:rPr>
            </w:pPr>
            <w:r>
              <w:rPr>
                <w:rFonts w:cs="Arial"/>
                <w:b/>
                <w:sz w:val="20"/>
              </w:rPr>
              <w:t>Community Involvement</w:t>
            </w:r>
          </w:p>
          <w:p w14:paraId="20F3822B" w14:textId="77777777" w:rsidR="00BA5F5A" w:rsidRDefault="00000000">
            <w:pPr>
              <w:pStyle w:val="ListParagraph"/>
              <w:widowControl w:val="0"/>
              <w:numPr>
                <w:ilvl w:val="0"/>
                <w:numId w:val="2"/>
              </w:numPr>
              <w:jc w:val="both"/>
              <w:rPr>
                <w:sz w:val="20"/>
              </w:rPr>
            </w:pPr>
            <w:r>
              <w:rPr>
                <w:sz w:val="20"/>
              </w:rPr>
              <w:t>Speaker</w:t>
            </w:r>
          </w:p>
          <w:p w14:paraId="38D56AB6" w14:textId="77777777" w:rsidR="00BA5F5A" w:rsidRDefault="00000000">
            <w:pPr>
              <w:pStyle w:val="ListParagraph"/>
              <w:widowControl w:val="0"/>
              <w:numPr>
                <w:ilvl w:val="0"/>
                <w:numId w:val="2"/>
              </w:numPr>
              <w:jc w:val="both"/>
              <w:rPr>
                <w:sz w:val="20"/>
              </w:rPr>
            </w:pPr>
            <w:r>
              <w:rPr>
                <w:sz w:val="20"/>
              </w:rPr>
              <w:t>Article Author</w:t>
            </w:r>
          </w:p>
        </w:tc>
      </w:tr>
    </w:tbl>
    <w:p w14:paraId="31DAC98F" w14:textId="77777777" w:rsidR="00BA5F5A" w:rsidRDefault="00BA5F5A">
      <w:pPr>
        <w:rPr>
          <w:b/>
          <w:color w:val="4BACC6" w:themeColor="accent5"/>
        </w:rPr>
      </w:pPr>
    </w:p>
    <w:p w14:paraId="31732E85" w14:textId="77777777" w:rsidR="00BA5F5A" w:rsidRDefault="00000000">
      <w:pPr>
        <w:rPr>
          <w:b/>
          <w:color w:val="4BACC6" w:themeColor="accent5"/>
        </w:rPr>
      </w:pPr>
      <w:r>
        <w:rPr>
          <w:b/>
          <w:color w:val="4BACC6" w:themeColor="accent5"/>
        </w:rPr>
        <w:t>Competencies/Education</w:t>
      </w:r>
    </w:p>
    <w:p w14:paraId="2ACC674E" w14:textId="77777777" w:rsidR="00BA5F5A" w:rsidRDefault="00000000">
      <w:pPr>
        <w:spacing w:after="200" w:line="276" w:lineRule="auto"/>
        <w:rPr>
          <w:sz w:val="20"/>
        </w:rPr>
      </w:pPr>
      <w:r>
        <w:rPr>
          <w:noProof/>
        </w:rPr>
        <mc:AlternateContent>
          <mc:Choice Requires="wps">
            <w:drawing>
              <wp:inline distT="0" distB="0" distL="0" distR="0" wp14:anchorId="5FAF9658" wp14:editId="6E27A09B">
                <wp:extent cx="5761990" cy="49530"/>
                <wp:effectExtent l="0" t="0" r="0" b="0"/>
                <wp:docPr id="4" name="Shape4"/>
                <wp:cNvGraphicFramePr/>
                <a:graphic xmlns:a="http://schemas.openxmlformats.org/drawingml/2006/main">
                  <a:graphicData uri="http://schemas.microsoft.com/office/word/2010/wordprocessingShape">
                    <wps:wsp>
                      <wps:cNvSpPr/>
                      <wps:spPr>
                        <a:xfrm>
                          <a:off x="0" y="0"/>
                          <a:ext cx="5762160" cy="49680"/>
                        </a:xfrm>
                        <a:prstGeom prst="rect">
                          <a:avLst/>
                        </a:prstGeom>
                        <a:solidFill>
                          <a:srgbClr val="ACA899"/>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730FA8B" id="Shape4" o:spid="_x0000_s1026" style="width:453.7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" fillcolor="#aca899" stroked="f" strokeweight="0">
                <w10:anchorlock/>
              </v:rect>
            </w:pict>
          </mc:Fallback>
        </mc:AlternateContent>
      </w:r>
    </w:p>
    <w:tbl>
      <w:tblPr>
        <w:tblStyle w:val="TableGrid1"/>
        <w:tblW w:w="8322" w:type="dxa"/>
        <w:tblInd w:w="103" w:type="dxa"/>
        <w:tblLayout w:type="fixed"/>
        <w:tblLook w:val="04A0" w:firstRow="1" w:lastRow="0" w:firstColumn="1" w:lastColumn="0" w:noHBand="0" w:noVBand="1"/>
      </w:tblPr>
      <w:tblGrid>
        <w:gridCol w:w="8322"/>
      </w:tblGrid>
      <w:tr w:rsidR="00BA5F5A" w14:paraId="6F7AF9A0" w14:textId="77777777">
        <w:trPr>
          <w:trHeight w:val="55"/>
        </w:trPr>
        <w:tc>
          <w:tcPr>
            <w:tcW w:w="8322" w:type="dxa"/>
            <w:tcBorders>
              <w:top w:val="nil"/>
              <w:left w:val="nil"/>
              <w:bottom w:val="nil"/>
              <w:right w:val="nil"/>
            </w:tcBorders>
          </w:tcPr>
          <w:p w14:paraId="7EA3DDA5" w14:textId="77777777" w:rsidR="00BA5F5A" w:rsidRDefault="00BA5F5A">
            <w:pPr>
              <w:widowControl w:val="0"/>
              <w:rPr>
                <w:sz w:val="20"/>
              </w:rPr>
            </w:pPr>
          </w:p>
        </w:tc>
      </w:tr>
      <w:tr w:rsidR="00BA5F5A" w14:paraId="4EAF4971" w14:textId="77777777">
        <w:trPr>
          <w:trHeight w:val="990"/>
        </w:trPr>
        <w:tc>
          <w:tcPr>
            <w:tcW w:w="8322" w:type="dxa"/>
            <w:tcBorders>
              <w:top w:val="nil"/>
              <w:left w:val="nil"/>
              <w:bottom w:val="nil"/>
              <w:right w:val="nil"/>
            </w:tcBorders>
          </w:tcPr>
          <w:p w14:paraId="5BC76489" w14:textId="77777777" w:rsidR="00BA5F5A" w:rsidRDefault="00000000">
            <w:pPr>
              <w:widowControl w:val="0"/>
              <w:spacing w:before="96" w:after="96" w:line="360" w:lineRule="auto"/>
              <w:rPr>
                <w:rFonts w:cs="Arial"/>
                <w:b/>
                <w:sz w:val="20"/>
              </w:rPr>
            </w:pPr>
            <w:r>
              <w:rPr>
                <w:rFonts w:eastAsia="Calibri" w:cs="Arial"/>
                <w:b/>
                <w:sz w:val="20"/>
              </w:rPr>
              <w:t>Regulations</w:t>
            </w:r>
          </w:p>
          <w:p w14:paraId="0B68CDE4" w14:textId="77777777" w:rsidR="00BA5F5A" w:rsidRDefault="00000000">
            <w:pPr>
              <w:pStyle w:val="ListParagraph"/>
              <w:widowControl w:val="0"/>
              <w:numPr>
                <w:ilvl w:val="0"/>
                <w:numId w:val="2"/>
              </w:numPr>
              <w:jc w:val="both"/>
              <w:rPr>
                <w:sz w:val="20"/>
              </w:rPr>
            </w:pPr>
            <w:r>
              <w:rPr>
                <w:sz w:val="20"/>
              </w:rPr>
              <w:t>HIPAA, PHI Compliance</w:t>
            </w:r>
          </w:p>
        </w:tc>
      </w:tr>
      <w:tr w:rsidR="00BA5F5A" w14:paraId="16F2EA9D" w14:textId="77777777">
        <w:trPr>
          <w:trHeight w:val="1080"/>
        </w:trPr>
        <w:tc>
          <w:tcPr>
            <w:tcW w:w="8322" w:type="dxa"/>
            <w:tcBorders>
              <w:top w:val="nil"/>
              <w:left w:val="nil"/>
              <w:bottom w:val="nil"/>
              <w:right w:val="nil"/>
            </w:tcBorders>
          </w:tcPr>
          <w:p w14:paraId="35A154EF" w14:textId="77777777" w:rsidR="00BA5F5A" w:rsidRDefault="00000000">
            <w:pPr>
              <w:widowControl w:val="0"/>
              <w:spacing w:before="96" w:after="96" w:line="360" w:lineRule="auto"/>
              <w:rPr>
                <w:rFonts w:cs="Arial"/>
                <w:sz w:val="20"/>
              </w:rPr>
            </w:pPr>
            <w:r>
              <w:rPr>
                <w:rFonts w:eastAsia="Calibri" w:cs="Arial"/>
                <w:b/>
                <w:sz w:val="20"/>
              </w:rPr>
              <w:t>Industry Standards and Methods</w:t>
            </w:r>
          </w:p>
          <w:p w14:paraId="09442959" w14:textId="77777777" w:rsidR="00BA5F5A" w:rsidRDefault="00000000">
            <w:pPr>
              <w:pStyle w:val="ListParagraph"/>
              <w:widowControl w:val="0"/>
              <w:numPr>
                <w:ilvl w:val="0"/>
                <w:numId w:val="2"/>
              </w:numPr>
              <w:jc w:val="both"/>
              <w:rPr>
                <w:sz w:val="20"/>
              </w:rPr>
            </w:pPr>
            <w:r>
              <w:rPr>
                <w:sz w:val="20"/>
              </w:rPr>
              <w:t>SSAE 16</w:t>
            </w:r>
          </w:p>
        </w:tc>
      </w:tr>
      <w:tr w:rsidR="00BA5F5A" w14:paraId="50EF806A" w14:textId="77777777">
        <w:trPr>
          <w:trHeight w:val="990"/>
        </w:trPr>
        <w:tc>
          <w:tcPr>
            <w:tcW w:w="8322" w:type="dxa"/>
            <w:tcBorders>
              <w:top w:val="nil"/>
              <w:left w:val="nil"/>
              <w:bottom w:val="nil"/>
              <w:right w:val="nil"/>
            </w:tcBorders>
          </w:tcPr>
          <w:p w14:paraId="001F541E" w14:textId="77777777" w:rsidR="00BA5F5A" w:rsidRDefault="00000000">
            <w:pPr>
              <w:widowControl w:val="0"/>
              <w:spacing w:before="96" w:after="96" w:line="360" w:lineRule="auto"/>
              <w:rPr>
                <w:rFonts w:cs="Arial"/>
                <w:sz w:val="20"/>
              </w:rPr>
            </w:pPr>
            <w:r>
              <w:rPr>
                <w:rFonts w:eastAsia="Calibri" w:cs="Arial"/>
                <w:b/>
                <w:sz w:val="20"/>
              </w:rPr>
              <w:t>Process Know-how</w:t>
            </w:r>
          </w:p>
          <w:p w14:paraId="4CEAB686" w14:textId="77777777" w:rsidR="00BA5F5A" w:rsidRDefault="00000000">
            <w:pPr>
              <w:pStyle w:val="ListParagraph"/>
              <w:widowControl w:val="0"/>
              <w:numPr>
                <w:ilvl w:val="0"/>
                <w:numId w:val="2"/>
              </w:numPr>
              <w:jc w:val="both"/>
              <w:rPr>
                <w:sz w:val="20"/>
              </w:rPr>
            </w:pPr>
            <w:r>
              <w:rPr>
                <w:rFonts w:eastAsia="Calibri"/>
                <w:sz w:val="20"/>
              </w:rPr>
              <w:t>SCRUM, Kanban Expertise</w:t>
            </w:r>
          </w:p>
          <w:p w14:paraId="6369124A" w14:textId="77777777" w:rsidR="00BA5F5A" w:rsidRDefault="00BA5F5A">
            <w:pPr>
              <w:pStyle w:val="ListParagraph"/>
              <w:widowControl w:val="0"/>
              <w:jc w:val="both"/>
              <w:rPr>
                <w:sz w:val="20"/>
              </w:rPr>
            </w:pPr>
          </w:p>
        </w:tc>
      </w:tr>
      <w:tr w:rsidR="00BA5F5A" w14:paraId="1197DEC8" w14:textId="77777777">
        <w:trPr>
          <w:trHeight w:val="55"/>
        </w:trPr>
        <w:tc>
          <w:tcPr>
            <w:tcW w:w="8322" w:type="dxa"/>
            <w:tcBorders>
              <w:top w:val="nil"/>
              <w:left w:val="nil"/>
              <w:bottom w:val="nil"/>
              <w:right w:val="nil"/>
            </w:tcBorders>
          </w:tcPr>
          <w:p w14:paraId="0F1E530E" w14:textId="77777777" w:rsidR="00BA5F5A" w:rsidRDefault="00000000">
            <w:pPr>
              <w:widowControl w:val="0"/>
              <w:jc w:val="both"/>
              <w:rPr>
                <w:rFonts w:cs="Arial"/>
                <w:b/>
                <w:sz w:val="20"/>
              </w:rPr>
            </w:pPr>
            <w:r>
              <w:rPr>
                <w:rFonts w:cs="Arial"/>
                <w:b/>
                <w:sz w:val="20"/>
              </w:rPr>
              <w:t>Education</w:t>
            </w:r>
          </w:p>
          <w:p w14:paraId="1964ECD2" w14:textId="77777777" w:rsidR="00BA5F5A" w:rsidRDefault="00BA5F5A">
            <w:pPr>
              <w:widowControl w:val="0"/>
              <w:jc w:val="both"/>
              <w:rPr>
                <w:rFonts w:cs="Arial"/>
                <w:bCs/>
                <w:sz w:val="20"/>
              </w:rPr>
            </w:pPr>
          </w:p>
          <w:p w14:paraId="4FDDF89F" w14:textId="77777777" w:rsidR="00BA5F5A" w:rsidRDefault="00000000">
            <w:pPr>
              <w:pStyle w:val="ListParagraph"/>
              <w:widowControl w:val="0"/>
              <w:numPr>
                <w:ilvl w:val="0"/>
                <w:numId w:val="4"/>
              </w:numPr>
              <w:jc w:val="both"/>
              <w:rPr>
                <w:rFonts w:cs="Arial"/>
                <w:bCs/>
                <w:sz w:val="20"/>
              </w:rPr>
            </w:pPr>
            <w:r>
              <w:rPr>
                <w:rFonts w:cs="Arial"/>
                <w:bCs/>
                <w:sz w:val="20"/>
              </w:rPr>
              <w:t>University of Alabama, Birmingham</w:t>
            </w:r>
          </w:p>
        </w:tc>
      </w:tr>
    </w:tbl>
    <w:p w14:paraId="0A4A4B2B" w14:textId="77777777" w:rsidR="00BA5F5A" w:rsidRDefault="00BA5F5A">
      <w:pPr>
        <w:rPr>
          <w:b/>
          <w:color w:val="7F7F7F" w:themeColor="text1" w:themeTint="80"/>
        </w:rPr>
      </w:pPr>
    </w:p>
    <w:sectPr w:rsidR="00BA5F5A">
      <w:headerReference w:type="default" r:id="rId22"/>
      <w:footerReference w:type="default" r:id="rId23"/>
      <w:pgSz w:w="11906" w:h="16838"/>
      <w:pgMar w:top="1440" w:right="1440" w:bottom="1440" w:left="144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A1B54" w14:textId="77777777" w:rsidR="00251E42" w:rsidRDefault="00251E42">
      <w:r>
        <w:separator/>
      </w:r>
    </w:p>
  </w:endnote>
  <w:endnote w:type="continuationSeparator" w:id="0">
    <w:p w14:paraId="2F151CD6" w14:textId="77777777" w:rsidR="00251E42" w:rsidRDefault="0025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2747A" w14:textId="77777777" w:rsidR="00BA5F5A" w:rsidRDefault="00000000">
    <w:pPr>
      <w:tabs>
        <w:tab w:val="center" w:pos="4550"/>
        <w:tab w:val="left" w:pos="5818"/>
      </w:tabs>
      <w:ind w:right="260"/>
      <w:rPr>
        <w:sz w:val="16"/>
        <w:szCs w:val="16"/>
      </w:rPr>
    </w:pPr>
    <w:r>
      <w:rPr>
        <w:spacing w:val="60"/>
        <w:sz w:val="16"/>
        <w:szCs w:val="16"/>
      </w:rPr>
      <w:t>Page</w:t>
    </w:r>
    <w:r>
      <w:rPr>
        <w:sz w:val="16"/>
        <w:szCs w:val="16"/>
      </w:rPr>
      <w:t xml:space="preserve"> </w:t>
    </w:r>
    <w:r>
      <w:rPr>
        <w:sz w:val="16"/>
        <w:szCs w:val="16"/>
      </w:rPr>
      <w:fldChar w:fldCharType="begin"/>
    </w:r>
    <w:r>
      <w:rPr>
        <w:sz w:val="16"/>
        <w:szCs w:val="16"/>
      </w:rPr>
      <w:instrText xml:space="preserve"> PAGE </w:instrText>
    </w:r>
    <w:r>
      <w:rPr>
        <w:sz w:val="16"/>
        <w:szCs w:val="16"/>
      </w:rPr>
      <w:fldChar w:fldCharType="separate"/>
    </w:r>
    <w:r>
      <w:rPr>
        <w:sz w:val="16"/>
        <w:szCs w:val="16"/>
      </w:rPr>
      <w:t>5</w:t>
    </w:r>
    <w:r>
      <w:rPr>
        <w:sz w:val="16"/>
        <w:szCs w:val="16"/>
      </w:rPr>
      <w:fldChar w:fldCharType="end"/>
    </w:r>
    <w:r>
      <w:rPr>
        <w:sz w:val="16"/>
        <w:szCs w:val="16"/>
      </w:rPr>
      <w:t xml:space="preserve"> | </w:t>
    </w:r>
    <w:r>
      <w:rPr>
        <w:sz w:val="16"/>
        <w:szCs w:val="16"/>
      </w:rPr>
      <w:fldChar w:fldCharType="begin"/>
    </w:r>
    <w:r>
      <w:rPr>
        <w:sz w:val="16"/>
        <w:szCs w:val="16"/>
      </w:rPr>
      <w:instrText xml:space="preserve"> NUMPAGES </w:instrText>
    </w:r>
    <w:r>
      <w:rPr>
        <w:sz w:val="16"/>
        <w:szCs w:val="16"/>
      </w:rPr>
      <w:fldChar w:fldCharType="separate"/>
    </w:r>
    <w:r>
      <w:rPr>
        <w:sz w:val="16"/>
        <w:szCs w:val="16"/>
      </w:rPr>
      <w:t>5</w:t>
    </w:r>
    <w:r>
      <w:rPr>
        <w:sz w:val="16"/>
        <w:szCs w:val="16"/>
      </w:rPr>
      <w:fldChar w:fldCharType="end"/>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1BFA6" w14:textId="77777777" w:rsidR="00251E42" w:rsidRDefault="00251E42">
      <w:r>
        <w:separator/>
      </w:r>
    </w:p>
  </w:footnote>
  <w:footnote w:type="continuationSeparator" w:id="0">
    <w:p w14:paraId="5E5ECB19" w14:textId="77777777" w:rsidR="00251E42" w:rsidRDefault="00251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AEE39" w14:textId="77777777" w:rsidR="00BA5F5A" w:rsidRDefault="00000000">
    <w:pPr>
      <w:pStyle w:val="Header"/>
    </w:pPr>
    <w:r>
      <w:rPr>
        <w:color w:val="595959" w:themeColor="text1" w:themeTint="A6"/>
      </w:rPr>
      <w:t>James K Smith Profile</w:t>
    </w:r>
    <w:r>
      <w:tab/>
    </w:r>
    <w:r>
      <w:tab/>
      <w:t>AGILEV2</w:t>
    </w:r>
    <w:r>
      <w:rPr>
        <w:color w:val="202124"/>
      </w:rPr>
      <w:t>™</w:t>
    </w:r>
  </w:p>
  <w:p w14:paraId="15C201D0" w14:textId="77777777" w:rsidR="00BA5F5A" w:rsidRDefault="00000000">
    <w:pPr>
      <w:pStyle w:val="Header"/>
      <w:rPr>
        <w:b/>
        <w:color w:val="7F7F7F" w:themeColor="text1" w:themeTint="80"/>
      </w:rPr>
    </w:pPr>
    <w:r>
      <w:rPr>
        <w:noProof/>
      </w:rPr>
      <mc:AlternateContent>
        <mc:Choice Requires="wps">
          <w:drawing>
            <wp:inline distT="0" distB="0" distL="0" distR="0" wp14:anchorId="1EEEB3C3" wp14:editId="467302C0">
              <wp:extent cx="5761990" cy="49530"/>
              <wp:effectExtent l="0" t="0" r="0" b="0"/>
              <wp:docPr id="5" name="Shape5"/>
              <wp:cNvGraphicFramePr/>
              <a:graphic xmlns:a="http://schemas.openxmlformats.org/drawingml/2006/main">
                <a:graphicData uri="http://schemas.microsoft.com/office/word/2010/wordprocessingShape">
                  <wps:wsp>
                    <wps:cNvSpPr/>
                    <wps:spPr>
                      <a:xfrm>
                        <a:off x="0" y="0"/>
                        <a:ext cx="5762160" cy="49680"/>
                      </a:xfrm>
                      <a:prstGeom prst="rect">
                        <a:avLst/>
                      </a:prstGeom>
                      <a:solidFill>
                        <a:srgbClr val="ACA899"/>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1C3D8023" id="Shape5" o:spid="_x0000_s1026" style="width:453.7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" fillcolor="#aca899" stroked="f" strokeweight="0">
              <w10:anchorlock/>
            </v:rect>
          </w:pict>
        </mc:Fallback>
      </mc:AlternateContent>
    </w:r>
  </w:p>
  <w:p w14:paraId="4ECC3AD7" w14:textId="77777777" w:rsidR="00BA5F5A" w:rsidRDefault="00BA5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121A0"/>
    <w:multiLevelType w:val="multilevel"/>
    <w:tmpl w:val="7DD855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8006A3"/>
    <w:multiLevelType w:val="multilevel"/>
    <w:tmpl w:val="8DB034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154411B"/>
    <w:multiLevelType w:val="multilevel"/>
    <w:tmpl w:val="E7D67F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3577EEA"/>
    <w:multiLevelType w:val="multilevel"/>
    <w:tmpl w:val="647413E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40D14CE0"/>
    <w:multiLevelType w:val="multilevel"/>
    <w:tmpl w:val="E7D8F4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FDE50A8"/>
    <w:multiLevelType w:val="multilevel"/>
    <w:tmpl w:val="1F324BE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5E023DE5"/>
    <w:multiLevelType w:val="multilevel"/>
    <w:tmpl w:val="535C87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05D5EDE"/>
    <w:multiLevelType w:val="multilevel"/>
    <w:tmpl w:val="7B96B6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4BE7137"/>
    <w:multiLevelType w:val="multilevel"/>
    <w:tmpl w:val="1AE657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A613826"/>
    <w:multiLevelType w:val="multilevel"/>
    <w:tmpl w:val="A6E04D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319726254">
    <w:abstractNumId w:val="5"/>
  </w:num>
  <w:num w:numId="2" w16cid:durableId="303200766">
    <w:abstractNumId w:val="4"/>
  </w:num>
  <w:num w:numId="3" w16cid:durableId="224921918">
    <w:abstractNumId w:val="3"/>
  </w:num>
  <w:num w:numId="4" w16cid:durableId="946812780">
    <w:abstractNumId w:val="8"/>
  </w:num>
  <w:num w:numId="5" w16cid:durableId="180170354">
    <w:abstractNumId w:val="0"/>
  </w:num>
  <w:num w:numId="6" w16cid:durableId="2068454112">
    <w:abstractNumId w:val="9"/>
  </w:num>
  <w:num w:numId="7" w16cid:durableId="2007711553">
    <w:abstractNumId w:val="2"/>
  </w:num>
  <w:num w:numId="8" w16cid:durableId="528420290">
    <w:abstractNumId w:val="6"/>
  </w:num>
  <w:num w:numId="9" w16cid:durableId="835803895">
    <w:abstractNumId w:val="7"/>
  </w:num>
  <w:num w:numId="10" w16cid:durableId="1506091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F5A"/>
    <w:rsid w:val="00020125"/>
    <w:rsid w:val="000F07D9"/>
    <w:rsid w:val="000F4B0E"/>
    <w:rsid w:val="00100C5E"/>
    <w:rsid w:val="001301D1"/>
    <w:rsid w:val="00134BCC"/>
    <w:rsid w:val="00137054"/>
    <w:rsid w:val="001658D1"/>
    <w:rsid w:val="0022138E"/>
    <w:rsid w:val="00251E42"/>
    <w:rsid w:val="00290745"/>
    <w:rsid w:val="0030500F"/>
    <w:rsid w:val="00320F5F"/>
    <w:rsid w:val="00363429"/>
    <w:rsid w:val="003B0D92"/>
    <w:rsid w:val="003C71C8"/>
    <w:rsid w:val="003C7716"/>
    <w:rsid w:val="00555494"/>
    <w:rsid w:val="00567A34"/>
    <w:rsid w:val="006575B7"/>
    <w:rsid w:val="006754E2"/>
    <w:rsid w:val="006A3765"/>
    <w:rsid w:val="006C7C25"/>
    <w:rsid w:val="0072556A"/>
    <w:rsid w:val="0079209F"/>
    <w:rsid w:val="00895FED"/>
    <w:rsid w:val="008A3B9A"/>
    <w:rsid w:val="008E3505"/>
    <w:rsid w:val="008F7435"/>
    <w:rsid w:val="00920065"/>
    <w:rsid w:val="00940CDC"/>
    <w:rsid w:val="009D17E5"/>
    <w:rsid w:val="009F7871"/>
    <w:rsid w:val="00A54619"/>
    <w:rsid w:val="00B7528B"/>
    <w:rsid w:val="00BA1339"/>
    <w:rsid w:val="00BA4DE8"/>
    <w:rsid w:val="00BA5F5A"/>
    <w:rsid w:val="00BB7BCC"/>
    <w:rsid w:val="00BD4CCF"/>
    <w:rsid w:val="00DD0D06"/>
    <w:rsid w:val="00E27DF0"/>
    <w:rsid w:val="00E703ED"/>
    <w:rsid w:val="00EB016A"/>
    <w:rsid w:val="00F054DE"/>
    <w:rsid w:val="00F52AEE"/>
    <w:rsid w:val="00FC142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99F2"/>
  <w15:docId w15:val="{55B78703-B20A-4640-A58D-0618DB01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20"/>
    <w:rPr>
      <w:rFonts w:cs="Times New Roman"/>
      <w:sz w:val="22"/>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0151D"/>
    <w:rPr>
      <w:rFonts w:cs="Times New Roman"/>
      <w:szCs w:val="20"/>
      <w:lang w:eastAsia="en-GB"/>
    </w:rPr>
  </w:style>
  <w:style w:type="character" w:customStyle="1" w:styleId="FooterChar">
    <w:name w:val="Footer Char"/>
    <w:basedOn w:val="DefaultParagraphFont"/>
    <w:link w:val="Footer"/>
    <w:uiPriority w:val="99"/>
    <w:qFormat/>
    <w:rsid w:val="0090151D"/>
    <w:rPr>
      <w:rFonts w:cs="Times New Roman"/>
      <w:szCs w:val="20"/>
      <w:lang w:eastAsia="en-GB"/>
    </w:rPr>
  </w:style>
  <w:style w:type="character" w:customStyle="1" w:styleId="BalloonTextChar">
    <w:name w:val="Balloon Text Char"/>
    <w:basedOn w:val="DefaultParagraphFont"/>
    <w:link w:val="BalloonText"/>
    <w:uiPriority w:val="99"/>
    <w:semiHidden/>
    <w:qFormat/>
    <w:rsid w:val="0090151D"/>
    <w:rPr>
      <w:rFonts w:ascii="Tahoma" w:hAnsi="Tahoma" w:cs="Tahoma"/>
      <w:sz w:val="16"/>
      <w:szCs w:val="16"/>
      <w:lang w:eastAsia="en-GB"/>
    </w:rPr>
  </w:style>
  <w:style w:type="character" w:customStyle="1" w:styleId="apple-converted-space">
    <w:name w:val="apple-converted-space"/>
    <w:basedOn w:val="DefaultParagraphFont"/>
    <w:qFormat/>
    <w:rsid w:val="00706639"/>
  </w:style>
  <w:style w:type="character" w:styleId="Hyperlink">
    <w:name w:val="Hyperlink"/>
    <w:basedOn w:val="DefaultParagraphFont"/>
    <w:uiPriority w:val="99"/>
    <w:unhideWhenUsed/>
    <w:rsid w:val="001D3D2E"/>
    <w:rPr>
      <w:color w:val="0000FF" w:themeColor="hyperlink"/>
      <w:u w:val="single"/>
    </w:rPr>
  </w:style>
  <w:style w:type="character" w:styleId="UnresolvedMention">
    <w:name w:val="Unresolved Mention"/>
    <w:basedOn w:val="DefaultParagraphFont"/>
    <w:uiPriority w:val="99"/>
    <w:semiHidden/>
    <w:unhideWhenUsed/>
    <w:qFormat/>
    <w:rsid w:val="001D3D2E"/>
    <w:rPr>
      <w:color w:val="605E5C"/>
      <w:shd w:val="clear" w:color="auto" w:fill="E1DFDD"/>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0151D"/>
    <w:pPr>
      <w:tabs>
        <w:tab w:val="center" w:pos="4513"/>
        <w:tab w:val="right" w:pos="9026"/>
      </w:tabs>
    </w:pPr>
  </w:style>
  <w:style w:type="paragraph" w:styleId="Footer">
    <w:name w:val="footer"/>
    <w:basedOn w:val="Normal"/>
    <w:link w:val="FooterChar"/>
    <w:uiPriority w:val="99"/>
    <w:unhideWhenUsed/>
    <w:rsid w:val="0090151D"/>
    <w:pPr>
      <w:tabs>
        <w:tab w:val="center" w:pos="4513"/>
        <w:tab w:val="right" w:pos="9026"/>
      </w:tabs>
    </w:pPr>
  </w:style>
  <w:style w:type="paragraph" w:styleId="BalloonText">
    <w:name w:val="Balloon Text"/>
    <w:basedOn w:val="Normal"/>
    <w:link w:val="BalloonTextChar"/>
    <w:uiPriority w:val="99"/>
    <w:semiHidden/>
    <w:unhideWhenUsed/>
    <w:qFormat/>
    <w:rsid w:val="0090151D"/>
    <w:rPr>
      <w:rFonts w:ascii="Tahoma" w:hAnsi="Tahoma" w:cs="Tahoma"/>
      <w:sz w:val="16"/>
      <w:szCs w:val="16"/>
    </w:rPr>
  </w:style>
  <w:style w:type="paragraph" w:styleId="ListParagraph">
    <w:name w:val="List Paragraph"/>
    <w:basedOn w:val="Normal"/>
    <w:uiPriority w:val="34"/>
    <w:qFormat/>
    <w:rsid w:val="009A334A"/>
    <w:pPr>
      <w:ind w:left="720"/>
      <w:contextualSpacing/>
    </w:pPr>
  </w:style>
  <w:style w:type="paragraph" w:styleId="NormalWeb">
    <w:name w:val="Normal (Web)"/>
    <w:basedOn w:val="Normal"/>
    <w:uiPriority w:val="99"/>
    <w:semiHidden/>
    <w:unhideWhenUsed/>
    <w:qFormat/>
    <w:rsid w:val="00810BCA"/>
    <w:rPr>
      <w:rFonts w:ascii="Times New Roman" w:eastAsiaTheme="minorHAnsi" w:hAnsi="Times New Roman"/>
      <w:sz w:val="24"/>
      <w:szCs w:val="24"/>
      <w:lang w:val="de-DE" w:eastAsia="de-DE"/>
    </w:rPr>
  </w:style>
  <w:style w:type="table" w:styleId="TableGrid">
    <w:name w:val="Table Grid"/>
    <w:basedOn w:val="TableNormal"/>
    <w:uiPriority w:val="59"/>
    <w:rsid w:val="009A3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870D9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C771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C771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mesksmithiii/Presentations/blob/main/Ceremonies%20for%20high%20performing%20scrum%20teams.pdf" TargetMode="External"/><Relationship Id="rId18" Type="http://schemas.openxmlformats.org/officeDocument/2006/relationships/hyperlink" Target="https://github.com/jamesksmithiii/Presentations/blob/main/Agile%20Org%20Assessment%20Pkg%20v2.0%20James%20K%20Smith.zip" TargetMode="External"/><Relationship Id="rId3" Type="http://schemas.openxmlformats.org/officeDocument/2006/relationships/customXml" Target="../customXml/item3.xml"/><Relationship Id="rId21" Type="http://schemas.openxmlformats.org/officeDocument/2006/relationships/hyperlink" Target="https://github.com/jamesksmithiii/Presentations/blob/2d5755272bfd579483eee2fd8888885fb53dffaa/James%20Smith%20Coach%20Scrum%20Master%20CV.pdf" TargetMode="External"/><Relationship Id="rId7" Type="http://schemas.openxmlformats.org/officeDocument/2006/relationships/settings" Target="settings.xml"/><Relationship Id="rId12" Type="http://schemas.openxmlformats.org/officeDocument/2006/relationships/hyperlink" Target="https://github.com/jamesksmithiii/Presentations/blob/main/A%20Simple%20Transformation%20Plan.pdf" TargetMode="External"/><Relationship Id="rId17" Type="http://schemas.openxmlformats.org/officeDocument/2006/relationships/hyperlink" Target="https://github.com/jamesksmithiii/Presentations/blob/main/SYSTEM%20OF%20RISK%20AND%20DEPENDENCY%20MANAGEMENT.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jamesksmithiii/Presentations/blob/main/DoR-DoD%20Contract%20v2.pdf" TargetMode="External"/><Relationship Id="rId20" Type="http://schemas.openxmlformats.org/officeDocument/2006/relationships/hyperlink" Target="https://github.com/jamesksmithiii/Presentations/blob/main/State%20Gov%20Challenges%20and%20Solution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ro.com/app/board/uXjVOdOOdOE=/?invite_link_id=627466893484"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jamesksmithiii/Presentations/blob/main/3%20Lines%20Model%20With%20Agile%20Delivery%20v2.pdf"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jamesksmithiii/Presentations/blob/main/Release%20Burnup%20v3.zi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amesksmithiii/Presentations/blob/main/PI%20Planning%20Prep%20and%20Future%20State%20v6.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5yh xmlns="3d7d389d-74f8-45fb-80c8-d2cd7b07acbf" xsi:nil="true"/>
    <qt0i xmlns="3d7d389d-74f8-45fb-80c8-d2cd7b07acbf" xsi:nil="true"/>
    <mk7f xmlns="3d7d389d-74f8-45fb-80c8-d2cd7b07acbf" xsi:nil="true"/>
    <hn6f xmlns="3d7d389d-74f8-45fb-80c8-d2cd7b07acbf" xsi:nil="true"/>
    <SharedWithUsers xmlns="f822cfe8-917c-4471-8cf9-d2711c0b0183">
      <UserInfo>
        <DisplayName>Tanja Rohark</DisplayName>
        <AccountId>47</AccountId>
        <AccountType/>
      </UserInfo>
      <UserInfo>
        <DisplayName>Daniel Attard</DisplayName>
        <AccountId>49</AccountId>
        <AccountType/>
      </UserInfo>
      <UserInfo>
        <DisplayName>Florian Schnettelker</DisplayName>
        <AccountId>44</AccountId>
        <AccountType/>
      </UserInfo>
      <UserInfo>
        <DisplayName>Hermann Heide</DisplayName>
        <AccountId>43</AccountId>
        <AccountType/>
      </UserInfo>
    </SharedWithUsers>
    <Assigned_x0020_to_x0020_project_x002f_client xmlns="3d7d389d-74f8-45fb-80c8-d2cd7b07acbf">false</Assigned_x0020_to_x0020_project_x002f_client>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35572EFB28BA444A72FA7C992F5B130" ma:contentTypeVersion="8" ma:contentTypeDescription="Create a new document." ma:contentTypeScope="" ma:versionID="1b6cec5d5ed3322f37d31d34df004748">
  <xsd:schema xmlns:xsd="http://www.w3.org/2001/XMLSchema" xmlns:xs="http://www.w3.org/2001/XMLSchema" xmlns:p="http://schemas.microsoft.com/office/2006/metadata/properties" xmlns:ns2="3d7d389d-74f8-45fb-80c8-d2cd7b07acbf" xmlns:ns3="f822cfe8-917c-4471-8cf9-d2711c0b0183" xmlns:ns4="3b0ea469-be03-4329-9291-e7fe81e05fbf" targetNamespace="http://schemas.microsoft.com/office/2006/metadata/properties" ma:root="true" ma:fieldsID="4046bed87bf43959882e1e01522ceaa4" ns2:_="" ns3:_="" ns4:_="">
    <xsd:import namespace="3d7d389d-74f8-45fb-80c8-d2cd7b07acbf"/>
    <xsd:import namespace="f822cfe8-917c-4471-8cf9-d2711c0b0183"/>
    <xsd:import namespace="3b0ea469-be03-4329-9291-e7fe81e05fbf"/>
    <xsd:element name="properties">
      <xsd:complexType>
        <xsd:sequence>
          <xsd:element name="documentManagement">
            <xsd:complexType>
              <xsd:all>
                <xsd:element ref="ns2:qt0i" minOccurs="0"/>
                <xsd:element ref="ns2:k5yh" minOccurs="0"/>
                <xsd:element ref="ns3:SharedWithUsers" minOccurs="0"/>
                <xsd:element ref="ns4:SharingHintHash" minOccurs="0"/>
                <xsd:element ref="ns4:SharedWithDetails" minOccurs="0"/>
                <xsd:element ref="ns2:mk7f" minOccurs="0"/>
                <xsd:element ref="ns2:hn6f" minOccurs="0"/>
                <xsd:element ref="ns2:Assigned_x0020_to_x0020_project_x002f_cli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d389d-74f8-45fb-80c8-d2cd7b07acbf" elementFormDefault="qualified">
    <xsd:import namespace="http://schemas.microsoft.com/office/2006/documentManagement/types"/>
    <xsd:import namespace="http://schemas.microsoft.com/office/infopath/2007/PartnerControls"/>
    <xsd:element name="qt0i" ma:index="8" nillable="true" ma:displayName="Name" ma:internalName="qt0i">
      <xsd:simpleType>
        <xsd:restriction base="dms:Text"/>
      </xsd:simpleType>
    </xsd:element>
    <xsd:element name="k5yh" ma:index="9" nillable="true" ma:displayName="Document Type" ma:internalName="k5yh">
      <xsd:simpleType>
        <xsd:restriction base="dms:Text"/>
      </xsd:simpleType>
    </xsd:element>
    <xsd:element name="mk7f" ma:index="13" nillable="true" ma:displayName="Business Process" ma:internalName="mk7f">
      <xsd:simpleType>
        <xsd:restriction base="dms:Text"/>
      </xsd:simpleType>
    </xsd:element>
    <xsd:element name="hn6f" ma:index="14" nillable="true" ma:displayName="Expert Area" ma:internalName="hn6f">
      <xsd:simpleType>
        <xsd:restriction base="dms:Text"/>
      </xsd:simpleType>
    </xsd:element>
    <xsd:element name="Assigned_x0020_to_x0020_project_x002f_client" ma:index="15" nillable="true" ma:displayName="Assigned to project/client" ma:default="0" ma:internalName="Assigned_x0020_to_x0020_project_x002f_cli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822cfe8-917c-4471-8cf9-d2711c0b01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b0ea469-be03-4329-9291-e7fe81e05fbf" elementFormDefault="qualified">
    <xsd:import namespace="http://schemas.microsoft.com/office/2006/documentManagement/types"/>
    <xsd:import namespace="http://schemas.microsoft.com/office/infopath/2007/PartnerControls"/>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3E18E-7763-48C3-ABBB-0A6DAA20E0EC}">
  <ds:schemaRefs>
    <ds:schemaRef ds:uri="http://schemas.microsoft.com/office/2006/metadata/properties"/>
    <ds:schemaRef ds:uri="http://schemas.microsoft.com/office/infopath/2007/PartnerControls"/>
    <ds:schemaRef ds:uri="3d7d389d-74f8-45fb-80c8-d2cd7b07acbf"/>
    <ds:schemaRef ds:uri="f822cfe8-917c-4471-8cf9-d2711c0b0183"/>
  </ds:schemaRefs>
</ds:datastoreItem>
</file>

<file path=customXml/itemProps2.xml><?xml version="1.0" encoding="utf-8"?>
<ds:datastoreItem xmlns:ds="http://schemas.openxmlformats.org/officeDocument/2006/customXml" ds:itemID="{22D34BBA-B0D5-45B8-85D3-CBDFB04E1414}">
  <ds:schemaRefs>
    <ds:schemaRef ds:uri="http://schemas.openxmlformats.org/officeDocument/2006/bibliography"/>
  </ds:schemaRefs>
</ds:datastoreItem>
</file>

<file path=customXml/itemProps3.xml><?xml version="1.0" encoding="utf-8"?>
<ds:datastoreItem xmlns:ds="http://schemas.openxmlformats.org/officeDocument/2006/customXml" ds:itemID="{CE50A040-AF3C-4D35-B55E-7ADC6B627500}">
  <ds:schemaRefs>
    <ds:schemaRef ds:uri="http://schemas.microsoft.com/sharepoint/v3/contenttype/forms"/>
  </ds:schemaRefs>
</ds:datastoreItem>
</file>

<file path=customXml/itemProps4.xml><?xml version="1.0" encoding="utf-8"?>
<ds:datastoreItem xmlns:ds="http://schemas.openxmlformats.org/officeDocument/2006/customXml" ds:itemID="{0FDD0157-95FC-42AA-8719-C26884C2E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d389d-74f8-45fb-80c8-d2cd7b07acbf"/>
    <ds:schemaRef ds:uri="f822cfe8-917c-4471-8cf9-d2711c0b0183"/>
    <ds:schemaRef ds:uri="3b0ea469-be03-4329-9291-e7fe81e05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dc:description/>
  <cp:lastModifiedBy>James Smith</cp:lastModifiedBy>
  <cp:revision>3</cp:revision>
  <cp:lastPrinted>2024-04-20T20:44:00Z</cp:lastPrinted>
  <dcterms:created xsi:type="dcterms:W3CDTF">2024-04-22T16:23:00Z</dcterms:created>
  <dcterms:modified xsi:type="dcterms:W3CDTF">2024-04-22T17:24:00Z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0x010100635572EFB28BA444A72FA7C992F5B130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