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D93B" w14:textId="21CAE4B7" w:rsidR="00786935" w:rsidRDefault="00000000">
      <w:pPr>
        <w:spacing w:after="60"/>
        <w:jc w:val="center"/>
      </w:pPr>
      <w:r>
        <w:rPr>
          <w:b/>
          <w:bCs/>
          <w:color w:val="1E3A5F"/>
          <w:sz w:val="40"/>
          <w:szCs w:val="40"/>
        </w:rPr>
        <w:t xml:space="preserve">Aula 4 </w:t>
      </w:r>
      <w:r w:rsidR="006C5120">
        <w:rPr>
          <w:b/>
          <w:bCs/>
          <w:color w:val="1E3A5F"/>
          <w:sz w:val="40"/>
          <w:szCs w:val="40"/>
        </w:rPr>
        <w:t xml:space="preserve">– 06 </w:t>
      </w:r>
      <w:r>
        <w:rPr>
          <w:b/>
          <w:bCs/>
          <w:color w:val="1E3A5F"/>
          <w:sz w:val="40"/>
          <w:szCs w:val="40"/>
        </w:rPr>
        <w:t>— Conclusão</w:t>
      </w:r>
    </w:p>
    <w:p w14:paraId="18B9A6B8" w14:textId="77777777" w:rsidR="00786935" w:rsidRDefault="00000000">
      <w:pPr>
        <w:spacing w:after="40"/>
        <w:jc w:val="center"/>
      </w:pPr>
      <w:r>
        <w:rPr>
          <w:b/>
          <w:bCs/>
          <w:color w:val="2C5282"/>
          <w:sz w:val="26"/>
          <w:szCs w:val="26"/>
        </w:rPr>
        <w:t>JDBC e Conexão com Banco de Dados</w:t>
      </w:r>
    </w:p>
    <w:p w14:paraId="253DA51B" w14:textId="77777777" w:rsidR="00786935" w:rsidRDefault="00000000">
      <w:pPr>
        <w:spacing w:after="280"/>
        <w:jc w:val="center"/>
      </w:pPr>
      <w:proofErr w:type="spellStart"/>
      <w:r>
        <w:rPr>
          <w:i/>
          <w:iCs/>
          <w:color w:val="718096"/>
          <w:sz w:val="20"/>
          <w:szCs w:val="20"/>
        </w:rPr>
        <w:t>SistemaCad</w:t>
      </w:r>
      <w:proofErr w:type="spellEnd"/>
      <w:r>
        <w:rPr>
          <w:i/>
          <w:iCs/>
          <w:color w:val="718096"/>
          <w:sz w:val="20"/>
          <w:szCs w:val="20"/>
        </w:rPr>
        <w:t xml:space="preserve"> — Sistema de Cadastro de Clientes (Java + JDBC + MySQL)</w:t>
      </w:r>
    </w:p>
    <w:p w14:paraId="4A7932C4" w14:textId="77777777" w:rsidR="00786935" w:rsidRDefault="00000000">
      <w:pPr>
        <w:spacing w:after="200"/>
      </w:pPr>
      <w:r>
        <w:t xml:space="preserve">Nesta aula, você não apenas estudou conceitos: construiu, do zero, um sistema web completo — o </w:t>
      </w:r>
      <w:proofErr w:type="spellStart"/>
      <w:r>
        <w:t>SistemaCad</w:t>
      </w:r>
      <w:proofErr w:type="spellEnd"/>
      <w:r>
        <w:t xml:space="preserve"> — capaz de cadastrar, consultar, alterar e excluir clientes em um banco de dados MySQL real. Cada linha de código que você escreveu colocou em prática uma peça da tecnologia JDBC. Esta conclusão organiza tudo o que foi visto, conectando teoria e prática.</w:t>
      </w:r>
    </w:p>
    <w:p w14:paraId="269D5EA0" w14:textId="77777777" w:rsidR="00786935" w:rsidRDefault="00000000">
      <w:pPr>
        <w:pStyle w:val="Ttulo2"/>
        <w:spacing w:before="320" w:after="120"/>
      </w:pPr>
      <w:r>
        <w:rPr>
          <w:b/>
          <w:bCs/>
          <w:color w:val="1E3A5F"/>
        </w:rPr>
        <w:t>Bloco 1 — Fundamentos do JDBC</w:t>
      </w:r>
    </w:p>
    <w:p w14:paraId="7E43D64B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>O conceito de JDBC</w:t>
      </w:r>
    </w:p>
    <w:p w14:paraId="0B8107F7" w14:textId="77777777" w:rsidR="00786935" w:rsidRDefault="00000000">
      <w:pPr>
        <w:spacing w:after="200"/>
      </w:pPr>
      <w:r>
        <w:t xml:space="preserve">JDBC (Java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) é a tecnologia padrão que permite a uma aplicação Java se comunicar com um banco de dados relacional. Java não "conversa" diretamente com o MySQL — ele depende de uma camada intermediária que traduz comandos Java em comandos que o banco entende, e vice-versa. É essa camada que você usou em toda a aula, do TesteConexao.java até o </w:t>
      </w:r>
      <w:proofErr w:type="spellStart"/>
      <w:r>
        <w:t>ClienteServlet</w:t>
      </w:r>
      <w:proofErr w:type="spellEnd"/>
      <w:r>
        <w:t xml:space="preserve"> do sistema web.</w:t>
      </w:r>
    </w:p>
    <w:p w14:paraId="701B4700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>O papel do driver JDBC</w:t>
      </w:r>
    </w:p>
    <w:p w14:paraId="617FB4A6" w14:textId="77777777" w:rsidR="00786935" w:rsidRDefault="00000000">
      <w:pPr>
        <w:spacing w:after="200"/>
      </w:pPr>
      <w:r>
        <w:t xml:space="preserve">O driver JDBC é o "tradutor" citado acima: uma biblioteca específica de cada banco de dados (no nosso caso, o 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 xml:space="preserve">-j) que implementa as interfaces padrão do JDBC para dialogar com o MySQL. Sem o driver correto no </w:t>
      </w:r>
      <w:proofErr w:type="spellStart"/>
      <w:r>
        <w:t>classpath</w:t>
      </w:r>
      <w:proofErr w:type="spellEnd"/>
      <w:r>
        <w:t xml:space="preserve"> da aplicação, o Java simplesmente não sabe como abrir a conexão — foi exatamente esse tipo de falha ("No </w:t>
      </w:r>
      <w:proofErr w:type="spellStart"/>
      <w:r>
        <w:t>suitable</w:t>
      </w:r>
      <w:proofErr w:type="spellEnd"/>
      <w:r>
        <w:t xml:space="preserve"> driver </w:t>
      </w:r>
      <w:proofErr w:type="spellStart"/>
      <w:r>
        <w:t>found</w:t>
      </w:r>
      <w:proofErr w:type="spellEnd"/>
      <w:r>
        <w:t xml:space="preserve">") que apareceu e resolvemos durante o desenvolvimento do </w:t>
      </w:r>
      <w:proofErr w:type="spellStart"/>
      <w:r>
        <w:t>SistemaCad</w:t>
      </w:r>
      <w:proofErr w:type="spellEnd"/>
      <w:r>
        <w:t xml:space="preserve">, reforçando </w:t>
      </w:r>
      <w:proofErr w:type="gramStart"/>
      <w:r>
        <w:t>por que</w:t>
      </w:r>
      <w:proofErr w:type="gramEnd"/>
      <w:r>
        <w:t xml:space="preserve"> o driver é peça obrigatória, não opcional.</w:t>
      </w:r>
    </w:p>
    <w:p w14:paraId="7B4222A3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 xml:space="preserve">Configurando a dependência do MySQL no </w:t>
      </w:r>
      <w:proofErr w:type="spellStart"/>
      <w:r>
        <w:rPr>
          <w:b/>
          <w:bCs/>
          <w:color w:val="2C5282"/>
        </w:rPr>
        <w:t>Maven</w:t>
      </w:r>
      <w:proofErr w:type="spellEnd"/>
    </w:p>
    <w:p w14:paraId="3337BB5B" w14:textId="77777777" w:rsidR="00786935" w:rsidRDefault="00000000">
      <w:pPr>
        <w:spacing w:after="200"/>
      </w:pPr>
      <w:r>
        <w:t>Em vez de baixar o .</w:t>
      </w:r>
      <w:proofErr w:type="spellStart"/>
      <w:r>
        <w:t>jar</w:t>
      </w:r>
      <w:proofErr w:type="spellEnd"/>
      <w:r>
        <w:t xml:space="preserve"> do driver manualmente, declaramos a dependência no pom.xml e deixamos o </w:t>
      </w:r>
      <w:proofErr w:type="spellStart"/>
      <w:r>
        <w:t>Maven</w:t>
      </w:r>
      <w:proofErr w:type="spellEnd"/>
      <w:r>
        <w:t xml:space="preserve"> cuidar do download, versionamento e empacotamento dentro do .</w:t>
      </w:r>
      <w:proofErr w:type="spellStart"/>
      <w:r>
        <w:t>war</w:t>
      </w:r>
      <w:proofErr w:type="spellEnd"/>
      <w:r>
        <w:t xml:space="preserve"> da aplicação. Essa mesma lógica vale para qualquer biblioteca de terceiros em um projeto Java profissional: você declara o que precisa, e a ferramenta de build garante que ela chegue ao lugar certo.</w:t>
      </w:r>
    </w:p>
    <w:p w14:paraId="7C1B5A83" w14:textId="77777777" w:rsidR="00786935" w:rsidRDefault="00000000">
      <w:pPr>
        <w:pStyle w:val="Ttulo2"/>
        <w:spacing w:before="320" w:after="120"/>
      </w:pPr>
      <w:r>
        <w:rPr>
          <w:b/>
          <w:bCs/>
          <w:color w:val="1E3A5F"/>
        </w:rPr>
        <w:t>Bloco 2 — Conectando Java ao MySQL</w:t>
      </w:r>
    </w:p>
    <w:p w14:paraId="406C463B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>Estabelecendo a conexão</w:t>
      </w:r>
    </w:p>
    <w:p w14:paraId="14CF1BFB" w14:textId="77777777" w:rsidR="00786935" w:rsidRDefault="00000000">
      <w:pPr>
        <w:spacing w:after="200"/>
      </w:pPr>
      <w:r>
        <w:t xml:space="preserve">Uma conexão é aberta informando três dados: a URL do banco (host, porta e nome do banco), o usuário e a senha. No </w:t>
      </w:r>
      <w:proofErr w:type="spellStart"/>
      <w:r>
        <w:t>SistemaCad</w:t>
      </w:r>
      <w:proofErr w:type="spellEnd"/>
      <w:r>
        <w:t>, isso ficou centralizado em uma única classe, Conexao.java — assim, se a senha do banco mudar amanhã, você altera em um único lugar, e não em dezenas de arquivos espalhados pelo sistema. Essa é a mesma lógica usada em qualquer aplicação corporativa: centralizar configuração sensível.</w:t>
      </w:r>
    </w:p>
    <w:p w14:paraId="687117CA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 xml:space="preserve">Connection, </w:t>
      </w:r>
      <w:proofErr w:type="spellStart"/>
      <w:r>
        <w:rPr>
          <w:b/>
          <w:bCs/>
          <w:color w:val="2C5282"/>
        </w:rPr>
        <w:t>DriverManager</w:t>
      </w:r>
      <w:proofErr w:type="spellEnd"/>
      <w:r>
        <w:rPr>
          <w:b/>
          <w:bCs/>
          <w:color w:val="2C5282"/>
        </w:rPr>
        <w:t xml:space="preserve">, </w:t>
      </w:r>
      <w:proofErr w:type="spellStart"/>
      <w:r>
        <w:rPr>
          <w:b/>
          <w:bCs/>
          <w:color w:val="2C5282"/>
        </w:rPr>
        <w:t>Statement</w:t>
      </w:r>
      <w:proofErr w:type="spellEnd"/>
      <w:r>
        <w:rPr>
          <w:b/>
          <w:bCs/>
          <w:color w:val="2C5282"/>
        </w:rPr>
        <w:t xml:space="preserve"> e </w:t>
      </w:r>
      <w:proofErr w:type="spellStart"/>
      <w:r>
        <w:rPr>
          <w:b/>
          <w:bCs/>
          <w:color w:val="2C5282"/>
        </w:rPr>
        <w:t>PreparedStatement</w:t>
      </w:r>
      <w:proofErr w:type="spellEnd"/>
    </w:p>
    <w:p w14:paraId="55AA95A5" w14:textId="77777777" w:rsidR="00786935" w:rsidRDefault="00000000">
      <w:pPr>
        <w:spacing w:after="200"/>
      </w:pPr>
      <w:r>
        <w:t xml:space="preserve">Cada uma dessas peças tem um papel específico: o </w:t>
      </w:r>
      <w:proofErr w:type="spellStart"/>
      <w:r>
        <w:t>DriverManager</w:t>
      </w:r>
      <w:proofErr w:type="spellEnd"/>
      <w:r>
        <w:t xml:space="preserve"> cria a conexão a partir da URL/usuário/senha; a Connection representa essa conexão aberta com o banco; o </w:t>
      </w:r>
      <w:proofErr w:type="spellStart"/>
      <w:r>
        <w:t>Statement</w:t>
      </w:r>
      <w:proofErr w:type="spellEnd"/>
      <w:r>
        <w:t xml:space="preserve"> executa comandos SQL simples; e o </w:t>
      </w:r>
      <w:proofErr w:type="spellStart"/>
      <w:r>
        <w:t>PreparedStatement</w:t>
      </w:r>
      <w:proofErr w:type="spellEnd"/>
      <w:r>
        <w:t xml:space="preserve"> faz o mesmo, mas de forma parametrizada e </w:t>
      </w:r>
      <w:proofErr w:type="spellStart"/>
      <w:r>
        <w:t>seruma</w:t>
      </w:r>
      <w:proofErr w:type="spellEnd"/>
      <w:r>
        <w:t xml:space="preserve"> — foi essa última que usamos em 100% das operações do </w:t>
      </w:r>
      <w:proofErr w:type="spellStart"/>
      <w:r>
        <w:t>ClienteDAO</w:t>
      </w:r>
      <w:proofErr w:type="spellEnd"/>
      <w:r>
        <w:t>.</w:t>
      </w:r>
    </w:p>
    <w:p w14:paraId="0C3BBF0D" w14:textId="77777777" w:rsidR="00786935" w:rsidRDefault="00000000">
      <w:pPr>
        <w:pStyle w:val="Ttulo2"/>
        <w:spacing w:before="320" w:after="120"/>
      </w:pPr>
      <w:r>
        <w:rPr>
          <w:b/>
          <w:bCs/>
          <w:color w:val="1E3A5F"/>
        </w:rPr>
        <w:t>Bloco 3 — Executando operações no banco</w:t>
      </w:r>
    </w:p>
    <w:p w14:paraId="6B1CFC9C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>Comandos SQL a partir do Java</w:t>
      </w:r>
    </w:p>
    <w:p w14:paraId="5213D0ED" w14:textId="77777777" w:rsidR="00786935" w:rsidRDefault="00000000">
      <w:pPr>
        <w:spacing w:after="200"/>
      </w:pPr>
      <w:r>
        <w:t>Com a conexão aberta, a aplicação pode enviar comandos SQL (INSERT, SELECT, UPDATE, DELETE) e receber respostas de volta — seja a confirmação de que uma alteração foi feita (</w:t>
      </w:r>
      <w:proofErr w:type="spellStart"/>
      <w:r>
        <w:t>executeUpdate</w:t>
      </w:r>
      <w:proofErr w:type="spellEnd"/>
      <w:r>
        <w:t>) ou um conjunto de resultados para percorrer (</w:t>
      </w:r>
      <w:proofErr w:type="spellStart"/>
      <w:r>
        <w:t>executeQuery</w:t>
      </w:r>
      <w:proofErr w:type="spellEnd"/>
      <w:r>
        <w:t xml:space="preserve">, junto com o </w:t>
      </w:r>
      <w:proofErr w:type="spellStart"/>
      <w:r>
        <w:t>ResultSet</w:t>
      </w:r>
      <w:proofErr w:type="spellEnd"/>
      <w:r>
        <w:t xml:space="preserve">). No </w:t>
      </w:r>
      <w:proofErr w:type="spellStart"/>
      <w:r>
        <w:t>SistemaCad</w:t>
      </w:r>
      <w:proofErr w:type="spellEnd"/>
      <w:r>
        <w:t xml:space="preserve">, isso está isolado na classe </w:t>
      </w:r>
      <w:proofErr w:type="spellStart"/>
      <w:r>
        <w:t>ClienteDAO</w:t>
      </w:r>
      <w:proofErr w:type="spellEnd"/>
      <w:r>
        <w:t>, que é a única do sistema que efetivamente "fala SQL".</w:t>
      </w:r>
    </w:p>
    <w:p w14:paraId="5D42EF6F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>CRUD: inserir, consultar, alterar e excluir</w:t>
      </w:r>
    </w:p>
    <w:p w14:paraId="6BE85F45" w14:textId="77777777" w:rsidR="00786935" w:rsidRDefault="00000000">
      <w:pPr>
        <w:spacing w:after="200"/>
      </w:pPr>
      <w:r>
        <w:lastRenderedPageBreak/>
        <w:t xml:space="preserve">As quatro operações básicas de qualquer sistema com banco de dados —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Delete — foram implementadas nos métodos </w:t>
      </w:r>
      <w:proofErr w:type="gramStart"/>
      <w:r>
        <w:t>cadastrar(</w:t>
      </w:r>
      <w:proofErr w:type="gramEnd"/>
      <w:r>
        <w:t xml:space="preserve">), </w:t>
      </w:r>
      <w:proofErr w:type="gramStart"/>
      <w:r>
        <w:t>listar(</w:t>
      </w:r>
      <w:proofErr w:type="gramEnd"/>
      <w:r>
        <w:t xml:space="preserve">), </w:t>
      </w:r>
      <w:proofErr w:type="gramStart"/>
      <w:r>
        <w:t>alterar(</w:t>
      </w:r>
      <w:proofErr w:type="gramEnd"/>
      <w:r>
        <w:t xml:space="preserve">) e </w:t>
      </w:r>
      <w:proofErr w:type="gramStart"/>
      <w:r>
        <w:t>excluir(</w:t>
      </w:r>
      <w:proofErr w:type="gramEnd"/>
      <w:r>
        <w:t xml:space="preserve">) do </w:t>
      </w:r>
      <w:proofErr w:type="spellStart"/>
      <w:r>
        <w:t>ClienteDAO</w:t>
      </w:r>
      <w:proofErr w:type="spellEnd"/>
      <w:r>
        <w:t>, e expostas ao usuário final através da tela de clientes. Esse é o mesmo padrão (</w:t>
      </w:r>
      <w:proofErr w:type="spellStart"/>
      <w:r>
        <w:t>Servlet</w:t>
      </w:r>
      <w:proofErr w:type="spellEnd"/>
      <w:r>
        <w:t xml:space="preserve"> → DAO → banco) usado em sistemas corporativos de qualquer porte, da menor startup ao maior ERP.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400"/>
        <w:gridCol w:w="2350"/>
      </w:tblGrid>
      <w:tr w:rsidR="00786935" w14:paraId="274A980D" w14:textId="77777777">
        <w:trPr>
          <w:tblHeader/>
        </w:trPr>
        <w:tc>
          <w:tcPr>
            <w:tcW w:w="230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BD420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230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A56C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 SQL</w:t>
            </w:r>
          </w:p>
        </w:tc>
        <w:tc>
          <w:tcPr>
            <w:tcW w:w="240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7D2E2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JDBC</w:t>
            </w:r>
          </w:p>
        </w:tc>
        <w:tc>
          <w:tcPr>
            <w:tcW w:w="235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22037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Método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ClienteDAO</w:t>
            </w:r>
            <w:proofErr w:type="spellEnd"/>
          </w:p>
        </w:tc>
      </w:tr>
      <w:tr w:rsidR="00786935" w14:paraId="642CD3D9" w14:textId="77777777">
        <w:tc>
          <w:tcPr>
            <w:tcW w:w="2300" w:type="dxa"/>
            <w:shd w:val="clear" w:color="auto" w:fill="EB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7FBCB" w14:textId="77777777" w:rsidR="00786935" w:rsidRDefault="00000000">
            <w:r>
              <w:rPr>
                <w:sz w:val="20"/>
                <w:szCs w:val="20"/>
              </w:rPr>
              <w:t>Criar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3891D" w14:textId="77777777" w:rsidR="00786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INSERT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00CCD" w14:textId="77777777" w:rsidR="0078693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executeUpdate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80AA2" w14:textId="77777777" w:rsidR="00786935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cadastrar(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86935" w14:paraId="028E0872" w14:textId="77777777">
        <w:tc>
          <w:tcPr>
            <w:tcW w:w="2300" w:type="dxa"/>
            <w:shd w:val="clear" w:color="auto" w:fill="EB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8145C" w14:textId="77777777" w:rsidR="00786935" w:rsidRDefault="00000000">
            <w:r>
              <w:rPr>
                <w:sz w:val="20"/>
                <w:szCs w:val="20"/>
              </w:rPr>
              <w:t>Consultar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CFCE" w14:textId="77777777" w:rsidR="00786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0F7D" w14:textId="77777777" w:rsidR="0078693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executeQuery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1FB4" w14:textId="77777777" w:rsidR="00786935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buscarPorId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86935" w14:paraId="5F44C346" w14:textId="77777777">
        <w:tc>
          <w:tcPr>
            <w:tcW w:w="2300" w:type="dxa"/>
            <w:shd w:val="clear" w:color="auto" w:fill="EB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6BEE7" w14:textId="77777777" w:rsidR="00786935" w:rsidRDefault="00000000">
            <w:r>
              <w:rPr>
                <w:sz w:val="20"/>
                <w:szCs w:val="20"/>
              </w:rPr>
              <w:t>Alterar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67452" w14:textId="77777777" w:rsidR="00786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93473" w14:textId="77777777" w:rsidR="0078693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executeUpdate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DDE45" w14:textId="77777777" w:rsidR="00786935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alterar(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86935" w14:paraId="6D3A1A0F" w14:textId="77777777">
        <w:tc>
          <w:tcPr>
            <w:tcW w:w="2300" w:type="dxa"/>
            <w:shd w:val="clear" w:color="auto" w:fill="EB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435D6" w14:textId="77777777" w:rsidR="00786935" w:rsidRDefault="00000000">
            <w:r>
              <w:rPr>
                <w:sz w:val="20"/>
                <w:szCs w:val="20"/>
              </w:rPr>
              <w:t>Excluir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231AC" w14:textId="77777777" w:rsidR="00786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89916" w14:textId="77777777" w:rsidR="0078693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executeUpdate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58F5F" w14:textId="77777777" w:rsidR="00786935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excluir(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69069686" w14:textId="77777777" w:rsidR="00786935" w:rsidRDefault="00786935">
      <w:pPr>
        <w:spacing w:after="280"/>
      </w:pPr>
    </w:p>
    <w:p w14:paraId="3CC9943B" w14:textId="77777777" w:rsidR="00786935" w:rsidRDefault="00000000">
      <w:pPr>
        <w:pStyle w:val="Ttulo2"/>
        <w:spacing w:before="320" w:after="120"/>
      </w:pPr>
      <w:r>
        <w:rPr>
          <w:b/>
          <w:bCs/>
          <w:color w:val="1E3A5F"/>
        </w:rPr>
        <w:t xml:space="preserve">Bloco 4 — Segurança: SQL </w:t>
      </w:r>
      <w:proofErr w:type="spellStart"/>
      <w:r>
        <w:rPr>
          <w:b/>
          <w:bCs/>
          <w:color w:val="1E3A5F"/>
        </w:rPr>
        <w:t>Injection</w:t>
      </w:r>
      <w:proofErr w:type="spellEnd"/>
      <w:r>
        <w:rPr>
          <w:b/>
          <w:bCs/>
          <w:color w:val="1E3A5F"/>
        </w:rPr>
        <w:t xml:space="preserve"> e </w:t>
      </w:r>
      <w:proofErr w:type="spellStart"/>
      <w:r>
        <w:rPr>
          <w:b/>
          <w:bCs/>
          <w:color w:val="1E3A5F"/>
        </w:rPr>
        <w:t>PreparedStatement</w:t>
      </w:r>
      <w:proofErr w:type="spellEnd"/>
    </w:p>
    <w:p w14:paraId="1C487773" w14:textId="77777777" w:rsidR="00786935" w:rsidRDefault="00000000">
      <w:pPr>
        <w:pStyle w:val="Ttulo3"/>
        <w:spacing w:before="200" w:after="80"/>
      </w:pPr>
      <w:r>
        <w:rPr>
          <w:b/>
          <w:bCs/>
          <w:color w:val="2C5282"/>
        </w:rPr>
        <w:t xml:space="preserve">O risco do SQL </w:t>
      </w:r>
      <w:proofErr w:type="spellStart"/>
      <w:r>
        <w:rPr>
          <w:b/>
          <w:bCs/>
          <w:color w:val="2C5282"/>
        </w:rPr>
        <w:t>Injection</w:t>
      </w:r>
      <w:proofErr w:type="spellEnd"/>
    </w:p>
    <w:p w14:paraId="231B2C5A" w14:textId="77777777" w:rsidR="00786935" w:rsidRDefault="00000000">
      <w:pPr>
        <w:spacing w:after="200"/>
      </w:pPr>
      <w:r>
        <w:t xml:space="preserve">Quando um dado digitado pelo usuário é concatenado diretamente dentro de uma instrução SQL, ele deixa de ser apenas "dado" e passa a poder alterar o comando que será executado no banco. Essa vulnerabilidade — SQL </w:t>
      </w:r>
      <w:proofErr w:type="spellStart"/>
      <w:r>
        <w:t>Injection</w:t>
      </w:r>
      <w:proofErr w:type="spellEnd"/>
      <w:r>
        <w:t xml:space="preserve"> — está entre as mais exploradas em sistemas reais, justamente porque nasce de um hábito de codificação aparentemente inofensivo: montar SQL por concatenação de texto.</w:t>
      </w:r>
    </w:p>
    <w:p w14:paraId="64814DA9" w14:textId="77777777" w:rsidR="00786935" w:rsidRDefault="00000000">
      <w:pPr>
        <w:pStyle w:val="Ttulo3"/>
        <w:spacing w:before="200" w:after="80"/>
      </w:pPr>
      <w:proofErr w:type="spellStart"/>
      <w:r>
        <w:rPr>
          <w:b/>
          <w:bCs/>
          <w:color w:val="2C5282"/>
        </w:rPr>
        <w:t>PreparedStatement</w:t>
      </w:r>
      <w:proofErr w:type="spellEnd"/>
      <w:r>
        <w:rPr>
          <w:b/>
          <w:bCs/>
          <w:color w:val="2C5282"/>
        </w:rPr>
        <w:t xml:space="preserve"> como solução</w:t>
      </w:r>
    </w:p>
    <w:p w14:paraId="4F8D4BD9" w14:textId="77777777" w:rsidR="00786935" w:rsidRDefault="00000000">
      <w:pPr>
        <w:spacing w:after="200"/>
      </w:pPr>
      <w:r>
        <w:t xml:space="preserve">O </w:t>
      </w:r>
      <w:proofErr w:type="spellStart"/>
      <w:r>
        <w:t>PreparedStatement</w:t>
      </w:r>
      <w:proofErr w:type="spellEnd"/>
      <w:r>
        <w:t xml:space="preserve"> resolve isso separando o comando SQL (fixo, definido pelo programador) dos valores (variáveis, definidos pelo usuário). Os valores nunca são interpretados como parte do comando — apenas como dado puro. Por isso, todas as operações do </w:t>
      </w:r>
      <w:proofErr w:type="spellStart"/>
      <w:r>
        <w:t>ClienteDAO</w:t>
      </w:r>
      <w:proofErr w:type="spellEnd"/>
      <w:r>
        <w:t xml:space="preserve">, sem exceção, usam </w:t>
      </w:r>
      <w:proofErr w:type="spellStart"/>
      <w:r>
        <w:t>PreparedStatement</w:t>
      </w:r>
      <w:proofErr w:type="spellEnd"/>
      <w:r>
        <w:t>: é a diferença entre um sistema vulnerável e um sistema seguro, e o hábito mais importante que você leva desta aula.</w:t>
      </w:r>
    </w:p>
    <w:p w14:paraId="7AA39C8B" w14:textId="77777777" w:rsidR="00786935" w:rsidRDefault="00000000">
      <w:pPr>
        <w:spacing w:before="200" w:after="120"/>
      </w:pPr>
      <w:r>
        <w:rPr>
          <w:b/>
          <w:bCs/>
          <w:color w:val="1E3A5F"/>
        </w:rPr>
        <w:t>O caminho completo, do clique do usuário ao banco de dados: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86935" w14:paraId="0A077A38" w14:textId="77777777">
        <w:tc>
          <w:tcPr>
            <w:tcW w:w="9350" w:type="dxa"/>
            <w:shd w:val="clear" w:color="auto" w:fill="F7FAF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1B98318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Navegador (JSP)</w:t>
            </w:r>
          </w:p>
          <w:p w14:paraId="74E720A2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61DBDCDD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4AB4E76C" w14:textId="77777777" w:rsidR="00786935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ClienteServlet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recebe 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requisicao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HTTP)</w:t>
            </w:r>
          </w:p>
          <w:p w14:paraId="191EEB9C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52417D30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356C7926" w14:textId="77777777" w:rsidR="00786935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ClienteDAO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unica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classe que conhece SQL)</w:t>
            </w:r>
          </w:p>
          <w:p w14:paraId="1D707110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7DAE2682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1D08562B" w14:textId="77777777" w:rsidR="00786935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PreparedStatement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SQL seguro, com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63DE7CB8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69639B86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2D52471C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Connection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DriverManager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conexao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aberta via JDBC)</w:t>
            </w:r>
          </w:p>
          <w:p w14:paraId="487ED86F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4541FD4E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0F9F7128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Driver JDBC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connector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-j)</w:t>
            </w:r>
          </w:p>
          <w:p w14:paraId="72C4BA82" w14:textId="77777777" w:rsidR="0078693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|</w:t>
            </w:r>
          </w:p>
          <w:p w14:paraId="0034092A" w14:textId="77777777" w:rsidR="007869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v</w:t>
            </w:r>
          </w:p>
          <w:p w14:paraId="67502E27" w14:textId="77777777" w:rsidR="00786935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MySQL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banco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sistemacad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5BE8755B" w14:textId="77777777" w:rsidR="00786935" w:rsidRDefault="00786935">
      <w:pPr>
        <w:spacing w:after="280"/>
      </w:pPr>
    </w:p>
    <w:p w14:paraId="7FEB1B0B" w14:textId="77777777" w:rsidR="00786935" w:rsidRDefault="00000000">
      <w:pPr>
        <w:pStyle w:val="Ttulo2"/>
        <w:spacing w:before="240" w:after="140"/>
      </w:pPr>
      <w:r>
        <w:rPr>
          <w:b/>
          <w:bCs/>
          <w:color w:val="1E3A5F"/>
        </w:rPr>
        <w:t>Glossário rápido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786935" w14:paraId="7BAA9FE9" w14:textId="77777777">
        <w:trPr>
          <w:tblHeader/>
        </w:trPr>
        <w:tc>
          <w:tcPr>
            <w:tcW w:w="240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95FEA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Termo</w:t>
            </w:r>
          </w:p>
        </w:tc>
        <w:tc>
          <w:tcPr>
            <w:tcW w:w="695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19C01" w14:textId="77777777" w:rsidR="00786935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786935" w14:paraId="5909971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5ADC5" w14:textId="77777777" w:rsidR="00786935" w:rsidRDefault="00000000">
            <w:r>
              <w:rPr>
                <w:b/>
                <w:bCs/>
                <w:sz w:val="20"/>
                <w:szCs w:val="20"/>
              </w:rPr>
              <w:t>Driver JDBC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84FC8" w14:textId="77777777" w:rsidR="00786935" w:rsidRDefault="00000000">
            <w:r>
              <w:rPr>
                <w:sz w:val="20"/>
                <w:szCs w:val="20"/>
              </w:rPr>
              <w:t>Biblioteca que traduz chamadas Java em comandos que o banco de dados entende (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>-j, no nosso caso).</w:t>
            </w:r>
          </w:p>
        </w:tc>
      </w:tr>
      <w:tr w:rsidR="00786935" w14:paraId="0662AEBC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6AC6A" w14:textId="77777777" w:rsidR="00786935" w:rsidRDefault="00000000">
            <w:proofErr w:type="spellStart"/>
            <w:r>
              <w:rPr>
                <w:b/>
                <w:bCs/>
                <w:sz w:val="20"/>
                <w:szCs w:val="20"/>
              </w:rPr>
              <w:t>DriverManager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154E6" w14:textId="77777777" w:rsidR="00786935" w:rsidRDefault="00000000">
            <w:r>
              <w:rPr>
                <w:sz w:val="20"/>
                <w:szCs w:val="20"/>
              </w:rPr>
              <w:t>Classe responsável por criar/abrir a conexão a partir da URL, usuário e senha.</w:t>
            </w:r>
          </w:p>
        </w:tc>
      </w:tr>
      <w:tr w:rsidR="00786935" w14:paraId="253FA5F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61819" w14:textId="77777777" w:rsidR="00786935" w:rsidRDefault="00000000">
            <w:r>
              <w:rPr>
                <w:b/>
                <w:bCs/>
                <w:sz w:val="20"/>
                <w:szCs w:val="20"/>
              </w:rPr>
              <w:t>Connection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73A98" w14:textId="77777777" w:rsidR="00786935" w:rsidRDefault="00000000">
            <w:r>
              <w:rPr>
                <w:sz w:val="20"/>
                <w:szCs w:val="20"/>
              </w:rPr>
              <w:t>Representa a conexão aberta entre a aplicação e o banco.</w:t>
            </w:r>
          </w:p>
        </w:tc>
      </w:tr>
      <w:tr w:rsidR="00786935" w14:paraId="5C819F6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E0EC2" w14:textId="77777777" w:rsidR="00786935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Statement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8D3CA" w14:textId="77777777" w:rsidR="00786935" w:rsidRDefault="00000000">
            <w:r>
              <w:rPr>
                <w:sz w:val="20"/>
                <w:szCs w:val="20"/>
              </w:rPr>
              <w:t>Executa comandos SQL simples, sem parametrização (evitar quando o dado vem do usuário).</w:t>
            </w:r>
          </w:p>
        </w:tc>
      </w:tr>
      <w:tr w:rsidR="00786935" w14:paraId="682359C1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D4D5E" w14:textId="77777777" w:rsidR="00786935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PreparedStatement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E0144" w14:textId="77777777" w:rsidR="00786935" w:rsidRDefault="00000000">
            <w:r>
              <w:rPr>
                <w:sz w:val="20"/>
                <w:szCs w:val="20"/>
              </w:rPr>
              <w:t xml:space="preserve">Executa comandos SQL parametrizados (?), protegendo contra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6935" w14:paraId="047A340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728F7" w14:textId="77777777" w:rsidR="00786935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ResultSet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B5C20" w14:textId="77777777" w:rsidR="00786935" w:rsidRDefault="00000000">
            <w:r>
              <w:rPr>
                <w:sz w:val="20"/>
                <w:szCs w:val="20"/>
              </w:rPr>
              <w:t xml:space="preserve">Representa o conjunto de linhas retornado por um SELECT; percorrido com </w:t>
            </w:r>
            <w:proofErr w:type="spellStart"/>
            <w:proofErr w:type="gramStart"/>
            <w:r>
              <w:rPr>
                <w:sz w:val="20"/>
                <w:szCs w:val="20"/>
              </w:rPr>
              <w:t>rs.next</w:t>
            </w:r>
            <w:proofErr w:type="spellEnd"/>
            <w:proofErr w:type="gramEnd"/>
            <w:r>
              <w:rPr>
                <w:sz w:val="20"/>
                <w:szCs w:val="20"/>
              </w:rPr>
              <w:t>().</w:t>
            </w:r>
          </w:p>
        </w:tc>
      </w:tr>
      <w:tr w:rsidR="00786935" w14:paraId="33B5F867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9F848" w14:textId="77777777" w:rsidR="00786935" w:rsidRDefault="00000000">
            <w:r>
              <w:rPr>
                <w:b/>
                <w:bCs/>
                <w:sz w:val="20"/>
                <w:szCs w:val="20"/>
              </w:rPr>
              <w:t xml:space="preserve">DAO (Data Access </w:t>
            </w:r>
            <w:proofErr w:type="spellStart"/>
            <w:r>
              <w:rPr>
                <w:b/>
                <w:bCs/>
                <w:sz w:val="20"/>
                <w:szCs w:val="20"/>
              </w:rPr>
              <w:t>Object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6CDE7" w14:textId="77777777" w:rsidR="00786935" w:rsidRDefault="00000000">
            <w:r>
              <w:rPr>
                <w:sz w:val="20"/>
                <w:szCs w:val="20"/>
              </w:rPr>
              <w:t>Classe responsável por isolar todo o acesso ao banco de dados do restante do sistema.</w:t>
            </w:r>
          </w:p>
        </w:tc>
      </w:tr>
      <w:tr w:rsidR="00786935" w14:paraId="55207412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46F5" w14:textId="77777777" w:rsidR="00786935" w:rsidRDefault="00000000">
            <w:r>
              <w:rPr>
                <w:b/>
                <w:bCs/>
                <w:sz w:val="20"/>
                <w:szCs w:val="20"/>
              </w:rPr>
              <w:t>CRUD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A000B" w14:textId="77777777" w:rsidR="00786935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>, Update, Delete — as quatro operações básicas de persistência de dados.</w:t>
            </w:r>
          </w:p>
        </w:tc>
      </w:tr>
      <w:tr w:rsidR="00786935" w14:paraId="4343BAF2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1BAB8" w14:textId="77777777" w:rsidR="00786935" w:rsidRDefault="00000000">
            <w:r>
              <w:rPr>
                <w:b/>
                <w:bCs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4F911" w14:textId="77777777" w:rsidR="00786935" w:rsidRDefault="00000000">
            <w:r>
              <w:rPr>
                <w:sz w:val="20"/>
                <w:szCs w:val="20"/>
              </w:rPr>
              <w:t>Vulnerabilidade em que dados do usuário alteram o comando SQL executado, por concatenação insegura.</w:t>
            </w:r>
          </w:p>
        </w:tc>
      </w:tr>
    </w:tbl>
    <w:p w14:paraId="1867B17B" w14:textId="77777777" w:rsidR="00786935" w:rsidRDefault="00786935">
      <w:pPr>
        <w:spacing w:after="280"/>
      </w:pPr>
    </w:p>
    <w:p w14:paraId="3E8664D4" w14:textId="77777777" w:rsidR="00786935" w:rsidRDefault="00000000">
      <w:pPr>
        <w:pStyle w:val="Ttulo2"/>
        <w:spacing w:before="200" w:after="140"/>
      </w:pPr>
      <w:r>
        <w:rPr>
          <w:b/>
          <w:bCs/>
          <w:color w:val="1E3A5F"/>
        </w:rPr>
        <w:t>Para fechar</w:t>
      </w:r>
    </w:p>
    <w:p w14:paraId="44D6F22E" w14:textId="77777777" w:rsidR="00786935" w:rsidRDefault="00000000">
      <w:pPr>
        <w:spacing w:after="200"/>
      </w:pPr>
      <w:r>
        <w:t xml:space="preserve">JDBC é a ponte entre o Java e o banco de dados. Você percorreu essa ponte inteira nesta aula: começou com uma conexão simples via </w:t>
      </w:r>
      <w:proofErr w:type="spellStart"/>
      <w:r>
        <w:t>DriverManager</w:t>
      </w:r>
      <w:proofErr w:type="spellEnd"/>
      <w:r>
        <w:t xml:space="preserve">, evoluiu para comandos SQL com </w:t>
      </w:r>
      <w:proofErr w:type="spellStart"/>
      <w:r>
        <w:t>Statement</w:t>
      </w:r>
      <w:proofErr w:type="spellEnd"/>
      <w:r>
        <w:t xml:space="preserve">, e chegou a um CRUD completo e seguro com </w:t>
      </w:r>
      <w:proofErr w:type="spellStart"/>
      <w:r>
        <w:t>PreparedStatement</w:t>
      </w:r>
      <w:proofErr w:type="spellEnd"/>
      <w:r>
        <w:t xml:space="preserve"> — organizado em camadas (</w:t>
      </w:r>
      <w:proofErr w:type="spellStart"/>
      <w:r>
        <w:t>Servlet</w:t>
      </w:r>
      <w:proofErr w:type="spellEnd"/>
      <w:r>
        <w:t>, DAO, Conexão) da mesma forma que sistemas profissionais são estruturados.</w:t>
      </w:r>
    </w:p>
    <w:sectPr w:rsidR="00786935">
      <w:pgSz w:w="11906" w:h="16838"/>
      <w:pgMar w:top="620" w:right="1000" w:bottom="6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4F59"/>
    <w:multiLevelType w:val="hybridMultilevel"/>
    <w:tmpl w:val="9F9A611E"/>
    <w:lvl w:ilvl="0" w:tplc="1AF2F612">
      <w:start w:val="1"/>
      <w:numFmt w:val="bullet"/>
      <w:lvlText w:val="●"/>
      <w:lvlJc w:val="left"/>
      <w:pPr>
        <w:ind w:left="720" w:hanging="360"/>
      </w:pPr>
    </w:lvl>
    <w:lvl w:ilvl="1" w:tplc="B5809014">
      <w:start w:val="1"/>
      <w:numFmt w:val="bullet"/>
      <w:lvlText w:val="○"/>
      <w:lvlJc w:val="left"/>
      <w:pPr>
        <w:ind w:left="1440" w:hanging="360"/>
      </w:pPr>
    </w:lvl>
    <w:lvl w:ilvl="2" w:tplc="D950725A">
      <w:start w:val="1"/>
      <w:numFmt w:val="bullet"/>
      <w:lvlText w:val="■"/>
      <w:lvlJc w:val="left"/>
      <w:pPr>
        <w:ind w:left="2160" w:hanging="360"/>
      </w:pPr>
    </w:lvl>
    <w:lvl w:ilvl="3" w:tplc="7EF273F0">
      <w:start w:val="1"/>
      <w:numFmt w:val="bullet"/>
      <w:lvlText w:val="●"/>
      <w:lvlJc w:val="left"/>
      <w:pPr>
        <w:ind w:left="2880" w:hanging="360"/>
      </w:pPr>
    </w:lvl>
    <w:lvl w:ilvl="4" w:tplc="5562F3DE">
      <w:start w:val="1"/>
      <w:numFmt w:val="bullet"/>
      <w:lvlText w:val="○"/>
      <w:lvlJc w:val="left"/>
      <w:pPr>
        <w:ind w:left="3600" w:hanging="360"/>
      </w:pPr>
    </w:lvl>
    <w:lvl w:ilvl="5" w:tplc="1C0C531A">
      <w:start w:val="1"/>
      <w:numFmt w:val="bullet"/>
      <w:lvlText w:val="■"/>
      <w:lvlJc w:val="left"/>
      <w:pPr>
        <w:ind w:left="4320" w:hanging="360"/>
      </w:pPr>
    </w:lvl>
    <w:lvl w:ilvl="6" w:tplc="7AEE79A2">
      <w:start w:val="1"/>
      <w:numFmt w:val="bullet"/>
      <w:lvlText w:val="●"/>
      <w:lvlJc w:val="left"/>
      <w:pPr>
        <w:ind w:left="5040" w:hanging="360"/>
      </w:pPr>
    </w:lvl>
    <w:lvl w:ilvl="7" w:tplc="A258AB12">
      <w:start w:val="1"/>
      <w:numFmt w:val="bullet"/>
      <w:lvlText w:val="●"/>
      <w:lvlJc w:val="left"/>
      <w:pPr>
        <w:ind w:left="5760" w:hanging="360"/>
      </w:pPr>
    </w:lvl>
    <w:lvl w:ilvl="8" w:tplc="68BED2EA">
      <w:start w:val="1"/>
      <w:numFmt w:val="bullet"/>
      <w:lvlText w:val="●"/>
      <w:lvlJc w:val="left"/>
      <w:pPr>
        <w:ind w:left="6480" w:hanging="360"/>
      </w:pPr>
    </w:lvl>
  </w:abstractNum>
  <w:num w:numId="1" w16cid:durableId="201105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35"/>
    <w:rsid w:val="00204345"/>
    <w:rsid w:val="00425F5D"/>
    <w:rsid w:val="006C5120"/>
    <w:rsid w:val="00786935"/>
    <w:rsid w:val="00D84074"/>
    <w:rsid w:val="00E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43BF"/>
  <w15:docId w15:val="{9F613230-F618-4F62-9457-34A4D08A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3748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1013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2026-08-15T20:28:00Z</dcterms:created>
  <dcterms:modified xsi:type="dcterms:W3CDTF">2026-08-16T14:56:00Z</dcterms:modified>
</cp:coreProperties>
</file>