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DF2B5" w14:textId="77777777" w:rsidR="002B782B" w:rsidRDefault="00000000">
      <w:pPr>
        <w:pStyle w:val="Ttulo1"/>
        <w:spacing w:before="300" w:after="160"/>
        <w:rPr>
          <w:color w:val="000000" w:themeColor="text1"/>
        </w:rPr>
      </w:pPr>
      <w:r>
        <w:rPr>
          <w:color w:val="000000" w:themeColor="text1"/>
        </w:rPr>
        <w:t>Aula 07 – Projeto Integrado com Spring Boot e IA</w:t>
      </w:r>
    </w:p>
    <w:p w14:paraId="6744FA85" w14:textId="77777777" w:rsidR="002B782B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Exercícios Práticos e Desafio</w:t>
      </w:r>
    </w:p>
    <w:p w14:paraId="5C4BA864" w14:textId="77777777" w:rsidR="002B782B" w:rsidRDefault="00000000">
      <w:pPr>
        <w:shd w:val="clear" w:color="auto" w:fill="EAF3EC"/>
        <w:spacing w:after="120"/>
        <w:ind w:left="567"/>
        <w:rPr>
          <w:color w:val="000000" w:themeColor="text1"/>
        </w:rPr>
      </w:pPr>
      <w:r>
        <w:rPr>
          <w:i/>
          <w:color w:val="000000" w:themeColor="text1"/>
        </w:rPr>
        <w:t>Ponto de partida: projeto aula07-kit-inicial. Entidades, repositories, provedores de IA, UsuarioService, controllers, DTOs e página web já estão prontos. Vocês implementam AtendimentoService e CacheService. Banco: H2 em memória por padrão (nada para instalar); MySQL opcional com --spring.profiles.active=mysql. Testem pelo Swagger (http://localhost:8080/swagger-ui.html) ou pela página http://localhost:8080/.</w:t>
      </w:r>
    </w:p>
    <w:p w14:paraId="5D87E9A1" w14:textId="15C93C67" w:rsidR="002B782B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Antes de começar</w:t>
      </w:r>
    </w:p>
    <w:p w14:paraId="421AB582" w14:textId="77777777" w:rsidR="002B782B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Configurar a chave do provedor escolhido (ia.provedor no application.properties; Gemini por padrão).</w:t>
      </w:r>
    </w:p>
    <w:p w14:paraId="15B204E9" w14:textId="77777777" w:rsidR="002B782B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Rodar Aula07Application, cadastrar 2 usuários pelo Swagger (POST /api/usuarios) e conferir no H2 console (http://localhost:8080/h2-console, JDBC URL jdbc:h2:mem:atendimento).</w:t>
      </w:r>
    </w:p>
    <w:p w14:paraId="69731976" w14:textId="77777777" w:rsidR="002B782B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Abrir AtendimentoService e ler os comentários TODO.</w:t>
      </w:r>
    </w:p>
    <w:p w14:paraId="7FA4B442" w14:textId="77777777" w:rsidR="002B782B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Exercícios Práticos</w:t>
      </w:r>
    </w:p>
    <w:p w14:paraId="6CA4337F" w14:textId="376D8E09" w:rsidR="002B782B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Exercício 1 – Endpoint de pergunta e resposta (POST /api/perguntas)</w:t>
      </w:r>
    </w:p>
    <w:p w14:paraId="72588226" w14:textId="77777777" w:rsidR="002B782B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t>Implementem AtendimentoService.perguntar(usuarioId, texto): validar o usuário (usuarios.buscarEntidade), chamar a IA pelo provedor configurado (fabrica.obter(props.provedor())) com o SYSTEM_PROMPT e devolver a resposta. O JSON de entrada é {"usuarioId":1,"texto":"..."}.</w:t>
      </w:r>
    </w:p>
    <w:p w14:paraId="4885E51D" w14:textId="77777777" w:rsidR="002B782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Testar via Swagger com pelo menos 2 perguntas diferentes e 1 fora do escopo da empresa.</w:t>
      </w:r>
    </w:p>
    <w:p w14:paraId="53B3665F" w14:textId="77777777" w:rsidR="002B782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Enviar usuarioId inexistente: deve voltar 404 com ProblemDetail (já tratado — entendam onde).</w:t>
      </w:r>
    </w:p>
    <w:p w14:paraId="246B2660" w14:textId="77777777" w:rsidR="002B782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Personalizar o SYSTEM_PROMPT para a empresa fictícia do grupo (pode reaproveitar a da Aula 05).</w:t>
      </w:r>
    </w:p>
    <w:p w14:paraId="3DABFEE0" w14:textId="763DA4DF" w:rsidR="002B782B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Exercício 2 – Histórico persistido (GET /api/usuarios/{id}/historico)</w:t>
      </w:r>
    </w:p>
    <w:p w14:paraId="0A5DB497" w14:textId="77777777" w:rsidR="002B782B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t>Persistam cada pergunta e resposta na tabela pergunta (entidade Pergunta já modelada: id, usuario, texto, resposta, origem, provedor, modelo, tokens, tempoMs, dataHora) e implementem historico(usuarioId) retornando a lista ordenada da mais recente para a mais antiga.</w:t>
      </w:r>
    </w:p>
    <w:p w14:paraId="47E5B6D5" w14:textId="77777777" w:rsidR="002B782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Usar pergunta.registrarResposta(...) com os dados da RespostaIA e perguntas.save(pergunta).</w:t>
      </w:r>
    </w:p>
    <w:p w14:paraId="52A3E923" w14:textId="77777777" w:rsidR="002B782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Conferir no H2 console: SELECT * FROM PERGUNTA. Os tokens e o tempo foram gravados?</w:t>
      </w:r>
    </w:p>
    <w:p w14:paraId="7533C2CC" w14:textId="77777777" w:rsidR="002B782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Testar o histórico de um usuário com 3 perguntas e de um usuário sem perguntas (lista vazia, não erro).</w:t>
      </w:r>
    </w:p>
    <w:p w14:paraId="5DC4F934" w14:textId="77777777" w:rsidR="002B782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Bônus: montar o contexto da conversa com as últimas N interações do usuário (findTop6ByUsuarioIdOrderByDataHoraDesc) para a IA "lembrar" — cuidado com a ordem e com o limite ia.historico.tamanho.</w:t>
      </w:r>
    </w:p>
    <w:p w14:paraId="68992BB6" w14:textId="1BB0BD75" w:rsidR="002B782B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Exercício 3 – A IA caiu, o sistema não (fallback)</w:t>
      </w:r>
    </w:p>
    <w:p w14:paraId="572ECD91" w14:textId="77777777" w:rsidR="002B782B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t>Envolvam a chamada da IA em try/catch de IaException: em caso de falha, registrar a pergunta com origem FALLBACK, resposta RESPOSTA_FALLBACK e logar o erro. O endpoint deve responder 201 normalmente.</w:t>
      </w:r>
    </w:p>
    <w:p w14:paraId="39911575" w14:textId="77777777" w:rsidR="002B782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Simular a falha: remover a chave da Run Configuration ou trocar ia.gemini.modelo para "modelo-inexistente".</w:t>
      </w:r>
    </w:p>
    <w:p w14:paraId="0DF104EB" w14:textId="77777777" w:rsidR="002B782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Confirmar no histórico que a pergunta ficou registrada com origem FALLBACK.</w:t>
      </w:r>
    </w:p>
    <w:p w14:paraId="725675EC" w14:textId="77777777" w:rsidR="002B782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Discutir: quando faz sentido responder 200 com fallback e quando é melhor devolver 503? Anotar a decisão do grupo.</w:t>
      </w:r>
    </w:p>
    <w:p w14:paraId="79F6D4AB" w14:textId="77777777" w:rsidR="002B782B" w:rsidRDefault="00000000">
      <w:pPr>
        <w:pStyle w:val="Ttulo2"/>
        <w:spacing w:before="260" w:after="120"/>
        <w:rPr>
          <w:color w:val="000000" w:themeColor="text1"/>
        </w:rPr>
      </w:pPr>
      <w:r>
        <w:rPr>
          <w:color w:val="000000" w:themeColor="text1"/>
        </w:rPr>
        <w:t>Desafio – Cache inteligente de respostas</w:t>
      </w:r>
    </w:p>
    <w:p w14:paraId="0D49A0BB" w14:textId="77777777" w:rsidR="002B782B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Contexto</w:t>
      </w:r>
    </w:p>
    <w:p w14:paraId="5CA7DC1B" w14:textId="77777777" w:rsidR="002B782B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t>Chamar a API de IA repetidamente para a mesma pergunta custa dinheiro e tempo. Um bom backend evita chamadas desnecessárias — e prova isso com números.</w:t>
      </w:r>
    </w:p>
    <w:p w14:paraId="2EB3DE29" w14:textId="77777777" w:rsidR="002B782B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Objetivo</w:t>
      </w:r>
    </w:p>
    <w:p w14:paraId="455EA961" w14:textId="77777777" w:rsidR="002B782B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t>Implementar CacheService (normalizar + buscar) e integrá-lo em AtendimentoService.perguntar() ANTES de chamar a IA. Implementar metricas() para o endpoint GET /api/metricas.</w:t>
      </w:r>
    </w:p>
    <w:p w14:paraId="5B94C9F3" w14:textId="77777777" w:rsidR="002B782B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O que entregar</w:t>
      </w:r>
    </w:p>
    <w:p w14:paraId="761455B4" w14:textId="77777777" w:rsidR="002B782B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lastRenderedPageBreak/>
        <w:t>Critério de "mesma pergunta": texto normalizado (minúsculas, sem acentos, sem pontuação, espaços únicos). "Vocês trocam tela?" e "voces trocam TELA!!" devem bater.</w:t>
      </w:r>
    </w:p>
    <w:p w14:paraId="0528BFD9" w14:textId="77777777" w:rsidR="002B782B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Busca no banco da última resposta real (origem IA) para o mesmo texto normalizado dentro da validade (ia.cache.validade-minutos). A consulta já existe no repository.</w:t>
      </w:r>
    </w:p>
    <w:p w14:paraId="07549937" w14:textId="77777777" w:rsidR="002B782B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Log claro de CACHE HIT × CACHE MISS.</w:t>
      </w:r>
    </w:p>
    <w:p w14:paraId="53867AFE" w14:textId="77777777" w:rsidR="002B782B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Registro da pergunta com origem CACHE (com o tempo gasto na busca) para as métricas.</w:t>
      </w:r>
    </w:p>
    <w:p w14:paraId="69293BF6" w14:textId="77777777" w:rsidR="002B782B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GET /api/metricas: total, respondidas pela IA, pelo cache, fallbacks, taxa de hit (%), tempo médio IA × cache, total de tokens.</w:t>
      </w:r>
    </w:p>
    <w:p w14:paraId="6DEE3677" w14:textId="77777777" w:rsidR="002B782B" w:rsidRDefault="00000000">
      <w:pPr>
        <w:pStyle w:val="PargrafodaLista"/>
        <w:numPr>
          <w:ilvl w:val="0"/>
          <w:numId w:val="1"/>
        </w:numPr>
        <w:spacing w:after="100"/>
        <w:rPr>
          <w:color w:val="000000" w:themeColor="text1"/>
        </w:rPr>
      </w:pPr>
      <w:r>
        <w:rPr>
          <w:color w:val="000000" w:themeColor="text1"/>
        </w:rPr>
        <w:t>Medir e reportar: 5 perguntas repetidas com cache ligado e desligado (ia.cache.ativo). Anotar os tempos.</w:t>
      </w:r>
    </w:p>
    <w:p w14:paraId="0153EED4" w14:textId="77777777" w:rsidR="002B782B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>Bônus</w:t>
      </w:r>
    </w:p>
    <w:p w14:paraId="0BFDE8BA" w14:textId="77777777" w:rsidR="002B782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Classificação automática da pergunta (orçamento / prazo / garantia / suporte / outros) com uma chamada mínima à IA, gravada em Pergunta.categoria.</w:t>
      </w:r>
    </w:p>
    <w:p w14:paraId="26D5D368" w14:textId="77777777" w:rsidR="002B782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Cache "quase igual": ignorar palavras irrelevantes ("por favor", "oi") na normalização e discutir os riscos de falso positivo.</w:t>
      </w:r>
    </w:p>
    <w:p w14:paraId="741C05B9" w14:textId="77777777" w:rsidR="002B782B" w:rsidRDefault="00000000">
      <w:pPr>
        <w:pStyle w:val="PargrafodaLista"/>
        <w:numPr>
          <w:ilvl w:val="0"/>
          <w:numId w:val="2"/>
        </w:numPr>
        <w:spacing w:after="100"/>
        <w:rPr>
          <w:color w:val="000000" w:themeColor="text1"/>
        </w:rPr>
      </w:pPr>
      <w:r>
        <w:rPr>
          <w:color w:val="000000" w:themeColor="text1"/>
        </w:rPr>
        <w:t>Rodar com MySQL (profile mysql) e mostrar as tabelas no Workbench.</w:t>
      </w:r>
    </w:p>
    <w:p w14:paraId="72147098" w14:textId="2FB0122C" w:rsidR="002B782B" w:rsidRDefault="00000000">
      <w:pPr>
        <w:pStyle w:val="Ttulo3"/>
        <w:spacing w:before="200" w:after="80"/>
        <w:rPr>
          <w:color w:val="000000" w:themeColor="text1"/>
        </w:rPr>
      </w:pPr>
      <w:r>
        <w:rPr>
          <w:color w:val="000000" w:themeColor="text1"/>
        </w:rPr>
        <w:t xml:space="preserve">Pitch de 90 segundos </w:t>
      </w:r>
    </w:p>
    <w:p w14:paraId="15306C7C" w14:textId="10B600D9" w:rsidR="002B782B" w:rsidRDefault="00000000">
      <w:pPr>
        <w:spacing w:after="120"/>
        <w:rPr>
          <w:color w:val="000000" w:themeColor="text1"/>
        </w:rPr>
      </w:pPr>
      <w:r>
        <w:rPr>
          <w:color w:val="000000" w:themeColor="text1"/>
        </w:rPr>
        <w:t>GET /api/metricas após a bateria de testes e responde: qual foi a taxa de hit? Quanto tempo o cache economizou? O que fariam diferente em produção (Redis? validade menor? cache por usuário?).</w:t>
      </w:r>
    </w:p>
    <w:sectPr w:rsidR="002B782B" w:rsidSect="000D7CCA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A2EAC"/>
    <w:multiLevelType w:val="hybridMultilevel"/>
    <w:tmpl w:val="5B262474"/>
    <w:lvl w:ilvl="0" w:tplc="F11AF61C">
      <w:start w:val="1"/>
      <w:numFmt w:val="bullet"/>
      <w:lvlText w:val="•"/>
      <w:lvlJc w:val="left"/>
      <w:pPr>
        <w:ind w:left="720" w:hanging="360"/>
      </w:pPr>
    </w:lvl>
    <w:lvl w:ilvl="1" w:tplc="1862B75C">
      <w:numFmt w:val="decimal"/>
      <w:lvlText w:val=""/>
      <w:lvlJc w:val="left"/>
    </w:lvl>
    <w:lvl w:ilvl="2" w:tplc="F35C9164">
      <w:numFmt w:val="decimal"/>
      <w:lvlText w:val=""/>
      <w:lvlJc w:val="left"/>
    </w:lvl>
    <w:lvl w:ilvl="3" w:tplc="1F6AA54C">
      <w:numFmt w:val="decimal"/>
      <w:lvlText w:val=""/>
      <w:lvlJc w:val="left"/>
    </w:lvl>
    <w:lvl w:ilvl="4" w:tplc="01E4E1E8">
      <w:numFmt w:val="decimal"/>
      <w:lvlText w:val=""/>
      <w:lvlJc w:val="left"/>
    </w:lvl>
    <w:lvl w:ilvl="5" w:tplc="03B6BE5A">
      <w:numFmt w:val="decimal"/>
      <w:lvlText w:val=""/>
      <w:lvlJc w:val="left"/>
    </w:lvl>
    <w:lvl w:ilvl="6" w:tplc="3C421AA8">
      <w:numFmt w:val="decimal"/>
      <w:lvlText w:val=""/>
      <w:lvlJc w:val="left"/>
    </w:lvl>
    <w:lvl w:ilvl="7" w:tplc="275AFF88">
      <w:numFmt w:val="decimal"/>
      <w:lvlText w:val=""/>
      <w:lvlJc w:val="left"/>
    </w:lvl>
    <w:lvl w:ilvl="8" w:tplc="98CE9B16">
      <w:numFmt w:val="decimal"/>
      <w:lvlText w:val=""/>
      <w:lvlJc w:val="left"/>
    </w:lvl>
  </w:abstractNum>
  <w:abstractNum w:abstractNumId="1" w15:restartNumberingAfterBreak="0">
    <w:nsid w:val="636E4CDC"/>
    <w:multiLevelType w:val="hybridMultilevel"/>
    <w:tmpl w:val="09B853B2"/>
    <w:lvl w:ilvl="0" w:tplc="6916D6D2">
      <w:start w:val="1"/>
      <w:numFmt w:val="bullet"/>
      <w:lvlText w:val="●"/>
      <w:lvlJc w:val="left"/>
      <w:pPr>
        <w:ind w:left="720" w:hanging="360"/>
      </w:pPr>
    </w:lvl>
    <w:lvl w:ilvl="1" w:tplc="D0F4E16A">
      <w:start w:val="1"/>
      <w:numFmt w:val="bullet"/>
      <w:lvlText w:val="○"/>
      <w:lvlJc w:val="left"/>
      <w:pPr>
        <w:ind w:left="1440" w:hanging="360"/>
      </w:pPr>
    </w:lvl>
    <w:lvl w:ilvl="2" w:tplc="427C119E">
      <w:start w:val="1"/>
      <w:numFmt w:val="bullet"/>
      <w:lvlText w:val="■"/>
      <w:lvlJc w:val="left"/>
      <w:pPr>
        <w:ind w:left="2160" w:hanging="360"/>
      </w:pPr>
    </w:lvl>
    <w:lvl w:ilvl="3" w:tplc="27462FB8">
      <w:start w:val="1"/>
      <w:numFmt w:val="bullet"/>
      <w:lvlText w:val="●"/>
      <w:lvlJc w:val="left"/>
      <w:pPr>
        <w:ind w:left="2880" w:hanging="360"/>
      </w:pPr>
    </w:lvl>
    <w:lvl w:ilvl="4" w:tplc="3306E54C">
      <w:start w:val="1"/>
      <w:numFmt w:val="bullet"/>
      <w:lvlText w:val="○"/>
      <w:lvlJc w:val="left"/>
      <w:pPr>
        <w:ind w:left="3600" w:hanging="360"/>
      </w:pPr>
    </w:lvl>
    <w:lvl w:ilvl="5" w:tplc="424E1AE6">
      <w:start w:val="1"/>
      <w:numFmt w:val="bullet"/>
      <w:lvlText w:val="■"/>
      <w:lvlJc w:val="left"/>
      <w:pPr>
        <w:ind w:left="4320" w:hanging="360"/>
      </w:pPr>
    </w:lvl>
    <w:lvl w:ilvl="6" w:tplc="63B449B6">
      <w:start w:val="1"/>
      <w:numFmt w:val="bullet"/>
      <w:lvlText w:val="●"/>
      <w:lvlJc w:val="left"/>
      <w:pPr>
        <w:ind w:left="5040" w:hanging="360"/>
      </w:pPr>
    </w:lvl>
    <w:lvl w:ilvl="7" w:tplc="4FF4B77A">
      <w:start w:val="1"/>
      <w:numFmt w:val="bullet"/>
      <w:lvlText w:val="●"/>
      <w:lvlJc w:val="left"/>
      <w:pPr>
        <w:ind w:left="5760" w:hanging="360"/>
      </w:pPr>
    </w:lvl>
    <w:lvl w:ilvl="8" w:tplc="478AD8B2">
      <w:start w:val="1"/>
      <w:numFmt w:val="bullet"/>
      <w:lvlText w:val="●"/>
      <w:lvlJc w:val="left"/>
      <w:pPr>
        <w:ind w:left="6480" w:hanging="360"/>
      </w:pPr>
    </w:lvl>
  </w:abstractNum>
  <w:num w:numId="1" w16cid:durableId="1771851298">
    <w:abstractNumId w:val="1"/>
    <w:lvlOverride w:ilvl="0">
      <w:startOverride w:val="1"/>
    </w:lvlOverride>
  </w:num>
  <w:num w:numId="2" w16cid:durableId="10876502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06D"/>
    <w:rsid w:val="000D7CCA"/>
    <w:rsid w:val="002B782B"/>
    <w:rsid w:val="003E7F5F"/>
    <w:rsid w:val="00812E99"/>
    <w:rsid w:val="00D95A8C"/>
    <w:rsid w:val="00FF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31E39"/>
  <w15:docId w15:val="{3775669E-F25B-45E8-975E-3C6E9DCC1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700</Words>
  <Characters>3781</Characters>
  <Application>Microsoft Office Word</Application>
  <DocSecurity>0</DocSecurity>
  <Lines>31</Lines>
  <Paragraphs>8</Paragraphs>
  <ScaleCrop>false</ScaleCrop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3</cp:revision>
  <dcterms:created xsi:type="dcterms:W3CDTF">2026-08-29T17:46:00Z</dcterms:created>
  <dcterms:modified xsi:type="dcterms:W3CDTF">2026-09-20T01:25:00Z</dcterms:modified>
</cp:coreProperties>
</file>