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BA710" w14:textId="77777777" w:rsidR="005042CA" w:rsidRPr="00226190" w:rsidRDefault="005042CA" w:rsidP="005042CA">
      <w:pPr>
        <w:pStyle w:val="Title"/>
        <w:rPr>
          <w:sz w:val="28"/>
          <w:szCs w:val="28"/>
        </w:rPr>
      </w:pPr>
      <w:r w:rsidRPr="00226190">
        <w:rPr>
          <w:noProof/>
          <w:sz w:val="28"/>
          <w:szCs w:val="28"/>
        </w:rPr>
        <mc:AlternateContent>
          <mc:Choice Requires="wps">
            <w:drawing>
              <wp:anchor distT="0" distB="0" distL="114300" distR="114300" simplePos="0" relativeHeight="251660288" behindDoc="0" locked="0" layoutInCell="1" allowOverlap="1" wp14:anchorId="32814F2B" wp14:editId="25C6F865">
                <wp:simplePos x="0" y="0"/>
                <wp:positionH relativeFrom="column">
                  <wp:posOffset>3395133</wp:posOffset>
                </wp:positionH>
                <wp:positionV relativeFrom="paragraph">
                  <wp:posOffset>33867</wp:posOffset>
                </wp:positionV>
                <wp:extent cx="2468245" cy="1240790"/>
                <wp:effectExtent l="12700" t="12700" r="8255" b="165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1240790"/>
                        </a:xfrm>
                        <a:prstGeom prst="rect">
                          <a:avLst/>
                        </a:prstGeom>
                        <a:noFill/>
                        <a:ln w="2743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5A56FC" w14:textId="346AA9EC" w:rsidR="005042CA" w:rsidRDefault="005042CA" w:rsidP="005042CA">
                            <w:pPr>
                              <w:spacing w:before="2"/>
                              <w:ind w:left="86"/>
                              <w:rPr>
                                <w:sz w:val="32"/>
                              </w:rPr>
                            </w:pPr>
                            <w:r>
                              <w:rPr>
                                <w:sz w:val="32"/>
                              </w:rPr>
                              <w:t>Student Number</w:t>
                            </w:r>
                          </w:p>
                          <w:p w14:paraId="7B05815F" w14:textId="1D411406" w:rsidR="005042CA" w:rsidRDefault="005042CA" w:rsidP="005042CA">
                            <w:pPr>
                              <w:spacing w:before="2"/>
                              <w:ind w:left="86"/>
                              <w:rPr>
                                <w:sz w:val="32"/>
                              </w:rPr>
                            </w:pPr>
                          </w:p>
                          <w:p w14:paraId="64A9DD0E" w14:textId="590F36B1" w:rsidR="005042CA" w:rsidRDefault="005042CA" w:rsidP="005042CA">
                            <w:pPr>
                              <w:spacing w:before="2"/>
                              <w:ind w:left="86"/>
                              <w:rPr>
                                <w:sz w:val="32"/>
                              </w:rPr>
                            </w:pPr>
                            <w:r>
                              <w:rPr>
                                <w:sz w:val="32"/>
                              </w:rPr>
                              <w:t>1079860</w:t>
                            </w:r>
                          </w:p>
                        </w:txbxContent>
                      </wps:txbx>
                      <wps:bodyPr rot="0" vert="horz" wrap="square" lIns="0" tIns="0" rIns="0" bIns="0" anchor="t" anchorCtr="0" upright="1">
                        <a:noAutofit/>
                      </wps:bodyPr>
                    </wps:wsp>
                  </a:graphicData>
                </a:graphic>
              </wp:anchor>
            </w:drawing>
          </mc:Choice>
          <mc:Fallback>
            <w:pict>
              <v:shapetype w14:anchorId="32814F2B" id="_x0000_t202" coordsize="21600,21600" o:spt="202" path="m,l,21600r21600,l21600,xe">
                <v:stroke joinstyle="miter"/>
                <v:path gradientshapeok="t" o:connecttype="rect"/>
              </v:shapetype>
              <v:shape id="Text Box 4" o:spid="_x0000_s1026" type="#_x0000_t202" style="position:absolute;left:0;text-align:left;margin-left:267.35pt;margin-top:2.65pt;width:194.35pt;height:97.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" filled="f" strokeweight="2.16pt">
                <v:textbox inset="0,0,0,0">
                  <w:txbxContent>
                    <w:p w14:paraId="3A5A56FC" w14:textId="346AA9EC" w:rsidR="005042CA" w:rsidRDefault="005042CA" w:rsidP="005042CA">
                      <w:pPr>
                        <w:spacing w:before="2"/>
                        <w:ind w:left="86"/>
                        <w:rPr>
                          <w:sz w:val="32"/>
                        </w:rPr>
                      </w:pPr>
                      <w:r>
                        <w:rPr>
                          <w:sz w:val="32"/>
                        </w:rPr>
                        <w:t>Student Number</w:t>
                      </w:r>
                    </w:p>
                    <w:p w14:paraId="7B05815F" w14:textId="1D411406" w:rsidR="005042CA" w:rsidRDefault="005042CA" w:rsidP="005042CA">
                      <w:pPr>
                        <w:spacing w:before="2"/>
                        <w:ind w:left="86"/>
                        <w:rPr>
                          <w:sz w:val="32"/>
                        </w:rPr>
                      </w:pPr>
                    </w:p>
                    <w:p w14:paraId="64A9DD0E" w14:textId="590F36B1" w:rsidR="005042CA" w:rsidRDefault="005042CA" w:rsidP="005042CA">
                      <w:pPr>
                        <w:spacing w:before="2"/>
                        <w:ind w:left="86"/>
                        <w:rPr>
                          <w:sz w:val="32"/>
                        </w:rPr>
                      </w:pPr>
                      <w:r>
                        <w:rPr>
                          <w:sz w:val="32"/>
                        </w:rPr>
                        <w:t>1079860</w:t>
                      </w:r>
                    </w:p>
                  </w:txbxContent>
                </v:textbox>
              </v:shape>
            </w:pict>
          </mc:Fallback>
        </mc:AlternateContent>
      </w:r>
      <w:r w:rsidRPr="00226190">
        <w:rPr>
          <w:noProof/>
          <w:sz w:val="28"/>
          <w:szCs w:val="28"/>
        </w:rPr>
        <w:drawing>
          <wp:anchor distT="0" distB="0" distL="0" distR="0" simplePos="0" relativeHeight="251659264" behindDoc="0" locked="0" layoutInCell="1" allowOverlap="1" wp14:anchorId="5D33F103" wp14:editId="2CB1F461">
            <wp:simplePos x="0" y="0"/>
            <wp:positionH relativeFrom="page">
              <wp:posOffset>1143000</wp:posOffset>
            </wp:positionH>
            <wp:positionV relativeFrom="paragraph">
              <wp:posOffset>51764</wp:posOffset>
            </wp:positionV>
            <wp:extent cx="1278889" cy="6934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78889" cy="693420"/>
                    </a:xfrm>
                    <a:prstGeom prst="rect">
                      <a:avLst/>
                    </a:prstGeom>
                  </pic:spPr>
                </pic:pic>
              </a:graphicData>
            </a:graphic>
          </wp:anchor>
        </w:drawing>
      </w:r>
      <w:r w:rsidRPr="00226190">
        <w:rPr>
          <w:w w:val="95"/>
          <w:sz w:val="28"/>
          <w:szCs w:val="28"/>
        </w:rPr>
        <w:t xml:space="preserve">Engineering </w:t>
      </w:r>
      <w:r w:rsidRPr="00226190">
        <w:rPr>
          <w:sz w:val="28"/>
          <w:szCs w:val="28"/>
        </w:rPr>
        <w:t>Examination Coversheet</w:t>
      </w:r>
    </w:p>
    <w:p w14:paraId="0B44B229" w14:textId="77777777" w:rsidR="005042CA" w:rsidRDefault="005042CA" w:rsidP="005042CA">
      <w:pPr>
        <w:spacing w:before="47"/>
        <w:ind w:left="300"/>
        <w:rPr>
          <w:sz w:val="20"/>
        </w:rPr>
      </w:pPr>
      <w:r>
        <w:rPr>
          <w:sz w:val="20"/>
        </w:rPr>
        <w:t>Please note that you:</w:t>
      </w:r>
    </w:p>
    <w:p w14:paraId="65737BDA" w14:textId="77777777" w:rsidR="005042CA" w:rsidRDefault="005042CA" w:rsidP="005042CA">
      <w:pPr>
        <w:pStyle w:val="Heading1"/>
        <w:numPr>
          <w:ilvl w:val="0"/>
          <w:numId w:val="2"/>
        </w:numPr>
        <w:tabs>
          <w:tab w:val="left" w:pos="1020"/>
          <w:tab w:val="left" w:pos="1021"/>
        </w:tabs>
        <w:spacing w:before="5" w:line="232" w:lineRule="auto"/>
        <w:ind w:right="4642"/>
      </w:pPr>
      <w:r>
        <w:t>Must keep a full copy of your submission for this</w:t>
      </w:r>
      <w:r>
        <w:rPr>
          <w:spacing w:val="-2"/>
        </w:rPr>
        <w:t xml:space="preserve"> </w:t>
      </w:r>
      <w:r>
        <w:t>examination</w:t>
      </w:r>
    </w:p>
    <w:p w14:paraId="1A634A6E" w14:textId="77777777" w:rsidR="005042CA" w:rsidRDefault="005042CA" w:rsidP="005042CA">
      <w:pPr>
        <w:pStyle w:val="BodyText"/>
        <w:spacing w:before="4" w:after="1"/>
        <w:rPr>
          <w:sz w:val="2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6661"/>
      </w:tblGrid>
      <w:tr w:rsidR="005042CA" w14:paraId="0A8D02AC" w14:textId="77777777" w:rsidTr="00A600D3">
        <w:trPr>
          <w:trHeight w:val="388"/>
        </w:trPr>
        <w:tc>
          <w:tcPr>
            <w:tcW w:w="2340" w:type="dxa"/>
            <w:tcBorders>
              <w:bottom w:val="single" w:sz="6" w:space="0" w:color="000000"/>
              <w:right w:val="single" w:sz="6" w:space="0" w:color="000000"/>
            </w:tcBorders>
            <w:shd w:val="clear" w:color="auto" w:fill="CCCCCC"/>
          </w:tcPr>
          <w:p w14:paraId="6E2B2C42" w14:textId="77777777" w:rsidR="005042CA" w:rsidRDefault="005042CA" w:rsidP="00A600D3">
            <w:pPr>
              <w:pStyle w:val="TableParagraph"/>
              <w:spacing w:before="72"/>
              <w:ind w:left="107"/>
              <w:rPr>
                <w:b/>
                <w:sz w:val="20"/>
              </w:rPr>
            </w:pPr>
            <w:r>
              <w:rPr>
                <w:b/>
                <w:sz w:val="20"/>
              </w:rPr>
              <w:t>Examination Title:</w:t>
            </w:r>
          </w:p>
        </w:tc>
        <w:tc>
          <w:tcPr>
            <w:tcW w:w="6661" w:type="dxa"/>
            <w:tcBorders>
              <w:left w:val="single" w:sz="6" w:space="0" w:color="000000"/>
              <w:bottom w:val="single" w:sz="6" w:space="0" w:color="000000"/>
            </w:tcBorders>
          </w:tcPr>
          <w:p w14:paraId="094DD910" w14:textId="4ABEFFF0" w:rsidR="005042CA" w:rsidRDefault="005042CA" w:rsidP="00A600D3">
            <w:pPr>
              <w:pStyle w:val="TableParagraph"/>
              <w:rPr>
                <w:rFonts w:ascii="Times New Roman"/>
                <w:sz w:val="16"/>
              </w:rPr>
            </w:pPr>
            <w:r w:rsidRPr="00CE4931">
              <w:rPr>
                <w:rFonts w:ascii="Times New Roman"/>
                <w:sz w:val="24"/>
                <w:szCs w:val="24"/>
              </w:rPr>
              <w:t>ISYS10001</w:t>
            </w:r>
            <w:r>
              <w:rPr>
                <w:rFonts w:ascii="Times New Roman"/>
                <w:sz w:val="24"/>
                <w:szCs w:val="24"/>
              </w:rPr>
              <w:t xml:space="preserve"> Final Exam Semester 2</w:t>
            </w:r>
          </w:p>
        </w:tc>
      </w:tr>
      <w:tr w:rsidR="005042CA" w14:paraId="052AEA34" w14:textId="77777777" w:rsidTr="00A600D3">
        <w:trPr>
          <w:trHeight w:val="388"/>
        </w:trPr>
        <w:tc>
          <w:tcPr>
            <w:tcW w:w="2340" w:type="dxa"/>
            <w:tcBorders>
              <w:top w:val="single" w:sz="6" w:space="0" w:color="000000"/>
              <w:bottom w:val="single" w:sz="6" w:space="0" w:color="000000"/>
              <w:right w:val="single" w:sz="6" w:space="0" w:color="000000"/>
            </w:tcBorders>
            <w:shd w:val="clear" w:color="auto" w:fill="CCCCCC"/>
          </w:tcPr>
          <w:p w14:paraId="5EAC3B60" w14:textId="77777777" w:rsidR="005042CA" w:rsidRDefault="005042CA" w:rsidP="00A600D3">
            <w:pPr>
              <w:pStyle w:val="TableParagraph"/>
              <w:spacing w:before="72"/>
              <w:ind w:left="107"/>
              <w:rPr>
                <w:b/>
                <w:sz w:val="20"/>
              </w:rPr>
            </w:pPr>
            <w:r>
              <w:rPr>
                <w:b/>
                <w:sz w:val="20"/>
              </w:rPr>
              <w:t>Subject Number:</w:t>
            </w:r>
          </w:p>
        </w:tc>
        <w:tc>
          <w:tcPr>
            <w:tcW w:w="6661" w:type="dxa"/>
            <w:tcBorders>
              <w:top w:val="single" w:sz="6" w:space="0" w:color="000000"/>
              <w:left w:val="single" w:sz="6" w:space="0" w:color="000000"/>
              <w:bottom w:val="single" w:sz="6" w:space="0" w:color="000000"/>
            </w:tcBorders>
          </w:tcPr>
          <w:p w14:paraId="106EC93D" w14:textId="6DE1A957" w:rsidR="005042CA" w:rsidRDefault="005042CA" w:rsidP="00A600D3">
            <w:pPr>
              <w:pStyle w:val="TableParagraph"/>
              <w:rPr>
                <w:rFonts w:ascii="Times New Roman"/>
                <w:sz w:val="16"/>
              </w:rPr>
            </w:pPr>
            <w:r w:rsidRPr="00CE4931">
              <w:rPr>
                <w:rFonts w:ascii="Times New Roman"/>
                <w:sz w:val="24"/>
                <w:szCs w:val="24"/>
              </w:rPr>
              <w:t>ISYS10001</w:t>
            </w:r>
          </w:p>
        </w:tc>
      </w:tr>
      <w:tr w:rsidR="005042CA" w14:paraId="3FB0977C" w14:textId="77777777" w:rsidTr="00A600D3">
        <w:trPr>
          <w:trHeight w:val="388"/>
        </w:trPr>
        <w:tc>
          <w:tcPr>
            <w:tcW w:w="2340" w:type="dxa"/>
            <w:tcBorders>
              <w:top w:val="single" w:sz="6" w:space="0" w:color="000000"/>
              <w:bottom w:val="single" w:sz="6" w:space="0" w:color="000000"/>
              <w:right w:val="single" w:sz="6" w:space="0" w:color="000000"/>
            </w:tcBorders>
            <w:shd w:val="clear" w:color="auto" w:fill="CCCCCC"/>
          </w:tcPr>
          <w:p w14:paraId="5A67737A" w14:textId="77777777" w:rsidR="005042CA" w:rsidRDefault="005042CA" w:rsidP="00A600D3">
            <w:pPr>
              <w:pStyle w:val="TableParagraph"/>
              <w:spacing w:before="75"/>
              <w:ind w:left="107"/>
              <w:rPr>
                <w:b/>
                <w:sz w:val="20"/>
              </w:rPr>
            </w:pPr>
            <w:r>
              <w:rPr>
                <w:b/>
                <w:sz w:val="20"/>
              </w:rPr>
              <w:t>Subject Name:</w:t>
            </w:r>
          </w:p>
        </w:tc>
        <w:tc>
          <w:tcPr>
            <w:tcW w:w="6661" w:type="dxa"/>
            <w:tcBorders>
              <w:top w:val="single" w:sz="6" w:space="0" w:color="000000"/>
              <w:left w:val="single" w:sz="6" w:space="0" w:color="000000"/>
              <w:bottom w:val="single" w:sz="6" w:space="0" w:color="000000"/>
            </w:tcBorders>
          </w:tcPr>
          <w:p w14:paraId="4DC5FE10" w14:textId="7EB06CB6" w:rsidR="005042CA" w:rsidRDefault="005042CA" w:rsidP="00A600D3">
            <w:pPr>
              <w:pStyle w:val="TableParagraph"/>
              <w:rPr>
                <w:rFonts w:ascii="Times New Roman"/>
                <w:sz w:val="16"/>
              </w:rPr>
            </w:pPr>
            <w:r>
              <w:rPr>
                <w:rFonts w:ascii="Times New Roman"/>
                <w:sz w:val="24"/>
                <w:szCs w:val="24"/>
              </w:rPr>
              <w:t>Foundations of Information Systems</w:t>
            </w:r>
          </w:p>
        </w:tc>
      </w:tr>
      <w:tr w:rsidR="005042CA" w14:paraId="0AA1E033" w14:textId="77777777" w:rsidTr="00A600D3">
        <w:trPr>
          <w:trHeight w:val="390"/>
        </w:trPr>
        <w:tc>
          <w:tcPr>
            <w:tcW w:w="2340" w:type="dxa"/>
            <w:tcBorders>
              <w:top w:val="single" w:sz="6" w:space="0" w:color="000000"/>
              <w:bottom w:val="single" w:sz="6" w:space="0" w:color="000000"/>
              <w:right w:val="single" w:sz="6" w:space="0" w:color="000000"/>
            </w:tcBorders>
            <w:shd w:val="clear" w:color="auto" w:fill="CCCCCC"/>
          </w:tcPr>
          <w:p w14:paraId="74B04A8F" w14:textId="77777777" w:rsidR="005042CA" w:rsidRDefault="005042CA" w:rsidP="00A600D3">
            <w:pPr>
              <w:pStyle w:val="TableParagraph"/>
              <w:spacing w:before="74"/>
              <w:ind w:left="107"/>
              <w:rPr>
                <w:b/>
                <w:sz w:val="20"/>
              </w:rPr>
            </w:pPr>
            <w:r>
              <w:rPr>
                <w:b/>
                <w:sz w:val="20"/>
              </w:rPr>
              <w:t>Student Name:</w:t>
            </w:r>
          </w:p>
        </w:tc>
        <w:tc>
          <w:tcPr>
            <w:tcW w:w="6661" w:type="dxa"/>
            <w:tcBorders>
              <w:top w:val="single" w:sz="6" w:space="0" w:color="000000"/>
              <w:left w:val="single" w:sz="6" w:space="0" w:color="000000"/>
              <w:bottom w:val="single" w:sz="6" w:space="0" w:color="000000"/>
            </w:tcBorders>
          </w:tcPr>
          <w:p w14:paraId="2A2939F9" w14:textId="160BFC5B" w:rsidR="005042CA" w:rsidRDefault="005042CA" w:rsidP="00A600D3">
            <w:pPr>
              <w:pStyle w:val="TableParagraph"/>
              <w:rPr>
                <w:rFonts w:ascii="Times New Roman"/>
                <w:sz w:val="16"/>
              </w:rPr>
            </w:pPr>
            <w:r>
              <w:rPr>
                <w:rFonts w:ascii="Times New Roman"/>
                <w:sz w:val="24"/>
                <w:szCs w:val="24"/>
              </w:rPr>
              <w:t>James La Fontaine</w:t>
            </w:r>
          </w:p>
        </w:tc>
      </w:tr>
      <w:tr w:rsidR="005042CA" w14:paraId="4501BA98" w14:textId="77777777" w:rsidTr="00A600D3">
        <w:trPr>
          <w:trHeight w:val="390"/>
        </w:trPr>
        <w:tc>
          <w:tcPr>
            <w:tcW w:w="2340" w:type="dxa"/>
            <w:tcBorders>
              <w:top w:val="single" w:sz="6" w:space="0" w:color="000000"/>
              <w:bottom w:val="single" w:sz="6" w:space="0" w:color="000000"/>
              <w:right w:val="single" w:sz="6" w:space="0" w:color="000000"/>
            </w:tcBorders>
            <w:shd w:val="clear" w:color="auto" w:fill="CCCCCC"/>
          </w:tcPr>
          <w:p w14:paraId="7F22B6BA" w14:textId="77777777" w:rsidR="005042CA" w:rsidRDefault="005042CA" w:rsidP="00A600D3">
            <w:pPr>
              <w:pStyle w:val="TableParagraph"/>
              <w:spacing w:before="74"/>
              <w:ind w:left="107"/>
              <w:rPr>
                <w:b/>
                <w:sz w:val="20"/>
              </w:rPr>
            </w:pPr>
            <w:r>
              <w:rPr>
                <w:b/>
                <w:sz w:val="20"/>
              </w:rPr>
              <w:t>Airline name</w:t>
            </w:r>
          </w:p>
        </w:tc>
        <w:tc>
          <w:tcPr>
            <w:tcW w:w="6661" w:type="dxa"/>
            <w:tcBorders>
              <w:top w:val="single" w:sz="6" w:space="0" w:color="000000"/>
              <w:left w:val="single" w:sz="6" w:space="0" w:color="000000"/>
              <w:bottom w:val="single" w:sz="6" w:space="0" w:color="000000"/>
            </w:tcBorders>
          </w:tcPr>
          <w:p w14:paraId="71C8F23B" w14:textId="5792E9EF" w:rsidR="005042CA" w:rsidRDefault="00987D17" w:rsidP="00A600D3">
            <w:pPr>
              <w:pStyle w:val="TableParagraph"/>
              <w:rPr>
                <w:rFonts w:ascii="Times New Roman"/>
                <w:sz w:val="16"/>
              </w:rPr>
            </w:pPr>
            <w:r>
              <w:rPr>
                <w:rFonts w:ascii="Times New Roman"/>
                <w:sz w:val="24"/>
                <w:szCs w:val="24"/>
              </w:rPr>
              <w:t>Virgin Australia</w:t>
            </w:r>
          </w:p>
        </w:tc>
      </w:tr>
      <w:tr w:rsidR="005042CA" w14:paraId="0417529E" w14:textId="77777777" w:rsidTr="00A600D3">
        <w:trPr>
          <w:trHeight w:val="388"/>
        </w:trPr>
        <w:tc>
          <w:tcPr>
            <w:tcW w:w="2340" w:type="dxa"/>
            <w:tcBorders>
              <w:top w:val="single" w:sz="6" w:space="0" w:color="000000"/>
              <w:bottom w:val="single" w:sz="6" w:space="0" w:color="000000"/>
              <w:right w:val="single" w:sz="6" w:space="0" w:color="000000"/>
            </w:tcBorders>
            <w:shd w:val="clear" w:color="auto" w:fill="CCCCCC"/>
          </w:tcPr>
          <w:p w14:paraId="6E60281E" w14:textId="77777777" w:rsidR="005042CA" w:rsidRDefault="005042CA" w:rsidP="00A600D3">
            <w:pPr>
              <w:pStyle w:val="TableParagraph"/>
              <w:spacing w:before="72"/>
              <w:ind w:left="107"/>
              <w:rPr>
                <w:b/>
                <w:sz w:val="20"/>
              </w:rPr>
            </w:pPr>
            <w:r>
              <w:rPr>
                <w:b/>
                <w:sz w:val="20"/>
              </w:rPr>
              <w:t>Lecturer/Tutor:</w:t>
            </w:r>
          </w:p>
        </w:tc>
        <w:tc>
          <w:tcPr>
            <w:tcW w:w="6661" w:type="dxa"/>
            <w:tcBorders>
              <w:top w:val="single" w:sz="6" w:space="0" w:color="000000"/>
              <w:left w:val="single" w:sz="6" w:space="0" w:color="000000"/>
              <w:bottom w:val="single" w:sz="6" w:space="0" w:color="000000"/>
            </w:tcBorders>
          </w:tcPr>
          <w:p w14:paraId="79EFEB00" w14:textId="0945A898" w:rsidR="005042CA" w:rsidRDefault="005042CA" w:rsidP="00A600D3">
            <w:pPr>
              <w:pStyle w:val="TableParagraph"/>
              <w:rPr>
                <w:rFonts w:ascii="Times New Roman"/>
                <w:sz w:val="16"/>
              </w:rPr>
            </w:pPr>
            <w:r>
              <w:rPr>
                <w:rFonts w:ascii="Times New Roman"/>
                <w:sz w:val="24"/>
                <w:szCs w:val="24"/>
              </w:rPr>
              <w:t xml:space="preserve">Dr </w:t>
            </w:r>
            <w:proofErr w:type="spellStart"/>
            <w:r>
              <w:rPr>
                <w:rFonts w:ascii="Times New Roman"/>
                <w:sz w:val="24"/>
                <w:szCs w:val="24"/>
              </w:rPr>
              <w:t>Charlynn</w:t>
            </w:r>
            <w:proofErr w:type="spellEnd"/>
            <w:r>
              <w:rPr>
                <w:rFonts w:ascii="Times New Roman"/>
                <w:sz w:val="24"/>
                <w:szCs w:val="24"/>
              </w:rPr>
              <w:t xml:space="preserve"> Miller &amp; Dr </w:t>
            </w:r>
            <w:proofErr w:type="spellStart"/>
            <w:r>
              <w:rPr>
                <w:rFonts w:ascii="Times New Roman"/>
                <w:sz w:val="24"/>
                <w:szCs w:val="24"/>
              </w:rPr>
              <w:t>Libo</w:t>
            </w:r>
            <w:proofErr w:type="spellEnd"/>
            <w:r>
              <w:rPr>
                <w:rFonts w:ascii="Times New Roman"/>
                <w:sz w:val="24"/>
                <w:szCs w:val="24"/>
              </w:rPr>
              <w:t xml:space="preserve"> Liu</w:t>
            </w:r>
          </w:p>
        </w:tc>
      </w:tr>
      <w:tr w:rsidR="005042CA" w14:paraId="59107F71" w14:textId="77777777" w:rsidTr="00A600D3">
        <w:trPr>
          <w:trHeight w:val="388"/>
        </w:trPr>
        <w:tc>
          <w:tcPr>
            <w:tcW w:w="2340" w:type="dxa"/>
            <w:tcBorders>
              <w:top w:val="single" w:sz="6" w:space="0" w:color="000000"/>
              <w:right w:val="single" w:sz="6" w:space="0" w:color="000000"/>
            </w:tcBorders>
            <w:shd w:val="clear" w:color="auto" w:fill="CCCCCC"/>
          </w:tcPr>
          <w:p w14:paraId="0DC9355E" w14:textId="77777777" w:rsidR="005042CA" w:rsidRDefault="005042CA" w:rsidP="00A600D3">
            <w:pPr>
              <w:pStyle w:val="TableParagraph"/>
              <w:spacing w:before="74"/>
              <w:ind w:left="107"/>
              <w:rPr>
                <w:b/>
                <w:sz w:val="20"/>
              </w:rPr>
            </w:pPr>
            <w:r>
              <w:rPr>
                <w:b/>
                <w:sz w:val="20"/>
              </w:rPr>
              <w:t>Due Date:</w:t>
            </w:r>
          </w:p>
        </w:tc>
        <w:tc>
          <w:tcPr>
            <w:tcW w:w="6661" w:type="dxa"/>
            <w:tcBorders>
              <w:top w:val="single" w:sz="6" w:space="0" w:color="000000"/>
              <w:left w:val="single" w:sz="6" w:space="0" w:color="000000"/>
            </w:tcBorders>
          </w:tcPr>
          <w:p w14:paraId="7B1112F0" w14:textId="613BB400" w:rsidR="005042CA" w:rsidRDefault="005042CA" w:rsidP="00A600D3">
            <w:pPr>
              <w:pStyle w:val="TableParagraph"/>
              <w:rPr>
                <w:rFonts w:ascii="Times New Roman"/>
                <w:sz w:val="16"/>
              </w:rPr>
            </w:pPr>
            <w:r>
              <w:rPr>
                <w:rFonts w:ascii="Times New Roman"/>
                <w:sz w:val="24"/>
                <w:szCs w:val="24"/>
              </w:rPr>
              <w:t>13/11/2020</w:t>
            </w:r>
          </w:p>
        </w:tc>
      </w:tr>
    </w:tbl>
    <w:p w14:paraId="68F5EE6F" w14:textId="77777777" w:rsidR="005042CA" w:rsidRDefault="005042CA" w:rsidP="005042CA">
      <w:pPr>
        <w:pStyle w:val="BodyText"/>
        <w:spacing w:before="11"/>
        <w:rPr>
          <w:sz w:val="19"/>
        </w:rPr>
      </w:pPr>
    </w:p>
    <w:p w14:paraId="3DC9171A" w14:textId="77777777" w:rsidR="005042CA" w:rsidRDefault="005042CA" w:rsidP="005042CA">
      <w:pPr>
        <w:pStyle w:val="Heading2"/>
      </w:pPr>
      <w:r>
        <w:t>For Late Examinations Only</w:t>
      </w:r>
    </w:p>
    <w:p w14:paraId="6688272C" w14:textId="77777777" w:rsidR="005042CA" w:rsidRDefault="005042CA" w:rsidP="005042CA">
      <w:pPr>
        <w:pStyle w:val="BodyText"/>
        <w:tabs>
          <w:tab w:val="left" w:pos="3521"/>
          <w:tab w:val="left" w:pos="4649"/>
        </w:tabs>
        <w:spacing w:before="60"/>
        <w:ind w:left="300"/>
      </w:pPr>
      <w:r>
        <w:t>Has an extension</w:t>
      </w:r>
      <w:r>
        <w:rPr>
          <w:spacing w:val="-6"/>
        </w:rPr>
        <w:t xml:space="preserve"> </w:t>
      </w:r>
      <w:r>
        <w:t>been</w:t>
      </w:r>
      <w:r>
        <w:rPr>
          <w:spacing w:val="-1"/>
        </w:rPr>
        <w:t xml:space="preserve"> </w:t>
      </w:r>
      <w:r>
        <w:t>granted?</w:t>
      </w:r>
      <w:r>
        <w:tab/>
        <w:t>Yes</w:t>
      </w:r>
      <w:r>
        <w:rPr>
          <w:spacing w:val="1"/>
        </w:rPr>
        <w:t xml:space="preserve"> </w:t>
      </w:r>
      <w:r>
        <w:t>/</w:t>
      </w:r>
      <w:r>
        <w:rPr>
          <w:spacing w:val="-3"/>
        </w:rPr>
        <w:t xml:space="preserve"> </w:t>
      </w:r>
      <w:r>
        <w:t>No</w:t>
      </w:r>
      <w:r>
        <w:tab/>
        <w:t>(circle)</w:t>
      </w:r>
    </w:p>
    <w:p w14:paraId="10539DF3" w14:textId="77777777" w:rsidR="005042CA" w:rsidRDefault="005042CA" w:rsidP="005042CA">
      <w:pPr>
        <w:pStyle w:val="BodyText"/>
        <w:spacing w:before="0"/>
      </w:pPr>
    </w:p>
    <w:p w14:paraId="72DF3A62" w14:textId="77777777" w:rsidR="005042CA" w:rsidRDefault="005042CA" w:rsidP="005042CA">
      <w:pPr>
        <w:pStyle w:val="BodyText"/>
        <w:spacing w:before="0"/>
        <w:ind w:left="300" w:right="413"/>
      </w:pPr>
      <w:r>
        <w:t>A per-day late penalty may apply if you submit this exam after the due date/extension. Please check with your Department/coordinator for further information.</w:t>
      </w:r>
    </w:p>
    <w:p w14:paraId="78CFA9E6" w14:textId="77777777" w:rsidR="005042CA" w:rsidRDefault="005042CA" w:rsidP="005042CA">
      <w:pPr>
        <w:pStyle w:val="BodyText"/>
        <w:spacing w:before="2"/>
      </w:pPr>
    </w:p>
    <w:p w14:paraId="51B5D6C3" w14:textId="77777777" w:rsidR="005042CA" w:rsidRDefault="005042CA" w:rsidP="005042CA">
      <w:pPr>
        <w:pStyle w:val="Heading2"/>
        <w:spacing w:before="1"/>
      </w:pPr>
      <w:r>
        <w:t>Plagiarism</w:t>
      </w:r>
    </w:p>
    <w:p w14:paraId="47FCDA92" w14:textId="77777777" w:rsidR="005042CA" w:rsidRDefault="005042CA" w:rsidP="005042CA">
      <w:pPr>
        <w:pStyle w:val="BodyText"/>
        <w:ind w:left="300" w:right="792"/>
      </w:pPr>
      <w:r>
        <w:t>Plagiarism is the act of representing as one's own original work the creative works of another, without appropriate acknowledgment of the author or source.</w:t>
      </w:r>
    </w:p>
    <w:p w14:paraId="4A59E3D0" w14:textId="77777777" w:rsidR="005042CA" w:rsidRDefault="005042CA" w:rsidP="005042CA">
      <w:pPr>
        <w:pStyle w:val="Heading2"/>
        <w:spacing w:before="119"/>
      </w:pPr>
      <w:r>
        <w:t>Collusion</w:t>
      </w:r>
    </w:p>
    <w:p w14:paraId="7585750E" w14:textId="77777777" w:rsidR="005042CA" w:rsidRDefault="005042CA" w:rsidP="005042CA">
      <w:pPr>
        <w:pStyle w:val="BodyText"/>
        <w:ind w:left="300" w:right="510"/>
      </w:pPr>
      <w:r>
        <w:t xml:space="preserve">Collusion is the presentation by a student of an examination as his or her own which is in fact the result in whole or in part of </w:t>
      </w:r>
      <w:proofErr w:type="spellStart"/>
      <w:r>
        <w:t>unauthorised</w:t>
      </w:r>
      <w:proofErr w:type="spellEnd"/>
      <w:r>
        <w:t xml:space="preserve"> collaboration with another person or persons. Collusion involves the cooperation of two or more students in plagiarism or other forms of academic misconduct.</w:t>
      </w:r>
    </w:p>
    <w:p w14:paraId="1BE899C4" w14:textId="7E004983" w:rsidR="005042CA" w:rsidRDefault="005042CA" w:rsidP="005042CA">
      <w:pPr>
        <w:pStyle w:val="BodyText"/>
        <w:ind w:left="300" w:right="418"/>
      </w:pPr>
      <w:r>
        <w:t xml:space="preserve">Both collusion and plagiarism can occur in group work. For examples of plagiarism, collusion and academic misconduct in group work please see the University’s policy on Academic Honesty and Plagiarism: </w:t>
      </w:r>
      <w:hyperlink r:id="rId9">
        <w:r>
          <w:rPr>
            <w:color w:val="0000FF"/>
            <w:u w:val="single" w:color="0000FF"/>
          </w:rPr>
          <w:t>http://academichonesty.unimelb.edu.au/</w:t>
        </w:r>
      </w:hyperlink>
    </w:p>
    <w:p w14:paraId="455FBB76" w14:textId="0862C001" w:rsidR="005042CA" w:rsidRDefault="005042CA" w:rsidP="005042CA">
      <w:pPr>
        <w:pStyle w:val="BodyText"/>
        <w:ind w:left="300" w:right="242"/>
      </w:pPr>
      <w:r>
        <w:rPr>
          <w:noProof/>
        </w:rPr>
        <mc:AlternateContent>
          <mc:Choice Requires="wps">
            <w:drawing>
              <wp:anchor distT="0" distB="0" distL="0" distR="0" simplePos="0" relativeHeight="251661312" behindDoc="1" locked="0" layoutInCell="1" allowOverlap="1" wp14:anchorId="41F9037B" wp14:editId="16DD61AF">
                <wp:simplePos x="0" y="0"/>
                <wp:positionH relativeFrom="page">
                  <wp:posOffset>1074420</wp:posOffset>
                </wp:positionH>
                <wp:positionV relativeFrom="paragraph">
                  <wp:posOffset>524510</wp:posOffset>
                </wp:positionV>
                <wp:extent cx="5739130" cy="270573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27057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09E1B0" w14:textId="77777777" w:rsidR="005042CA" w:rsidRDefault="005042CA" w:rsidP="005042CA">
                            <w:pPr>
                              <w:spacing w:before="61"/>
                              <w:ind w:left="103"/>
                              <w:rPr>
                                <w:b/>
                                <w:sz w:val="18"/>
                              </w:rPr>
                            </w:pPr>
                            <w:r>
                              <w:rPr>
                                <w:b/>
                                <w:sz w:val="18"/>
                              </w:rPr>
                              <w:t>STUDENT DECLARATION</w:t>
                            </w:r>
                          </w:p>
                          <w:p w14:paraId="4C23E6E4" w14:textId="77777777" w:rsidR="005042CA" w:rsidRDefault="005042CA" w:rsidP="005042CA">
                            <w:pPr>
                              <w:spacing w:before="120" w:line="372" w:lineRule="auto"/>
                              <w:ind w:left="103" w:right="2013"/>
                              <w:rPr>
                                <w:sz w:val="18"/>
                              </w:rPr>
                            </w:pPr>
                            <w:r>
                              <w:rPr>
                                <w:sz w:val="18"/>
                              </w:rPr>
                              <w:t>Please sign below to indicate that you understand the following statements: I declare that:</w:t>
                            </w:r>
                          </w:p>
                          <w:p w14:paraId="185D9D62" w14:textId="77777777" w:rsidR="005042CA" w:rsidRDefault="005042CA" w:rsidP="005042CA">
                            <w:pPr>
                              <w:numPr>
                                <w:ilvl w:val="0"/>
                                <w:numId w:val="1"/>
                              </w:numPr>
                              <w:tabs>
                                <w:tab w:val="left" w:pos="823"/>
                                <w:tab w:val="left" w:pos="824"/>
                              </w:tabs>
                              <w:ind w:right="420"/>
                              <w:rPr>
                                <w:sz w:val="18"/>
                              </w:rPr>
                            </w:pPr>
                            <w:r>
                              <w:rPr>
                                <w:sz w:val="18"/>
                              </w:rPr>
                              <w:t>This examination is my own original work, except where I have appropriately cited</w:t>
                            </w:r>
                            <w:r>
                              <w:rPr>
                                <w:spacing w:val="-30"/>
                                <w:sz w:val="18"/>
                              </w:rPr>
                              <w:t xml:space="preserve"> </w:t>
                            </w:r>
                            <w:r>
                              <w:rPr>
                                <w:sz w:val="18"/>
                              </w:rPr>
                              <w:t>the original</w:t>
                            </w:r>
                            <w:r>
                              <w:rPr>
                                <w:spacing w:val="1"/>
                                <w:sz w:val="18"/>
                              </w:rPr>
                              <w:t xml:space="preserve"> </w:t>
                            </w:r>
                            <w:r>
                              <w:rPr>
                                <w:sz w:val="18"/>
                              </w:rPr>
                              <w:t>source.</w:t>
                            </w:r>
                          </w:p>
                          <w:p w14:paraId="5A6B894C" w14:textId="77777777" w:rsidR="005042CA" w:rsidRDefault="005042CA" w:rsidP="005042CA">
                            <w:pPr>
                              <w:numPr>
                                <w:ilvl w:val="0"/>
                                <w:numId w:val="1"/>
                              </w:numPr>
                              <w:tabs>
                                <w:tab w:val="left" w:pos="823"/>
                                <w:tab w:val="left" w:pos="824"/>
                              </w:tabs>
                              <w:spacing w:before="120" w:line="237" w:lineRule="auto"/>
                              <w:ind w:right="307"/>
                              <w:rPr>
                                <w:sz w:val="18"/>
                              </w:rPr>
                            </w:pPr>
                            <w:r>
                              <w:rPr>
                                <w:sz w:val="18"/>
                              </w:rPr>
                              <w:t>This examination has not previously been submitted for assessment in this or any</w:t>
                            </w:r>
                            <w:r>
                              <w:rPr>
                                <w:spacing w:val="-35"/>
                                <w:sz w:val="18"/>
                              </w:rPr>
                              <w:t xml:space="preserve"> </w:t>
                            </w:r>
                            <w:r>
                              <w:rPr>
                                <w:sz w:val="18"/>
                              </w:rPr>
                              <w:t>other subject.</w:t>
                            </w:r>
                          </w:p>
                          <w:p w14:paraId="6A7F1A80" w14:textId="77777777" w:rsidR="005042CA" w:rsidRDefault="005042CA" w:rsidP="005042CA">
                            <w:pPr>
                              <w:spacing w:before="120"/>
                              <w:ind w:left="103"/>
                              <w:rPr>
                                <w:sz w:val="18"/>
                              </w:rPr>
                            </w:pPr>
                            <w:r>
                              <w:rPr>
                                <w:sz w:val="18"/>
                              </w:rPr>
                              <w:t>For the purposes of assessment, I give the assessor of this examination the permission to:</w:t>
                            </w:r>
                          </w:p>
                          <w:p w14:paraId="29287DF0" w14:textId="77777777" w:rsidR="005042CA" w:rsidRDefault="005042CA" w:rsidP="005042CA">
                            <w:pPr>
                              <w:numPr>
                                <w:ilvl w:val="0"/>
                                <w:numId w:val="1"/>
                              </w:numPr>
                              <w:tabs>
                                <w:tab w:val="left" w:pos="823"/>
                                <w:tab w:val="left" w:pos="824"/>
                              </w:tabs>
                              <w:spacing w:before="120"/>
                              <w:ind w:hanging="361"/>
                              <w:rPr>
                                <w:sz w:val="18"/>
                              </w:rPr>
                            </w:pPr>
                            <w:r>
                              <w:rPr>
                                <w:sz w:val="18"/>
                              </w:rPr>
                              <w:t>Reproduce this examination and provide a copy to another member of staff;</w:t>
                            </w:r>
                            <w:r>
                              <w:rPr>
                                <w:spacing w:val="-12"/>
                                <w:sz w:val="18"/>
                              </w:rPr>
                              <w:t xml:space="preserve"> </w:t>
                            </w:r>
                            <w:r>
                              <w:rPr>
                                <w:sz w:val="18"/>
                              </w:rPr>
                              <w:t>and</w:t>
                            </w:r>
                          </w:p>
                          <w:p w14:paraId="11742713" w14:textId="77777777" w:rsidR="005042CA" w:rsidRDefault="005042CA" w:rsidP="005042CA">
                            <w:pPr>
                              <w:numPr>
                                <w:ilvl w:val="0"/>
                                <w:numId w:val="1"/>
                              </w:numPr>
                              <w:tabs>
                                <w:tab w:val="left" w:pos="823"/>
                                <w:tab w:val="left" w:pos="824"/>
                              </w:tabs>
                              <w:spacing w:before="118"/>
                              <w:ind w:right="577"/>
                              <w:rPr>
                                <w:sz w:val="18"/>
                              </w:rPr>
                            </w:pPr>
                            <w:r>
                              <w:rPr>
                                <w:sz w:val="18"/>
                              </w:rPr>
                              <w:t>Take steps to authenticate the examination, including communicating a copy of this examination to a checking service (which may retain a copy of the examination on its database for future plagiarism</w:t>
                            </w:r>
                            <w:r>
                              <w:rPr>
                                <w:spacing w:val="-5"/>
                                <w:sz w:val="18"/>
                              </w:rPr>
                              <w:t xml:space="preserve"> </w:t>
                            </w:r>
                            <w:r>
                              <w:rPr>
                                <w:sz w:val="18"/>
                              </w:rPr>
                              <w:t>checking).</w:t>
                            </w:r>
                          </w:p>
                          <w:p w14:paraId="300BB0F0" w14:textId="77777777" w:rsidR="005042CA" w:rsidRDefault="005042CA" w:rsidP="005042CA">
                            <w:pPr>
                              <w:pStyle w:val="BodyText"/>
                              <w:spacing w:before="9"/>
                              <w:rPr>
                                <w:sz w:val="31"/>
                              </w:rPr>
                            </w:pPr>
                          </w:p>
                          <w:p w14:paraId="4B8FA108" w14:textId="6A86D568" w:rsidR="005042CA" w:rsidRDefault="005042CA" w:rsidP="005042CA">
                            <w:pPr>
                              <w:tabs>
                                <w:tab w:val="left" w:pos="5993"/>
                              </w:tabs>
                              <w:ind w:left="103"/>
                              <w:rPr>
                                <w:sz w:val="18"/>
                              </w:rPr>
                            </w:pPr>
                            <w:r>
                              <w:rPr>
                                <w:sz w:val="18"/>
                              </w:rPr>
                              <w:t>Student</w:t>
                            </w:r>
                            <w:r>
                              <w:rPr>
                                <w:spacing w:val="-3"/>
                                <w:sz w:val="18"/>
                              </w:rPr>
                              <w:t xml:space="preserve"> </w:t>
                            </w:r>
                            <w:r>
                              <w:rPr>
                                <w:sz w:val="18"/>
                              </w:rPr>
                              <w:t xml:space="preserve">signature    </w:t>
                            </w:r>
                            <w:r>
                              <w:rPr>
                                <w:spacing w:val="-4"/>
                                <w:sz w:val="18"/>
                              </w:rPr>
                              <w:t>JAMES LA FONTAINE</w:t>
                            </w:r>
                            <w:r>
                              <w:rPr>
                                <w:sz w:val="18"/>
                              </w:rPr>
                              <w:tab/>
                              <w:t>Date     13/11/2020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9037B" id="Text Box 2" o:spid="_x0000_s1027" type="#_x0000_t202" style="position:absolute;left:0;text-align:left;margin-left:84.6pt;margin-top:41.3pt;width:451.9pt;height:213.0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" filled="f" strokeweight=".48pt">
                <v:textbox inset="0,0,0,0">
                  <w:txbxContent>
                    <w:p w14:paraId="2E09E1B0" w14:textId="77777777" w:rsidR="005042CA" w:rsidRDefault="005042CA" w:rsidP="005042CA">
                      <w:pPr>
                        <w:spacing w:before="61"/>
                        <w:ind w:left="103"/>
                        <w:rPr>
                          <w:b/>
                          <w:sz w:val="18"/>
                        </w:rPr>
                      </w:pPr>
                      <w:r>
                        <w:rPr>
                          <w:b/>
                          <w:sz w:val="18"/>
                        </w:rPr>
                        <w:t>STUDENT DECLARATION</w:t>
                      </w:r>
                    </w:p>
                    <w:p w14:paraId="4C23E6E4" w14:textId="77777777" w:rsidR="005042CA" w:rsidRDefault="005042CA" w:rsidP="005042CA">
                      <w:pPr>
                        <w:spacing w:before="120" w:line="372" w:lineRule="auto"/>
                        <w:ind w:left="103" w:right="2013"/>
                        <w:rPr>
                          <w:sz w:val="18"/>
                        </w:rPr>
                      </w:pPr>
                      <w:r>
                        <w:rPr>
                          <w:sz w:val="18"/>
                        </w:rPr>
                        <w:t>Please sign below to indicate that you understand the following statements: I declare that:</w:t>
                      </w:r>
                    </w:p>
                    <w:p w14:paraId="185D9D62" w14:textId="77777777" w:rsidR="005042CA" w:rsidRDefault="005042CA" w:rsidP="005042CA">
                      <w:pPr>
                        <w:numPr>
                          <w:ilvl w:val="0"/>
                          <w:numId w:val="1"/>
                        </w:numPr>
                        <w:tabs>
                          <w:tab w:val="left" w:pos="823"/>
                          <w:tab w:val="left" w:pos="824"/>
                        </w:tabs>
                        <w:ind w:right="420"/>
                        <w:rPr>
                          <w:sz w:val="18"/>
                        </w:rPr>
                      </w:pPr>
                      <w:r>
                        <w:rPr>
                          <w:sz w:val="18"/>
                        </w:rPr>
                        <w:t>This examination is my own original work, except where I have appropriately cited</w:t>
                      </w:r>
                      <w:r>
                        <w:rPr>
                          <w:spacing w:val="-30"/>
                          <w:sz w:val="18"/>
                        </w:rPr>
                        <w:t xml:space="preserve"> </w:t>
                      </w:r>
                      <w:r>
                        <w:rPr>
                          <w:sz w:val="18"/>
                        </w:rPr>
                        <w:t>the original</w:t>
                      </w:r>
                      <w:r>
                        <w:rPr>
                          <w:spacing w:val="1"/>
                          <w:sz w:val="18"/>
                        </w:rPr>
                        <w:t xml:space="preserve"> </w:t>
                      </w:r>
                      <w:r>
                        <w:rPr>
                          <w:sz w:val="18"/>
                        </w:rPr>
                        <w:t>source.</w:t>
                      </w:r>
                    </w:p>
                    <w:p w14:paraId="5A6B894C" w14:textId="77777777" w:rsidR="005042CA" w:rsidRDefault="005042CA" w:rsidP="005042CA">
                      <w:pPr>
                        <w:numPr>
                          <w:ilvl w:val="0"/>
                          <w:numId w:val="1"/>
                        </w:numPr>
                        <w:tabs>
                          <w:tab w:val="left" w:pos="823"/>
                          <w:tab w:val="left" w:pos="824"/>
                        </w:tabs>
                        <w:spacing w:before="120" w:line="237" w:lineRule="auto"/>
                        <w:ind w:right="307"/>
                        <w:rPr>
                          <w:sz w:val="18"/>
                        </w:rPr>
                      </w:pPr>
                      <w:r>
                        <w:rPr>
                          <w:sz w:val="18"/>
                        </w:rPr>
                        <w:t>This examination has not previously been submitted for assessment in this or any</w:t>
                      </w:r>
                      <w:r>
                        <w:rPr>
                          <w:spacing w:val="-35"/>
                          <w:sz w:val="18"/>
                        </w:rPr>
                        <w:t xml:space="preserve"> </w:t>
                      </w:r>
                      <w:r>
                        <w:rPr>
                          <w:sz w:val="18"/>
                        </w:rPr>
                        <w:t>other subject.</w:t>
                      </w:r>
                    </w:p>
                    <w:p w14:paraId="6A7F1A80" w14:textId="77777777" w:rsidR="005042CA" w:rsidRDefault="005042CA" w:rsidP="005042CA">
                      <w:pPr>
                        <w:spacing w:before="120"/>
                        <w:ind w:left="103"/>
                        <w:rPr>
                          <w:sz w:val="18"/>
                        </w:rPr>
                      </w:pPr>
                      <w:r>
                        <w:rPr>
                          <w:sz w:val="18"/>
                        </w:rPr>
                        <w:t>For the purposes of assessment, I give the assessor of this examination the permission to:</w:t>
                      </w:r>
                    </w:p>
                    <w:p w14:paraId="29287DF0" w14:textId="77777777" w:rsidR="005042CA" w:rsidRDefault="005042CA" w:rsidP="005042CA">
                      <w:pPr>
                        <w:numPr>
                          <w:ilvl w:val="0"/>
                          <w:numId w:val="1"/>
                        </w:numPr>
                        <w:tabs>
                          <w:tab w:val="left" w:pos="823"/>
                          <w:tab w:val="left" w:pos="824"/>
                        </w:tabs>
                        <w:spacing w:before="120"/>
                        <w:ind w:hanging="361"/>
                        <w:rPr>
                          <w:sz w:val="18"/>
                        </w:rPr>
                      </w:pPr>
                      <w:r>
                        <w:rPr>
                          <w:sz w:val="18"/>
                        </w:rPr>
                        <w:t>Reproduce this examination and provide a copy to another member of staff;</w:t>
                      </w:r>
                      <w:r>
                        <w:rPr>
                          <w:spacing w:val="-12"/>
                          <w:sz w:val="18"/>
                        </w:rPr>
                        <w:t xml:space="preserve"> </w:t>
                      </w:r>
                      <w:r>
                        <w:rPr>
                          <w:sz w:val="18"/>
                        </w:rPr>
                        <w:t>and</w:t>
                      </w:r>
                    </w:p>
                    <w:p w14:paraId="11742713" w14:textId="77777777" w:rsidR="005042CA" w:rsidRDefault="005042CA" w:rsidP="005042CA">
                      <w:pPr>
                        <w:numPr>
                          <w:ilvl w:val="0"/>
                          <w:numId w:val="1"/>
                        </w:numPr>
                        <w:tabs>
                          <w:tab w:val="left" w:pos="823"/>
                          <w:tab w:val="left" w:pos="824"/>
                        </w:tabs>
                        <w:spacing w:before="118"/>
                        <w:ind w:right="577"/>
                        <w:rPr>
                          <w:sz w:val="18"/>
                        </w:rPr>
                      </w:pPr>
                      <w:r>
                        <w:rPr>
                          <w:sz w:val="18"/>
                        </w:rPr>
                        <w:t>Take steps to authenticate the examination, including communicating a copy of this examination to a checking service (which may retain a copy of the examination on its database for future plagiarism</w:t>
                      </w:r>
                      <w:r>
                        <w:rPr>
                          <w:spacing w:val="-5"/>
                          <w:sz w:val="18"/>
                        </w:rPr>
                        <w:t xml:space="preserve"> </w:t>
                      </w:r>
                      <w:r>
                        <w:rPr>
                          <w:sz w:val="18"/>
                        </w:rPr>
                        <w:t>checking).</w:t>
                      </w:r>
                    </w:p>
                    <w:p w14:paraId="300BB0F0" w14:textId="77777777" w:rsidR="005042CA" w:rsidRDefault="005042CA" w:rsidP="005042CA">
                      <w:pPr>
                        <w:pStyle w:val="BodyText"/>
                        <w:spacing w:before="9"/>
                        <w:rPr>
                          <w:sz w:val="31"/>
                        </w:rPr>
                      </w:pPr>
                    </w:p>
                    <w:p w14:paraId="4B8FA108" w14:textId="6A86D568" w:rsidR="005042CA" w:rsidRDefault="005042CA" w:rsidP="005042CA">
                      <w:pPr>
                        <w:tabs>
                          <w:tab w:val="left" w:pos="5993"/>
                        </w:tabs>
                        <w:ind w:left="103"/>
                        <w:rPr>
                          <w:sz w:val="18"/>
                        </w:rPr>
                      </w:pPr>
                      <w:r>
                        <w:rPr>
                          <w:sz w:val="18"/>
                        </w:rPr>
                        <w:t>Student</w:t>
                      </w:r>
                      <w:r>
                        <w:rPr>
                          <w:spacing w:val="-3"/>
                          <w:sz w:val="18"/>
                        </w:rPr>
                        <w:t xml:space="preserve"> </w:t>
                      </w:r>
                      <w:r>
                        <w:rPr>
                          <w:sz w:val="18"/>
                        </w:rPr>
                        <w:t xml:space="preserve">signature    </w:t>
                      </w:r>
                      <w:r>
                        <w:rPr>
                          <w:spacing w:val="-4"/>
                          <w:sz w:val="18"/>
                        </w:rPr>
                        <w:t>JAMES LA FONTAINE</w:t>
                      </w:r>
                      <w:r>
                        <w:rPr>
                          <w:sz w:val="18"/>
                        </w:rPr>
                        <w:tab/>
                        <w:t>Date     13/11/2020</w:t>
                      </w:r>
                    </w:p>
                  </w:txbxContent>
                </v:textbox>
                <w10:wrap type="topAndBottom" anchorx="page"/>
              </v:shape>
            </w:pict>
          </mc:Fallback>
        </mc:AlternateContent>
      </w:r>
      <w:r>
        <w:t>Plagiarism and collusion constitute cheating. Disciplinary action will be taken against students who engage in plagiarism and collusion as outlined in University policy. Proven involvement in plagiarism or collusion may be recorded on my academic file in accordance with Statute 13.1.18.</w:t>
      </w:r>
    </w:p>
    <w:p w14:paraId="04A76DBF" w14:textId="79CF48B3" w:rsidR="005042CA" w:rsidRDefault="005042CA" w:rsidP="005042CA">
      <w:pPr>
        <w:pStyle w:val="BodyText"/>
        <w:spacing w:before="10"/>
        <w:rPr>
          <w:sz w:val="9"/>
        </w:rPr>
      </w:pPr>
    </w:p>
    <w:p w14:paraId="2629DDA1" w14:textId="68A90162" w:rsidR="005042CA" w:rsidRDefault="005042CA" w:rsidP="005042CA">
      <w:pPr>
        <w:spacing w:before="100"/>
        <w:ind w:left="300" w:right="4124"/>
        <w:rPr>
          <w:sz w:val="12"/>
        </w:rPr>
      </w:pPr>
      <w:r>
        <w:rPr>
          <w:sz w:val="12"/>
        </w:rPr>
        <w:t xml:space="preserve">File: network\engineering student </w:t>
      </w:r>
      <w:proofErr w:type="spellStart"/>
      <w:r>
        <w:rPr>
          <w:sz w:val="12"/>
        </w:rPr>
        <w:t>centre</w:t>
      </w:r>
      <w:proofErr w:type="spellEnd"/>
      <w:r>
        <w:rPr>
          <w:sz w:val="12"/>
        </w:rPr>
        <w:t>\Forms\eng_exam_coversheet.pdf Updated: 12/11/20</w:t>
      </w:r>
    </w:p>
    <w:p w14:paraId="2F282788" w14:textId="77777777" w:rsidR="005042CA" w:rsidRDefault="005042CA" w:rsidP="005042CA">
      <w:pPr>
        <w:tabs>
          <w:tab w:val="left" w:pos="969"/>
        </w:tabs>
        <w:spacing w:line="145" w:lineRule="exact"/>
        <w:ind w:left="300"/>
        <w:rPr>
          <w:sz w:val="12"/>
        </w:rPr>
      </w:pPr>
      <w:r>
        <w:rPr>
          <w:sz w:val="12"/>
        </w:rPr>
        <w:t>Author:</w:t>
      </w:r>
      <w:r>
        <w:rPr>
          <w:sz w:val="12"/>
        </w:rPr>
        <w:tab/>
      </w:r>
      <w:proofErr w:type="spellStart"/>
      <w:r>
        <w:rPr>
          <w:sz w:val="12"/>
        </w:rPr>
        <w:t>cmiller</w:t>
      </w:r>
      <w:proofErr w:type="spellEnd"/>
    </w:p>
    <w:p w14:paraId="7F3185B0" w14:textId="51B5ED78" w:rsidR="00F910A7" w:rsidRDefault="00FF5A4F"/>
    <w:p w14:paraId="4B63E3A5" w14:textId="5220FC9E" w:rsidR="005042CA" w:rsidRDefault="005042CA"/>
    <w:p w14:paraId="568824C5" w14:textId="3FF77E92" w:rsidR="005042CA" w:rsidRDefault="005042CA"/>
    <w:p w14:paraId="0EEC0332" w14:textId="55FF73DF" w:rsidR="00355A55" w:rsidRPr="00F5575E" w:rsidRDefault="00355A55" w:rsidP="00355A55">
      <w:pPr>
        <w:rPr>
          <w:i/>
          <w:iCs/>
        </w:rPr>
      </w:pPr>
      <w:r w:rsidRPr="00F5575E">
        <w:rPr>
          <w:i/>
          <w:iCs/>
        </w:rPr>
        <w:lastRenderedPageBreak/>
        <w:t>Word count (answers only): 11</w:t>
      </w:r>
      <w:r w:rsidR="0009466B">
        <w:rPr>
          <w:i/>
          <w:iCs/>
        </w:rPr>
        <w:t>5</w:t>
      </w:r>
      <w:r w:rsidR="00EE1B7F">
        <w:rPr>
          <w:i/>
          <w:iCs/>
        </w:rPr>
        <w:t>3</w:t>
      </w:r>
      <w:r w:rsidR="007557C3">
        <w:rPr>
          <w:i/>
          <w:iCs/>
        </w:rPr>
        <w:t xml:space="preserve"> words</w:t>
      </w:r>
    </w:p>
    <w:p w14:paraId="7BA5AA54" w14:textId="77777777" w:rsidR="005042CA" w:rsidRDefault="005042CA"/>
    <w:p w14:paraId="7BFFFC33" w14:textId="77777777" w:rsidR="001B685A" w:rsidRPr="00A16BC7" w:rsidRDefault="005042CA" w:rsidP="00190B6A">
      <w:pPr>
        <w:pStyle w:val="ListParagraph"/>
        <w:numPr>
          <w:ilvl w:val="0"/>
          <w:numId w:val="3"/>
        </w:numPr>
        <w:ind w:left="360"/>
        <w:rPr>
          <w:b/>
          <w:bCs/>
        </w:rPr>
      </w:pPr>
      <w:r w:rsidRPr="00A16BC7">
        <w:rPr>
          <w:b/>
          <w:bCs/>
        </w:rPr>
        <w:t xml:space="preserve">Discuss Porter’s five forces in the context of your specific airline. </w:t>
      </w:r>
    </w:p>
    <w:p w14:paraId="37678B82" w14:textId="1AD7693F" w:rsidR="005042CA" w:rsidRPr="00A16BC7" w:rsidRDefault="005042CA" w:rsidP="00190B6A">
      <w:pPr>
        <w:pStyle w:val="ListParagraph"/>
        <w:ind w:left="360"/>
        <w:rPr>
          <w:b/>
          <w:bCs/>
        </w:rPr>
      </w:pPr>
      <w:r w:rsidRPr="00A16BC7">
        <w:rPr>
          <w:b/>
          <w:bCs/>
        </w:rPr>
        <w:t xml:space="preserve">[8 marks] </w:t>
      </w:r>
    </w:p>
    <w:p w14:paraId="7498EA59" w14:textId="23558BF9" w:rsidR="005042CA" w:rsidRDefault="005042CA" w:rsidP="005042CA">
      <w:pPr>
        <w:rPr>
          <w:b/>
          <w:bCs/>
        </w:rPr>
      </w:pPr>
    </w:p>
    <w:p w14:paraId="23E792DA" w14:textId="0EF085E4" w:rsidR="005042CA" w:rsidRPr="00A16BC7" w:rsidRDefault="00C668D8" w:rsidP="00917CCB">
      <w:pPr>
        <w:ind w:firstLine="360"/>
        <w:rPr>
          <w:b/>
          <w:bCs/>
        </w:rPr>
      </w:pPr>
      <w:r w:rsidRPr="00A16BC7">
        <w:rPr>
          <w:b/>
          <w:bCs/>
        </w:rPr>
        <w:t xml:space="preserve">BARGAINING POWER OF BUYERS: </w:t>
      </w:r>
    </w:p>
    <w:p w14:paraId="3C4D2424" w14:textId="77777777" w:rsidR="004A322C" w:rsidRDefault="004A322C" w:rsidP="005042CA"/>
    <w:p w14:paraId="657D44B5" w14:textId="36130584" w:rsidR="004A322C" w:rsidRPr="004A322C" w:rsidRDefault="004A322C" w:rsidP="00917CCB">
      <w:pPr>
        <w:ind w:left="360"/>
      </w:pPr>
      <w:r>
        <w:t>The b</w:t>
      </w:r>
      <w:r w:rsidR="00A16BC7">
        <w:t>argaining</w:t>
      </w:r>
      <w:r>
        <w:t xml:space="preserve"> power of </w:t>
      </w:r>
      <w:r w:rsidR="00A16BC7">
        <w:t>buyers</w:t>
      </w:r>
      <w:r>
        <w:t xml:space="preserve"> in the airline industry is </w:t>
      </w:r>
      <w:r w:rsidR="00506538">
        <w:t>a moderately</w:t>
      </w:r>
      <w:r w:rsidR="00246E80">
        <w:t xml:space="preserve"> </w:t>
      </w:r>
      <w:r>
        <w:t xml:space="preserve">strong </w:t>
      </w:r>
      <w:r w:rsidR="00246E80">
        <w:t xml:space="preserve">force </w:t>
      </w:r>
      <w:r>
        <w:t xml:space="preserve">as they have a plethora of </w:t>
      </w:r>
      <w:r w:rsidR="00C8591C">
        <w:t xml:space="preserve">other </w:t>
      </w:r>
      <w:r>
        <w:t>airlines to choose from such as Qantas, Singapore, Etihad, or Emirates in Australia alone. Additionally, the switching costs for customers are low and customers can find similar products (</w:t>
      </w:r>
      <w:r w:rsidR="004564E0">
        <w:t>flights</w:t>
      </w:r>
      <w:r>
        <w:t xml:space="preserve">) across these many options with relative ease. </w:t>
      </w:r>
      <w:r w:rsidR="00506538">
        <w:t>Virgin Australia do provide an award-winning loyalty program though</w:t>
      </w:r>
      <w:r w:rsidR="00AD3750">
        <w:t>,</w:t>
      </w:r>
      <w:r w:rsidR="00506538">
        <w:t xml:space="preserve"> which</w:t>
      </w:r>
      <w:r w:rsidR="00654E15">
        <w:t xml:space="preserve"> likely</w:t>
      </w:r>
      <w:r w:rsidR="00506538">
        <w:t xml:space="preserve"> does persuade some buyers to stick with Virgin Australia.</w:t>
      </w:r>
    </w:p>
    <w:p w14:paraId="5856F715" w14:textId="1B51C57C" w:rsidR="00C668D8" w:rsidRDefault="00C668D8" w:rsidP="005042CA"/>
    <w:p w14:paraId="2B11EC42" w14:textId="7A42921D" w:rsidR="00C668D8" w:rsidRPr="00A16BC7" w:rsidRDefault="00C668D8" w:rsidP="00917CCB">
      <w:pPr>
        <w:ind w:firstLine="360"/>
        <w:rPr>
          <w:b/>
          <w:bCs/>
        </w:rPr>
      </w:pPr>
      <w:r w:rsidRPr="00A16BC7">
        <w:rPr>
          <w:b/>
          <w:bCs/>
        </w:rPr>
        <w:t xml:space="preserve">BARGAINING POWER OF SUPPLIERS: </w:t>
      </w:r>
    </w:p>
    <w:p w14:paraId="66EC5BD8" w14:textId="716F83AD" w:rsidR="00C668D8" w:rsidRDefault="00C668D8" w:rsidP="005042CA"/>
    <w:p w14:paraId="5E1B8672" w14:textId="4443DE3C" w:rsidR="00A16BC7" w:rsidRPr="00A16BC7" w:rsidRDefault="00A16BC7" w:rsidP="00917CCB">
      <w:pPr>
        <w:ind w:left="360"/>
      </w:pPr>
      <w:r>
        <w:t>The bargaining power of suppliers</w:t>
      </w:r>
      <w:r w:rsidR="00C8591C">
        <w:t xml:space="preserve"> is </w:t>
      </w:r>
      <w:r w:rsidR="00246E80">
        <w:t>a</w:t>
      </w:r>
      <w:r w:rsidR="00506538">
        <w:t xml:space="preserve"> strong</w:t>
      </w:r>
      <w:r w:rsidR="00246E80">
        <w:t xml:space="preserve"> force</w:t>
      </w:r>
      <w:r w:rsidR="00C8591C">
        <w:t xml:space="preserve">. There are essentially only two dominant airplane manufacturers, Airbus and Boeing. It is also quite difficult for airline companies to switch suppliers as they tend to be locked into long term contracts. </w:t>
      </w:r>
    </w:p>
    <w:p w14:paraId="77E80EB6" w14:textId="1C894E63" w:rsidR="00C668D8" w:rsidRDefault="00C668D8" w:rsidP="005042CA"/>
    <w:p w14:paraId="5A90DF97" w14:textId="73BDC90F" w:rsidR="00C668D8" w:rsidRDefault="00C668D8" w:rsidP="00917CCB">
      <w:pPr>
        <w:ind w:firstLine="360"/>
        <w:rPr>
          <w:b/>
          <w:bCs/>
        </w:rPr>
      </w:pPr>
      <w:r w:rsidRPr="00F760E3">
        <w:rPr>
          <w:b/>
          <w:bCs/>
        </w:rPr>
        <w:t xml:space="preserve">THREAT OF SUBSTITUTE PRODUCTS OR SERVICES: </w:t>
      </w:r>
    </w:p>
    <w:p w14:paraId="52D72974" w14:textId="77777777" w:rsidR="00246E80" w:rsidRPr="00F760E3" w:rsidRDefault="00246E80" w:rsidP="005042CA">
      <w:pPr>
        <w:rPr>
          <w:b/>
          <w:bCs/>
        </w:rPr>
      </w:pPr>
    </w:p>
    <w:p w14:paraId="650B6E32" w14:textId="3E4A3C62" w:rsidR="00C668D8" w:rsidRDefault="00F760E3" w:rsidP="00917CCB">
      <w:pPr>
        <w:ind w:left="360"/>
      </w:pPr>
      <w:r>
        <w:t xml:space="preserve">The threat of substitute products or services is </w:t>
      </w:r>
      <w:r w:rsidR="00246E80">
        <w:t>a fairly weak force</w:t>
      </w:r>
      <w:r>
        <w:t xml:space="preserve">. </w:t>
      </w:r>
      <w:r w:rsidR="00C17599">
        <w:t>T</w:t>
      </w:r>
      <w:r>
        <w:t>here are multiple alternative forms of transportation available to consumers such as car, bus, train, or boat transportation</w:t>
      </w:r>
      <w:r w:rsidR="00C17599">
        <w:t xml:space="preserve">. However, </w:t>
      </w:r>
      <w:r>
        <w:t>planes provide the most cost efficient, time efficient, and convenient method of transportation by a significant amount</w:t>
      </w:r>
      <w:r w:rsidR="00C17599">
        <w:t>, making them the transportation method of choice for any longer distance travel</w:t>
      </w:r>
      <w:r>
        <w:t>.</w:t>
      </w:r>
      <w:r w:rsidR="00C17599">
        <w:t xml:space="preserve"> </w:t>
      </w:r>
      <w:r w:rsidR="00582788">
        <w:t>A</w:t>
      </w:r>
      <w:r w:rsidR="00C17599">
        <w:t xml:space="preserve">irlines </w:t>
      </w:r>
      <w:r w:rsidR="00582788">
        <w:t xml:space="preserve">also tend to be able to </w:t>
      </w:r>
      <w:r w:rsidR="00C17599">
        <w:t xml:space="preserve">provide the best </w:t>
      </w:r>
      <w:r w:rsidR="00582788">
        <w:t xml:space="preserve">customer </w:t>
      </w:r>
      <w:r w:rsidR="00C17599">
        <w:t>service during transportation as well.</w:t>
      </w:r>
    </w:p>
    <w:p w14:paraId="49EE5519" w14:textId="5B65D82E" w:rsidR="00C668D8" w:rsidRDefault="00C668D8" w:rsidP="005042CA"/>
    <w:p w14:paraId="6D23502C" w14:textId="028F6888" w:rsidR="00C668D8" w:rsidRPr="00F760E3" w:rsidRDefault="00C668D8" w:rsidP="00917CCB">
      <w:pPr>
        <w:ind w:firstLine="360"/>
        <w:rPr>
          <w:b/>
          <w:bCs/>
        </w:rPr>
      </w:pPr>
      <w:r w:rsidRPr="00F760E3">
        <w:rPr>
          <w:b/>
          <w:bCs/>
        </w:rPr>
        <w:t>THREAT OF NEW ENTRANTS:</w:t>
      </w:r>
    </w:p>
    <w:p w14:paraId="52A9E041" w14:textId="235E1B4A" w:rsidR="00C668D8" w:rsidRDefault="00C668D8" w:rsidP="005042CA"/>
    <w:p w14:paraId="0C6FD082" w14:textId="0F434B0A" w:rsidR="00246E80" w:rsidRDefault="00246E80" w:rsidP="00E57A7A">
      <w:pPr>
        <w:ind w:left="360"/>
      </w:pPr>
      <w:r>
        <w:t>The threat of new entrants in the airline industry is a definite weak force. The barriers for entry into the airline industry are extremely high. The capital required to enter the industry is large and customers tend to trust established airlines more than new entrants. On top of this, dominant airlines can take advantage of their high capital to drive new entrants out of the industry through means such as lowering costs and taking a temporary loss.</w:t>
      </w:r>
      <w:r w:rsidR="00821DB6">
        <w:t xml:space="preserve"> COVID-19 has also made running an airline business more difficult than ever with all the flight restrictions.</w:t>
      </w:r>
    </w:p>
    <w:p w14:paraId="23A2891D" w14:textId="77777777" w:rsidR="00355A55" w:rsidRPr="00E57A7A" w:rsidRDefault="00355A55" w:rsidP="00E57A7A">
      <w:pPr>
        <w:ind w:left="360"/>
      </w:pPr>
    </w:p>
    <w:p w14:paraId="4EA082C3" w14:textId="01AAB1B3" w:rsidR="00C668D8" w:rsidRPr="00F760E3" w:rsidRDefault="00C668D8" w:rsidP="00917CCB">
      <w:pPr>
        <w:ind w:firstLine="360"/>
        <w:rPr>
          <w:b/>
          <w:bCs/>
        </w:rPr>
      </w:pPr>
      <w:r w:rsidRPr="00F760E3">
        <w:rPr>
          <w:b/>
          <w:bCs/>
        </w:rPr>
        <w:t>RIVALRY AMONG EXISTING COMPETITORS:</w:t>
      </w:r>
    </w:p>
    <w:p w14:paraId="3E448867" w14:textId="13A2124E" w:rsidR="00C668D8" w:rsidRDefault="00C668D8" w:rsidP="005042CA"/>
    <w:p w14:paraId="4C31199B" w14:textId="63F66927" w:rsidR="00190B6A" w:rsidRDefault="00EF016D" w:rsidP="00917CCB">
      <w:pPr>
        <w:ind w:left="360"/>
      </w:pPr>
      <w:r>
        <w:t>The rivalry among existing competitors in the airline industry is a strong force. There are multiple competitors in the market, many of whom have a large amount of capital to work with</w:t>
      </w:r>
      <w:r w:rsidR="00506538">
        <w:t>,</w:t>
      </w:r>
      <w:r w:rsidR="00BC44EF">
        <w:t xml:space="preserve"> </w:t>
      </w:r>
      <w:r>
        <w:t xml:space="preserve">and which allows them to </w:t>
      </w:r>
      <w:r w:rsidR="00506538">
        <w:t xml:space="preserve">all offer low prices and create intense competition between each other. The fixed costs are also immensely </w:t>
      </w:r>
      <w:r w:rsidR="0068431A">
        <w:t>high,</w:t>
      </w:r>
      <w:r w:rsidR="00506538">
        <w:t xml:space="preserve"> and </w:t>
      </w:r>
      <w:r w:rsidR="0068431A">
        <w:t>the products involved (the planes) are quite complex.</w:t>
      </w:r>
    </w:p>
    <w:p w14:paraId="5C23AC9A" w14:textId="3CCD9673" w:rsidR="00C668D8" w:rsidRDefault="00506538" w:rsidP="005042CA">
      <w:r>
        <w:t xml:space="preserve"> </w:t>
      </w:r>
    </w:p>
    <w:p w14:paraId="361195DD" w14:textId="1FFB6757" w:rsidR="00047DFE" w:rsidRDefault="00047DFE" w:rsidP="005042CA"/>
    <w:p w14:paraId="0AB83546" w14:textId="57E0688A" w:rsidR="007557C3" w:rsidRDefault="007557C3" w:rsidP="005042CA"/>
    <w:p w14:paraId="5717531E" w14:textId="34DC8FB3" w:rsidR="007557C3" w:rsidRDefault="007557C3" w:rsidP="005042CA"/>
    <w:p w14:paraId="0C818BCA" w14:textId="7F2CEE62" w:rsidR="007557C3" w:rsidRDefault="007557C3" w:rsidP="005042CA"/>
    <w:p w14:paraId="79C2110C" w14:textId="77777777" w:rsidR="00BC44EF" w:rsidRPr="00C668D8" w:rsidRDefault="00BC44EF" w:rsidP="005042CA"/>
    <w:p w14:paraId="0A339367" w14:textId="77777777" w:rsidR="005042CA" w:rsidRDefault="005042CA" w:rsidP="005042CA"/>
    <w:p w14:paraId="61DD7C83" w14:textId="77777777" w:rsidR="005042CA" w:rsidRPr="005042CA" w:rsidRDefault="005042CA" w:rsidP="00190B6A">
      <w:pPr>
        <w:pStyle w:val="ListParagraph"/>
        <w:numPr>
          <w:ilvl w:val="0"/>
          <w:numId w:val="3"/>
        </w:numPr>
        <w:ind w:left="360"/>
        <w:rPr>
          <w:b/>
          <w:bCs/>
        </w:rPr>
      </w:pPr>
      <w:r w:rsidRPr="005042CA">
        <w:rPr>
          <w:b/>
          <w:bCs/>
        </w:rPr>
        <w:lastRenderedPageBreak/>
        <w:t xml:space="preserve">What is the Competitive Advantage of this airline? </w:t>
      </w:r>
    </w:p>
    <w:p w14:paraId="08FEA0D5" w14:textId="77777777" w:rsidR="005042CA" w:rsidRDefault="005042CA" w:rsidP="00190B6A">
      <w:pPr>
        <w:pStyle w:val="ListParagraph"/>
        <w:ind w:left="360"/>
      </w:pPr>
    </w:p>
    <w:p w14:paraId="73E422B0" w14:textId="1213B486" w:rsidR="005042CA" w:rsidRPr="005042CA" w:rsidRDefault="005042CA" w:rsidP="00190B6A">
      <w:pPr>
        <w:pStyle w:val="ListParagraph"/>
        <w:numPr>
          <w:ilvl w:val="0"/>
          <w:numId w:val="4"/>
        </w:numPr>
        <w:ind w:left="720"/>
        <w:rPr>
          <w:b/>
          <w:bCs/>
        </w:rPr>
      </w:pPr>
      <w:r w:rsidRPr="005042CA">
        <w:rPr>
          <w:b/>
          <w:bCs/>
        </w:rPr>
        <w:t xml:space="preserve">Discuss the specific advantages this airline has over the others above </w:t>
      </w:r>
    </w:p>
    <w:p w14:paraId="60D0B0BB" w14:textId="556CB099" w:rsidR="005042CA" w:rsidRPr="005042CA" w:rsidRDefault="005042CA" w:rsidP="00190B6A">
      <w:pPr>
        <w:pStyle w:val="ListParagraph"/>
        <w:rPr>
          <w:b/>
          <w:bCs/>
        </w:rPr>
      </w:pPr>
      <w:r w:rsidRPr="005042CA">
        <w:rPr>
          <w:b/>
          <w:bCs/>
        </w:rPr>
        <w:t xml:space="preserve">[4 marks] </w:t>
      </w:r>
    </w:p>
    <w:p w14:paraId="45BFBC24" w14:textId="396A9F69" w:rsidR="005042CA" w:rsidRDefault="005042CA" w:rsidP="00190B6A">
      <w:pPr>
        <w:pStyle w:val="ListParagraph"/>
      </w:pPr>
    </w:p>
    <w:p w14:paraId="4A725AB5" w14:textId="7F4B612B" w:rsidR="00325429" w:rsidRDefault="00325429" w:rsidP="00190B6A">
      <w:pPr>
        <w:pStyle w:val="ListParagraph"/>
      </w:pPr>
      <w:r>
        <w:t>Before COVID-19 had such an adverse effect on the airline company,</w:t>
      </w:r>
    </w:p>
    <w:p w14:paraId="31605B4F" w14:textId="19505BE6" w:rsidR="00671DA8" w:rsidRDefault="00190B6A" w:rsidP="00917CCB">
      <w:pPr>
        <w:pStyle w:val="ListParagraph"/>
      </w:pPr>
      <w:r>
        <w:t>Virgin Australia create</w:t>
      </w:r>
      <w:r w:rsidR="00325429">
        <w:t>d</w:t>
      </w:r>
      <w:r>
        <w:t xml:space="preserve"> competitive advantage through</w:t>
      </w:r>
      <w:r w:rsidR="00325429">
        <w:t xml:space="preserve"> combined</w:t>
      </w:r>
      <w:r>
        <w:t xml:space="preserve"> cost leadership </w:t>
      </w:r>
      <w:r w:rsidR="00325429">
        <w:t xml:space="preserve">and product differentiation </w:t>
      </w:r>
      <w:r>
        <w:t xml:space="preserve">in the </w:t>
      </w:r>
      <w:r w:rsidR="00C54AB2">
        <w:t xml:space="preserve">Australian </w:t>
      </w:r>
      <w:r>
        <w:t>airline industry.</w:t>
      </w:r>
    </w:p>
    <w:p w14:paraId="671EC4B0" w14:textId="77777777" w:rsidR="00671DA8" w:rsidRDefault="00671DA8" w:rsidP="00917CCB">
      <w:pPr>
        <w:pStyle w:val="ListParagraph"/>
      </w:pPr>
    </w:p>
    <w:p w14:paraId="7F2FC9AE" w14:textId="00E75D74" w:rsidR="00671DA8" w:rsidRDefault="00190B6A" w:rsidP="00917CCB">
      <w:pPr>
        <w:pStyle w:val="ListParagraph"/>
      </w:pPr>
      <w:r>
        <w:t>Virgin Australia ha</w:t>
      </w:r>
      <w:r w:rsidR="00325429">
        <w:t>d</w:t>
      </w:r>
      <w:r>
        <w:t xml:space="preserve"> low operating costs</w:t>
      </w:r>
      <w:r w:rsidR="00917CCB">
        <w:t xml:space="preserve"> and </w:t>
      </w:r>
      <w:r w:rsidR="00325429">
        <w:t>is</w:t>
      </w:r>
      <w:r w:rsidR="00917CCB">
        <w:t xml:space="preserve"> a member of the large Virgin Group,</w:t>
      </w:r>
      <w:r>
        <w:t xml:space="preserve"> which consequently g</w:t>
      </w:r>
      <w:r w:rsidR="00325429">
        <w:t>ave</w:t>
      </w:r>
      <w:r>
        <w:t xml:space="preserve"> them the ability to offer low-cost airfares</w:t>
      </w:r>
      <w:r w:rsidR="000B5476">
        <w:t>.</w:t>
      </w:r>
      <w:r w:rsidR="00917CCB">
        <w:t xml:space="preserve"> Virgin Australia also create</w:t>
      </w:r>
      <w:r w:rsidR="00325429">
        <w:t>d</w:t>
      </w:r>
      <w:r w:rsidR="00917CCB">
        <w:t xml:space="preserve"> competitive advantage through product differentiation with their widely respected and award-winning customer service and customer experience. More specifically, Virgin Australia have won multiple awards for the World’s Best Cabin Crew, and several awards relating to their passenger experience and have even received multiple Five Star Major Regional Official Airline Ratings at the APEX (Airline Passenger Experience Association) Awards.</w:t>
      </w:r>
      <w:r w:rsidR="000B5476">
        <w:t xml:space="preserve"> </w:t>
      </w:r>
      <w:r w:rsidR="00325429">
        <w:t>Virgin also boast</w:t>
      </w:r>
      <w:r w:rsidR="00AD163F">
        <w:t>s</w:t>
      </w:r>
      <w:r w:rsidR="00325429">
        <w:t xml:space="preserve"> high level sustainability through their many initiatives such as the preservation of Tasmanian forest</w:t>
      </w:r>
      <w:r w:rsidR="00EE1B7F">
        <w:t>s</w:t>
      </w:r>
      <w:r w:rsidR="00325429">
        <w:t>, reduction of food waste</w:t>
      </w:r>
      <w:r w:rsidR="00F324EA">
        <w:t xml:space="preserve">, and </w:t>
      </w:r>
      <w:r w:rsidR="0009466B">
        <w:t xml:space="preserve">push for </w:t>
      </w:r>
      <w:r w:rsidR="00F324EA">
        <w:t>recyclin</w:t>
      </w:r>
      <w:r w:rsidR="0009466B">
        <w:t>g</w:t>
      </w:r>
      <w:r w:rsidR="00F324EA">
        <w:t xml:space="preserve">. </w:t>
      </w:r>
      <w:r w:rsidR="00D9659B">
        <w:t>Virgin</w:t>
      </w:r>
      <w:r w:rsidR="000B5476">
        <w:t xml:space="preserve"> Australia </w:t>
      </w:r>
      <w:r w:rsidR="00F324EA">
        <w:t>has historically</w:t>
      </w:r>
      <w:r w:rsidR="000B5476">
        <w:t xml:space="preserve"> </w:t>
      </w:r>
      <w:r w:rsidR="00F324EA">
        <w:t>been</w:t>
      </w:r>
      <w:r w:rsidR="00D9659B">
        <w:t xml:space="preserve"> </w:t>
      </w:r>
      <w:r w:rsidR="000B5476">
        <w:t>one of the most</w:t>
      </w:r>
      <w:r w:rsidR="00AD0887">
        <w:t xml:space="preserve"> </w:t>
      </w:r>
      <w:r w:rsidR="000B5476">
        <w:t xml:space="preserve">respected airlines in Australia. </w:t>
      </w:r>
    </w:p>
    <w:p w14:paraId="621E3441" w14:textId="77777777" w:rsidR="00671DA8" w:rsidRDefault="00671DA8" w:rsidP="00917CCB">
      <w:pPr>
        <w:pStyle w:val="ListParagraph"/>
      </w:pPr>
    </w:p>
    <w:p w14:paraId="27781BDC" w14:textId="67592646" w:rsidR="00190B6A" w:rsidRDefault="000B5476" w:rsidP="00917CCB">
      <w:pPr>
        <w:pStyle w:val="ListParagraph"/>
      </w:pPr>
      <w:r>
        <w:t>The combination of excellent customer experience and service combined with low costs (product differentiation and cost leadership) work</w:t>
      </w:r>
      <w:r w:rsidR="00F324EA">
        <w:t>ed</w:t>
      </w:r>
      <w:r>
        <w:t xml:space="preserve"> together in harmony to provide a competitive advantage to Virgin Australia over the other airlines listed above.</w:t>
      </w:r>
    </w:p>
    <w:p w14:paraId="39C57E8E" w14:textId="77777777" w:rsidR="00917CCB" w:rsidRDefault="00917CCB" w:rsidP="00917CCB">
      <w:pPr>
        <w:pStyle w:val="ListParagraph"/>
      </w:pPr>
    </w:p>
    <w:p w14:paraId="25F2D00F" w14:textId="6F248745" w:rsidR="005042CA" w:rsidRDefault="005042CA" w:rsidP="00190B6A">
      <w:pPr>
        <w:pStyle w:val="ListParagraph"/>
        <w:numPr>
          <w:ilvl w:val="0"/>
          <w:numId w:val="4"/>
        </w:numPr>
        <w:ind w:left="720"/>
        <w:rPr>
          <w:b/>
          <w:bCs/>
        </w:rPr>
      </w:pPr>
      <w:r w:rsidRPr="005042CA">
        <w:rPr>
          <w:b/>
          <w:bCs/>
        </w:rPr>
        <w:t xml:space="preserve">Compare your airline to at least two other airlines listed above </w:t>
      </w:r>
    </w:p>
    <w:p w14:paraId="4D808F53" w14:textId="64113711" w:rsidR="005042CA" w:rsidRDefault="005042CA" w:rsidP="00190B6A">
      <w:pPr>
        <w:pStyle w:val="ListParagraph"/>
        <w:rPr>
          <w:b/>
          <w:bCs/>
        </w:rPr>
      </w:pPr>
      <w:r w:rsidRPr="005042CA">
        <w:rPr>
          <w:b/>
          <w:bCs/>
        </w:rPr>
        <w:t xml:space="preserve">[4 marks] </w:t>
      </w:r>
    </w:p>
    <w:p w14:paraId="037A70FB" w14:textId="77777777" w:rsidR="007D0D19" w:rsidRDefault="007D0D19" w:rsidP="00190B6A">
      <w:pPr>
        <w:pStyle w:val="ListParagraph"/>
        <w:rPr>
          <w:b/>
          <w:bCs/>
        </w:rPr>
      </w:pPr>
    </w:p>
    <w:p w14:paraId="59EF4F9D" w14:textId="5F45B66B" w:rsidR="005042CA" w:rsidRDefault="00190B6A" w:rsidP="00190B6A">
      <w:pPr>
        <w:pStyle w:val="ListParagraph"/>
      </w:pPr>
      <w:r>
        <w:t>Qantas</w:t>
      </w:r>
      <w:r w:rsidR="00AD0887">
        <w:t xml:space="preserve"> </w:t>
      </w:r>
      <w:r w:rsidR="007D0D19">
        <w:t xml:space="preserve">is the leader in the Australian airline industry and thus is also able to match Virgin Australia’s low-cost pricing strategies. Qantas also have more frequent services into the mainland Australia capital cities than Virgin Australia do, but lacks behind Virgin in Tasmania and Gold Coast services. In terms of customer service, Virgin </w:t>
      </w:r>
      <w:r w:rsidR="00F000F5">
        <w:t xml:space="preserve">is said to </w:t>
      </w:r>
      <w:r w:rsidR="007D0D19">
        <w:t xml:space="preserve">provide a better experience in business class flights than Qantas </w:t>
      </w:r>
      <w:proofErr w:type="gramStart"/>
      <w:r w:rsidR="00AF0F3B">
        <w:t>and</w:t>
      </w:r>
      <w:r w:rsidR="007D0D19">
        <w:t xml:space="preserve"> also</w:t>
      </w:r>
      <w:proofErr w:type="gramEnd"/>
      <w:r w:rsidR="007D0D19">
        <w:t xml:space="preserve"> provides cheaper economy service than Qantas</w:t>
      </w:r>
      <w:r w:rsidR="00F000F5">
        <w:t>.</w:t>
      </w:r>
    </w:p>
    <w:p w14:paraId="32C5D442" w14:textId="6A6CB2C1" w:rsidR="00F000F5" w:rsidRDefault="00F000F5" w:rsidP="00190B6A">
      <w:pPr>
        <w:pStyle w:val="ListParagraph"/>
      </w:pPr>
    </w:p>
    <w:p w14:paraId="67127A97" w14:textId="6C1097E5" w:rsidR="00F000F5" w:rsidRDefault="00F000F5" w:rsidP="00190B6A">
      <w:pPr>
        <w:pStyle w:val="ListParagraph"/>
      </w:pPr>
      <w:r>
        <w:t>Emirates are renowned for their international airline service and are one of the leaders in this area even by Australian opinion. However, Virgin Australia will tend to be the better option for consumers look</w:t>
      </w:r>
      <w:r w:rsidR="0044740A">
        <w:t>ing</w:t>
      </w:r>
      <w:r>
        <w:t xml:space="preserve"> for a more cost-friendly option. Emirates are therefore more product differentiation focused than Virgin Australia are and </w:t>
      </w:r>
      <w:r w:rsidR="003B6E72">
        <w:t>so</w:t>
      </w:r>
      <w:r>
        <w:t xml:space="preserve"> Virgin Australia are more cost leadership focused than Emirates.</w:t>
      </w:r>
    </w:p>
    <w:p w14:paraId="0B4FFCEE" w14:textId="16A6F720" w:rsidR="007D0D19" w:rsidRDefault="007D0D19" w:rsidP="00190B6A">
      <w:pPr>
        <w:pStyle w:val="ListParagraph"/>
      </w:pPr>
    </w:p>
    <w:p w14:paraId="1E63571A" w14:textId="77777777" w:rsidR="007D0D19" w:rsidRPr="00190B6A" w:rsidRDefault="007D0D19" w:rsidP="00190B6A">
      <w:pPr>
        <w:pStyle w:val="ListParagraph"/>
      </w:pPr>
    </w:p>
    <w:p w14:paraId="1A615897" w14:textId="2BC4CFED" w:rsidR="005042CA" w:rsidRPr="005042CA" w:rsidRDefault="005042CA" w:rsidP="00190B6A">
      <w:pPr>
        <w:pStyle w:val="ListParagraph"/>
        <w:rPr>
          <w:b/>
          <w:bCs/>
        </w:rPr>
      </w:pPr>
    </w:p>
    <w:p w14:paraId="29EF401C" w14:textId="56D4D63C" w:rsidR="005042CA" w:rsidRDefault="005042CA" w:rsidP="00190B6A"/>
    <w:p w14:paraId="3E2BA3B9" w14:textId="2B34C793" w:rsidR="007D3AB4" w:rsidRDefault="007D3AB4" w:rsidP="00190B6A"/>
    <w:p w14:paraId="22D9244D" w14:textId="7F5265E6" w:rsidR="007D3AB4" w:rsidRDefault="007D3AB4" w:rsidP="00190B6A"/>
    <w:p w14:paraId="171C3725" w14:textId="2D72E624" w:rsidR="007D3AB4" w:rsidRDefault="007D3AB4" w:rsidP="00190B6A"/>
    <w:p w14:paraId="2BF3CD4B" w14:textId="43178465" w:rsidR="00355A55" w:rsidRDefault="00355A55" w:rsidP="00190B6A"/>
    <w:p w14:paraId="783F01D6" w14:textId="24366535" w:rsidR="00355A55" w:rsidRDefault="00355A55" w:rsidP="00190B6A"/>
    <w:p w14:paraId="55D55C79" w14:textId="75496CF7" w:rsidR="00355A55" w:rsidRDefault="00355A55" w:rsidP="00190B6A"/>
    <w:p w14:paraId="1CE625DC" w14:textId="77777777" w:rsidR="00355A55" w:rsidRDefault="00355A55" w:rsidP="00190B6A"/>
    <w:p w14:paraId="2C981213" w14:textId="60DC7BFA" w:rsidR="007D3AB4" w:rsidRDefault="007D3AB4" w:rsidP="00190B6A"/>
    <w:p w14:paraId="058D1D7C" w14:textId="77777777" w:rsidR="007557C3" w:rsidRDefault="007557C3" w:rsidP="00190B6A"/>
    <w:p w14:paraId="37201B6C" w14:textId="3AD4F891" w:rsidR="005042CA" w:rsidRPr="005042CA" w:rsidRDefault="005042CA" w:rsidP="00190B6A">
      <w:pPr>
        <w:pStyle w:val="ListParagraph"/>
        <w:numPr>
          <w:ilvl w:val="0"/>
          <w:numId w:val="3"/>
        </w:numPr>
        <w:ind w:left="360"/>
        <w:rPr>
          <w:b/>
          <w:bCs/>
        </w:rPr>
      </w:pPr>
      <w:r w:rsidRPr="005042CA">
        <w:rPr>
          <w:b/>
          <w:bCs/>
        </w:rPr>
        <w:lastRenderedPageBreak/>
        <w:t>Business Process Modelling [8 marks]</w:t>
      </w:r>
    </w:p>
    <w:p w14:paraId="066F5A15" w14:textId="78DF8735" w:rsidR="00372770" w:rsidRDefault="00372770" w:rsidP="000627F6"/>
    <w:p w14:paraId="3252E335" w14:textId="6B62ED62" w:rsidR="00372770" w:rsidRPr="00372770" w:rsidRDefault="00372770" w:rsidP="00372770">
      <w:pPr>
        <w:pStyle w:val="ListParagraph"/>
        <w:ind w:left="360"/>
        <w:jc w:val="center"/>
        <w:rPr>
          <w:b/>
          <w:bCs/>
          <w:sz w:val="28"/>
          <w:szCs w:val="28"/>
        </w:rPr>
      </w:pPr>
      <w:r w:rsidRPr="00372770">
        <w:rPr>
          <w:b/>
          <w:bCs/>
          <w:sz w:val="28"/>
          <w:szCs w:val="28"/>
        </w:rPr>
        <w:t>INSURANCE CLAIM HANDLING PROCESS</w:t>
      </w:r>
    </w:p>
    <w:p w14:paraId="0F5E9F94" w14:textId="73320D23" w:rsidR="00372770" w:rsidRDefault="0084499A" w:rsidP="0084499A">
      <w:pPr>
        <w:pStyle w:val="ListParagraph"/>
        <w:ind w:left="360"/>
      </w:pPr>
      <w:r>
        <w:rPr>
          <w:noProof/>
        </w:rPr>
        <w:drawing>
          <wp:anchor distT="0" distB="0" distL="114300" distR="114300" simplePos="0" relativeHeight="251662336" behindDoc="1" locked="0" layoutInCell="1" allowOverlap="1" wp14:anchorId="194FC7BD" wp14:editId="0E727746">
            <wp:simplePos x="0" y="0"/>
            <wp:positionH relativeFrom="page">
              <wp:posOffset>-695325</wp:posOffset>
            </wp:positionH>
            <wp:positionV relativeFrom="paragraph">
              <wp:posOffset>166702</wp:posOffset>
            </wp:positionV>
            <wp:extent cx="8715375" cy="3517808"/>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5375" cy="3517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499A">
        <w:t xml:space="preserve"> </w:t>
      </w:r>
      <w:hyperlink r:id="rId11" w:history="1">
        <w:r w:rsidRPr="000F7CEE">
          <w:rPr>
            <w:rStyle w:val="Hyperlink"/>
          </w:rPr>
          <w:t>https://lucid.app/invitations/accept/c1071bbc-953f-4f03-a894-fe20b45ccd2e</w:t>
        </w:r>
      </w:hyperlink>
    </w:p>
    <w:p w14:paraId="5E2AE91A" w14:textId="77777777" w:rsidR="0084499A" w:rsidRDefault="0084499A" w:rsidP="0084499A">
      <w:pPr>
        <w:pStyle w:val="ListParagraph"/>
        <w:ind w:left="360"/>
      </w:pPr>
    </w:p>
    <w:p w14:paraId="3179B456" w14:textId="5A6C4FC6" w:rsidR="00372770" w:rsidRDefault="00372770" w:rsidP="00190B6A">
      <w:pPr>
        <w:pStyle w:val="ListParagraph"/>
        <w:ind w:left="360"/>
      </w:pPr>
    </w:p>
    <w:p w14:paraId="409CDA53" w14:textId="72E2D7F7" w:rsidR="00372770" w:rsidRDefault="00372770" w:rsidP="00190B6A">
      <w:pPr>
        <w:pStyle w:val="ListParagraph"/>
        <w:ind w:left="360"/>
      </w:pPr>
    </w:p>
    <w:p w14:paraId="5FD92D65" w14:textId="47E667F0" w:rsidR="00372770" w:rsidRDefault="00372770" w:rsidP="00190B6A">
      <w:pPr>
        <w:pStyle w:val="ListParagraph"/>
        <w:ind w:left="360"/>
      </w:pPr>
    </w:p>
    <w:p w14:paraId="5023C2B3" w14:textId="1B3857DD" w:rsidR="005042CA" w:rsidRDefault="005042CA" w:rsidP="005042CA">
      <w:pPr>
        <w:pStyle w:val="ListParagraph"/>
        <w:rPr>
          <w:b/>
          <w:bCs/>
        </w:rPr>
      </w:pPr>
    </w:p>
    <w:p w14:paraId="5B8F772D" w14:textId="29DBD489" w:rsidR="00372770" w:rsidRDefault="00372770" w:rsidP="005042CA">
      <w:pPr>
        <w:pStyle w:val="ListParagraph"/>
        <w:rPr>
          <w:b/>
          <w:bCs/>
        </w:rPr>
      </w:pPr>
    </w:p>
    <w:p w14:paraId="717567C7" w14:textId="401B3F98" w:rsidR="00372770" w:rsidRDefault="00372770" w:rsidP="005042CA">
      <w:pPr>
        <w:pStyle w:val="ListParagraph"/>
        <w:rPr>
          <w:b/>
          <w:bCs/>
        </w:rPr>
      </w:pPr>
    </w:p>
    <w:p w14:paraId="70637F42" w14:textId="34160D66" w:rsidR="00372770" w:rsidRDefault="00372770" w:rsidP="005042CA">
      <w:pPr>
        <w:pStyle w:val="ListParagraph"/>
        <w:rPr>
          <w:b/>
          <w:bCs/>
        </w:rPr>
      </w:pPr>
    </w:p>
    <w:p w14:paraId="4D0CD6CC" w14:textId="3E82D26A" w:rsidR="00372770" w:rsidRPr="00372770" w:rsidRDefault="00372770" w:rsidP="00372770">
      <w:pPr>
        <w:rPr>
          <w:b/>
          <w:bCs/>
        </w:rPr>
      </w:pPr>
      <w:r>
        <w:rPr>
          <w:b/>
          <w:bCs/>
        </w:rPr>
        <w:tab/>
      </w:r>
    </w:p>
    <w:p w14:paraId="116C241D" w14:textId="27C73E71" w:rsidR="00372770" w:rsidRDefault="00372770" w:rsidP="005042CA">
      <w:pPr>
        <w:pStyle w:val="ListParagraph"/>
        <w:rPr>
          <w:b/>
          <w:bCs/>
        </w:rPr>
      </w:pPr>
    </w:p>
    <w:p w14:paraId="21B34022" w14:textId="5D2FB725" w:rsidR="00372770" w:rsidRDefault="00372770" w:rsidP="005042CA">
      <w:pPr>
        <w:pStyle w:val="ListParagraph"/>
        <w:rPr>
          <w:b/>
          <w:bCs/>
        </w:rPr>
      </w:pPr>
    </w:p>
    <w:p w14:paraId="0A91F184" w14:textId="1BEB1E16" w:rsidR="00372770" w:rsidRDefault="00372770" w:rsidP="005042CA">
      <w:pPr>
        <w:pStyle w:val="ListParagraph"/>
        <w:rPr>
          <w:b/>
          <w:bCs/>
        </w:rPr>
      </w:pPr>
    </w:p>
    <w:p w14:paraId="25EDF042" w14:textId="3426EBA5" w:rsidR="00372770" w:rsidRDefault="00372770" w:rsidP="005042CA">
      <w:pPr>
        <w:pStyle w:val="ListParagraph"/>
        <w:rPr>
          <w:b/>
          <w:bCs/>
        </w:rPr>
      </w:pPr>
    </w:p>
    <w:p w14:paraId="542AE059" w14:textId="0BED9425" w:rsidR="00372770" w:rsidRDefault="00372770" w:rsidP="005042CA">
      <w:pPr>
        <w:pStyle w:val="ListParagraph"/>
        <w:rPr>
          <w:b/>
          <w:bCs/>
        </w:rPr>
      </w:pPr>
    </w:p>
    <w:p w14:paraId="345912CE" w14:textId="583327A0" w:rsidR="00372770" w:rsidRDefault="00372770" w:rsidP="005042CA">
      <w:pPr>
        <w:pStyle w:val="ListParagraph"/>
        <w:rPr>
          <w:b/>
          <w:bCs/>
        </w:rPr>
      </w:pPr>
    </w:p>
    <w:p w14:paraId="3D840735" w14:textId="0D154D2E" w:rsidR="00372770" w:rsidRDefault="00372770" w:rsidP="005042CA">
      <w:pPr>
        <w:pStyle w:val="ListParagraph"/>
        <w:rPr>
          <w:b/>
          <w:bCs/>
        </w:rPr>
      </w:pPr>
    </w:p>
    <w:p w14:paraId="053E97C9" w14:textId="4D51A4BA" w:rsidR="00372770" w:rsidRDefault="00372770" w:rsidP="005042CA">
      <w:pPr>
        <w:pStyle w:val="ListParagraph"/>
        <w:rPr>
          <w:b/>
          <w:bCs/>
        </w:rPr>
      </w:pPr>
    </w:p>
    <w:p w14:paraId="502961F0" w14:textId="5E9F2361" w:rsidR="00372770" w:rsidRDefault="00372770" w:rsidP="005042CA">
      <w:pPr>
        <w:pStyle w:val="ListParagraph"/>
        <w:rPr>
          <w:b/>
          <w:bCs/>
        </w:rPr>
      </w:pPr>
    </w:p>
    <w:p w14:paraId="1A1D2F5C" w14:textId="6CAE9E35" w:rsidR="00372770" w:rsidRDefault="00372770" w:rsidP="005042CA">
      <w:pPr>
        <w:pStyle w:val="ListParagraph"/>
        <w:rPr>
          <w:b/>
          <w:bCs/>
        </w:rPr>
      </w:pPr>
    </w:p>
    <w:p w14:paraId="01F84388" w14:textId="2C4357A7" w:rsidR="00372770" w:rsidRDefault="00372770" w:rsidP="005042CA">
      <w:pPr>
        <w:pStyle w:val="ListParagraph"/>
        <w:rPr>
          <w:b/>
          <w:bCs/>
        </w:rPr>
      </w:pPr>
    </w:p>
    <w:p w14:paraId="6C02C890" w14:textId="3C42F212" w:rsidR="00372770" w:rsidRDefault="00372770" w:rsidP="005042CA">
      <w:pPr>
        <w:pStyle w:val="ListParagraph"/>
        <w:rPr>
          <w:b/>
          <w:bCs/>
        </w:rPr>
      </w:pPr>
    </w:p>
    <w:p w14:paraId="39D6F10F" w14:textId="77777777" w:rsidR="0084499A" w:rsidRDefault="0084499A" w:rsidP="005042CA">
      <w:pPr>
        <w:pStyle w:val="ListParagraph"/>
        <w:rPr>
          <w:b/>
          <w:bCs/>
        </w:rPr>
      </w:pPr>
    </w:p>
    <w:p w14:paraId="29494AB0" w14:textId="77777777" w:rsidR="00372770" w:rsidRPr="005042CA" w:rsidRDefault="00372770" w:rsidP="005042CA">
      <w:pPr>
        <w:pStyle w:val="ListParagraph"/>
        <w:rPr>
          <w:b/>
          <w:bCs/>
        </w:rPr>
      </w:pPr>
    </w:p>
    <w:p w14:paraId="2F43D4ED" w14:textId="0AB582ED" w:rsidR="005042CA" w:rsidRPr="005042CA" w:rsidRDefault="005042CA" w:rsidP="00190B6A">
      <w:pPr>
        <w:pStyle w:val="ListParagraph"/>
        <w:numPr>
          <w:ilvl w:val="0"/>
          <w:numId w:val="3"/>
        </w:numPr>
        <w:ind w:left="360"/>
        <w:rPr>
          <w:b/>
          <w:bCs/>
        </w:rPr>
      </w:pPr>
      <w:r w:rsidRPr="005042CA">
        <w:rPr>
          <w:b/>
          <w:bCs/>
        </w:rPr>
        <w:t xml:space="preserve">What types of </w:t>
      </w:r>
      <w:proofErr w:type="spellStart"/>
      <w:r w:rsidRPr="005042CA">
        <w:rPr>
          <w:b/>
          <w:bCs/>
        </w:rPr>
        <w:t>Organisational</w:t>
      </w:r>
      <w:proofErr w:type="spellEnd"/>
      <w:r w:rsidRPr="005042CA">
        <w:rPr>
          <w:b/>
          <w:bCs/>
        </w:rPr>
        <w:t xml:space="preserve"> Change occurred within the airline as result of COVID19? [8 marks] </w:t>
      </w:r>
    </w:p>
    <w:p w14:paraId="22EA1F0A" w14:textId="7B922A98" w:rsidR="005042CA" w:rsidRDefault="005042CA" w:rsidP="00190B6A">
      <w:pPr>
        <w:pStyle w:val="ListParagraph"/>
        <w:ind w:left="360"/>
        <w:rPr>
          <w:b/>
          <w:bCs/>
        </w:rPr>
      </w:pPr>
    </w:p>
    <w:p w14:paraId="2161E96D" w14:textId="2C1D5166" w:rsidR="00A901E3" w:rsidRDefault="002964D8" w:rsidP="00190B6A">
      <w:pPr>
        <w:pStyle w:val="ListParagraph"/>
        <w:ind w:left="360"/>
      </w:pPr>
      <w:r>
        <w:t xml:space="preserve">Virgin Australia has been one of the most severely impacted airlines </w:t>
      </w:r>
      <w:proofErr w:type="gramStart"/>
      <w:r>
        <w:t>as a result of</w:t>
      </w:r>
      <w:proofErr w:type="gramEnd"/>
      <w:r>
        <w:t xml:space="preserve"> COVID-19. The company entered voluntary administration in April</w:t>
      </w:r>
      <w:r w:rsidR="0010619B">
        <w:t xml:space="preserve"> 2020</w:t>
      </w:r>
      <w:r>
        <w:t xml:space="preserve"> to try to recapitalize the business after </w:t>
      </w:r>
      <w:r w:rsidR="009454F0">
        <w:t>the</w:t>
      </w:r>
      <w:r w:rsidR="00CB3BB1">
        <w:t>ir biggest shareholders, including Richard Branson’s Virgin Group, and the</w:t>
      </w:r>
      <w:r w:rsidR="009454F0">
        <w:t xml:space="preserve"> federal government </w:t>
      </w:r>
      <w:r w:rsidR="0010619B">
        <w:t>were unable</w:t>
      </w:r>
      <w:r w:rsidR="009454F0">
        <w:t xml:space="preserve"> to provide financial aid. </w:t>
      </w:r>
      <w:r w:rsidR="007A6425">
        <w:t xml:space="preserve">3000 Virgin Australia employees have also lost their jobs </w:t>
      </w:r>
      <w:proofErr w:type="gramStart"/>
      <w:r w:rsidR="007A6425">
        <w:t>as a result of</w:t>
      </w:r>
      <w:proofErr w:type="gramEnd"/>
      <w:r w:rsidR="007A6425">
        <w:t xml:space="preserve"> the whole situation. </w:t>
      </w:r>
      <w:r w:rsidR="00CB3BB1">
        <w:t xml:space="preserve">With the acquisition of Virgin Australia by Bain Capital, the CEO Paul </w:t>
      </w:r>
      <w:proofErr w:type="spellStart"/>
      <w:r w:rsidR="00CB3BB1">
        <w:t>Scurrah</w:t>
      </w:r>
      <w:proofErr w:type="spellEnd"/>
      <w:r w:rsidR="00CB3BB1">
        <w:t xml:space="preserve"> announced his</w:t>
      </w:r>
      <w:r w:rsidR="00CB3BB1">
        <w:t xml:space="preserve"> resign</w:t>
      </w:r>
      <w:r w:rsidR="00CB3BB1">
        <w:t>ation</w:t>
      </w:r>
      <w:r w:rsidR="00CB3BB1">
        <w:t xml:space="preserve"> and is set to be replaced sometime in November 2020 by Jayne </w:t>
      </w:r>
      <w:proofErr w:type="spellStart"/>
      <w:r w:rsidR="00CB3BB1">
        <w:t>Hrdlicka</w:t>
      </w:r>
      <w:proofErr w:type="spellEnd"/>
      <w:r w:rsidR="00CB3BB1">
        <w:t xml:space="preserve">, a former senior partner with Bain and the CEO of Jetstar from July 2012 to October 2017. </w:t>
      </w:r>
      <w:r w:rsidR="00255108">
        <w:t>Virgin announced they are planning to “create a stronger airline business” to survive</w:t>
      </w:r>
      <w:r w:rsidR="00B35543">
        <w:t xml:space="preserve"> the rest of</w:t>
      </w:r>
      <w:r w:rsidR="00255108">
        <w:t xml:space="preserve"> COVID-19 and whatever the future may hold under their new owners Bain Capital. Virgin</w:t>
      </w:r>
      <w:r w:rsidR="004B4E93">
        <w:t xml:space="preserve"> </w:t>
      </w:r>
      <w:r w:rsidR="007A6425">
        <w:t>will no</w:t>
      </w:r>
      <w:r w:rsidR="004B4E93">
        <w:t xml:space="preserve"> longer</w:t>
      </w:r>
      <w:r w:rsidR="007A6425">
        <w:t xml:space="preserve"> operate as a full-service carrier and will become a more cost leadership focused company.</w:t>
      </w:r>
      <w:r w:rsidR="00A86E66">
        <w:t xml:space="preserve"> </w:t>
      </w:r>
      <w:r w:rsidR="007A6425">
        <w:t>Virgin have also said that they will be operating a smaller fleet of Boeing 737s once flights resume after COVI</w:t>
      </w:r>
      <w:r w:rsidR="00825D34">
        <w:t>D</w:t>
      </w:r>
      <w:r w:rsidR="007A6425">
        <w:t xml:space="preserve">. </w:t>
      </w:r>
    </w:p>
    <w:p w14:paraId="19DCA051" w14:textId="77777777" w:rsidR="00A901E3" w:rsidRDefault="00A901E3" w:rsidP="00190B6A">
      <w:pPr>
        <w:pStyle w:val="ListParagraph"/>
        <w:ind w:left="360"/>
      </w:pPr>
    </w:p>
    <w:p w14:paraId="3178F99D" w14:textId="4444AE39" w:rsidR="005042CA" w:rsidRPr="00047DFE" w:rsidRDefault="004B4E93" w:rsidP="00190B6A">
      <w:pPr>
        <w:pStyle w:val="ListParagraph"/>
        <w:ind w:left="360"/>
      </w:pPr>
      <w:r>
        <w:t>Overall a significant level of organizational change has occurred within Virgin Australia and they have even been pushed to give ownership of the company to new owners Bain Capital. Virgin will focus more on cost leadership in the future as opposed to exemplary service which companies like Qantas and Emirates will likely continue to strive in.</w:t>
      </w:r>
    </w:p>
    <w:p w14:paraId="495C67BE" w14:textId="7904AFEC" w:rsidR="005042CA" w:rsidRDefault="005042CA" w:rsidP="00190B6A">
      <w:pPr>
        <w:pStyle w:val="ListParagraph"/>
        <w:ind w:left="360"/>
        <w:rPr>
          <w:b/>
          <w:bCs/>
        </w:rPr>
      </w:pPr>
    </w:p>
    <w:p w14:paraId="43DDF103" w14:textId="3473D8BB" w:rsidR="005042CA" w:rsidRDefault="005042CA" w:rsidP="00190B6A">
      <w:pPr>
        <w:pStyle w:val="ListParagraph"/>
        <w:ind w:left="360"/>
        <w:rPr>
          <w:b/>
          <w:bCs/>
        </w:rPr>
      </w:pPr>
    </w:p>
    <w:p w14:paraId="5B4E5333" w14:textId="66DAC07D" w:rsidR="005042CA" w:rsidRDefault="005042CA" w:rsidP="00190B6A">
      <w:pPr>
        <w:pStyle w:val="ListParagraph"/>
        <w:ind w:left="360"/>
        <w:rPr>
          <w:b/>
          <w:bCs/>
        </w:rPr>
      </w:pPr>
    </w:p>
    <w:p w14:paraId="08074FEB" w14:textId="5B2CD842" w:rsidR="005042CA" w:rsidRDefault="005042CA" w:rsidP="005042CA">
      <w:pPr>
        <w:pStyle w:val="ListParagraph"/>
        <w:rPr>
          <w:b/>
          <w:bCs/>
        </w:rPr>
      </w:pPr>
    </w:p>
    <w:p w14:paraId="62714B18" w14:textId="77777777" w:rsidR="0066419D" w:rsidRDefault="0066419D" w:rsidP="005042CA">
      <w:pPr>
        <w:pStyle w:val="ListParagraph"/>
        <w:rPr>
          <w:b/>
          <w:bCs/>
        </w:rPr>
      </w:pPr>
    </w:p>
    <w:p w14:paraId="71A0E59C" w14:textId="2F5ABFDF" w:rsidR="00190B6A" w:rsidRDefault="00190B6A" w:rsidP="002F2F66"/>
    <w:p w14:paraId="477F93EB" w14:textId="045A8A46" w:rsidR="0066419D" w:rsidRDefault="0066419D" w:rsidP="002F2F66"/>
    <w:p w14:paraId="20774220" w14:textId="77777777" w:rsidR="0066419D" w:rsidRDefault="0066419D" w:rsidP="002F2F66"/>
    <w:p w14:paraId="7FB1BC7E" w14:textId="694B6267" w:rsidR="005042CA" w:rsidRDefault="005042CA" w:rsidP="00190B6A">
      <w:pPr>
        <w:pStyle w:val="ListParagraph"/>
        <w:numPr>
          <w:ilvl w:val="0"/>
          <w:numId w:val="3"/>
        </w:numPr>
        <w:ind w:left="360"/>
        <w:rPr>
          <w:b/>
          <w:bCs/>
        </w:rPr>
      </w:pPr>
      <w:r w:rsidRPr="005042CA">
        <w:rPr>
          <w:b/>
          <w:bCs/>
        </w:rPr>
        <w:t xml:space="preserve">Customer Relationship Management (CRM) </w:t>
      </w:r>
    </w:p>
    <w:p w14:paraId="0C0AFBD6" w14:textId="77777777" w:rsidR="005042CA" w:rsidRPr="005042CA" w:rsidRDefault="005042CA" w:rsidP="00190B6A">
      <w:pPr>
        <w:pStyle w:val="ListParagraph"/>
        <w:ind w:left="360"/>
        <w:rPr>
          <w:b/>
          <w:bCs/>
        </w:rPr>
      </w:pPr>
    </w:p>
    <w:p w14:paraId="74B61502" w14:textId="61D2FF6C" w:rsidR="005042CA" w:rsidRDefault="005042CA" w:rsidP="00190B6A">
      <w:pPr>
        <w:pStyle w:val="ListParagraph"/>
        <w:ind w:left="360"/>
        <w:rPr>
          <w:b/>
          <w:bCs/>
        </w:rPr>
      </w:pPr>
      <w:r w:rsidRPr="005042CA">
        <w:rPr>
          <w:b/>
          <w:bCs/>
        </w:rPr>
        <w:t xml:space="preserve">• Explain how the airline would benefit from the implementation of a CRM system [4 marks]. </w:t>
      </w:r>
    </w:p>
    <w:p w14:paraId="769DAF11" w14:textId="77777777" w:rsidR="00867546" w:rsidRPr="005042CA" w:rsidRDefault="00867546" w:rsidP="00190B6A">
      <w:pPr>
        <w:pStyle w:val="ListParagraph"/>
        <w:ind w:left="360"/>
        <w:rPr>
          <w:b/>
          <w:bCs/>
        </w:rPr>
      </w:pPr>
    </w:p>
    <w:p w14:paraId="460D3696" w14:textId="3367B148" w:rsidR="005042CA" w:rsidRDefault="00DF1383" w:rsidP="0066419D">
      <w:pPr>
        <w:pStyle w:val="ListParagraph"/>
      </w:pPr>
      <w:r>
        <w:t xml:space="preserve">Virgin Australia would benefit from the implementation of a CRM system in multiple ways. </w:t>
      </w:r>
      <w:r w:rsidR="00325429">
        <w:t>A CRM system would give Virgin Australia a great source of information pertaining to their customers</w:t>
      </w:r>
      <w:r w:rsidR="00D32FD8">
        <w:t>.</w:t>
      </w:r>
      <w:r w:rsidR="00325429">
        <w:t xml:space="preserve"> </w:t>
      </w:r>
      <w:r w:rsidR="00D32FD8">
        <w:t>T</w:t>
      </w:r>
      <w:r w:rsidR="00325429">
        <w:t xml:space="preserve">hey could then utilize </w:t>
      </w:r>
      <w:r w:rsidR="00D32FD8">
        <w:t>this information to</w:t>
      </w:r>
      <w:r w:rsidR="00325429">
        <w:t xml:space="preserve"> identify their most valuable customers and target market</w:t>
      </w:r>
      <w:r w:rsidR="00D32FD8">
        <w:t xml:space="preserve">, </w:t>
      </w:r>
      <w:r w:rsidR="00325429">
        <w:t>therefore allow</w:t>
      </w:r>
      <w:r w:rsidR="00D32FD8">
        <w:t>ing</w:t>
      </w:r>
      <w:r w:rsidR="00325429">
        <w:t xml:space="preserve"> them to create more</w:t>
      </w:r>
      <w:r w:rsidR="004F68D5">
        <w:t xml:space="preserve"> flight</w:t>
      </w:r>
      <w:r w:rsidR="00325429">
        <w:t xml:space="preserve"> sale opportunities</w:t>
      </w:r>
      <w:r w:rsidR="00CD2C5F">
        <w:t xml:space="preserve"> and more successful promotions</w:t>
      </w:r>
      <w:r w:rsidR="00325429">
        <w:t xml:space="preserve">. </w:t>
      </w:r>
      <w:r w:rsidR="004F68D5">
        <w:t xml:space="preserve">CRM would also </w:t>
      </w:r>
      <w:r w:rsidR="00CD2C5F">
        <w:t xml:space="preserve">allow Virgin Australia to more easily maintain high-level customer service and allows them to personalize customer interactions which would make customers feel more appreciated by the company and therefore make them more likely to continue flying with Virgin Australia. </w:t>
      </w:r>
    </w:p>
    <w:p w14:paraId="40231E5F" w14:textId="77777777" w:rsidR="005042CA" w:rsidRDefault="005042CA" w:rsidP="00190B6A">
      <w:pPr>
        <w:pStyle w:val="ListParagraph"/>
        <w:ind w:left="360"/>
      </w:pPr>
    </w:p>
    <w:p w14:paraId="02E4508D" w14:textId="01267EFC" w:rsidR="005042CA" w:rsidRPr="005042CA" w:rsidRDefault="005042CA" w:rsidP="00190B6A">
      <w:pPr>
        <w:pStyle w:val="ListParagraph"/>
        <w:ind w:left="360"/>
        <w:rPr>
          <w:b/>
          <w:bCs/>
        </w:rPr>
      </w:pPr>
      <w:r w:rsidRPr="005042CA">
        <w:rPr>
          <w:b/>
          <w:bCs/>
        </w:rPr>
        <w:t>• Propose a plan for how the airline would use CRM to increase customer satisfaction [4 marks].</w:t>
      </w:r>
    </w:p>
    <w:p w14:paraId="3CE22EC9" w14:textId="4C29B96D" w:rsidR="005042CA" w:rsidRDefault="005042CA" w:rsidP="00190B6A">
      <w:pPr>
        <w:pStyle w:val="ListParagraph"/>
        <w:ind w:left="360"/>
      </w:pPr>
    </w:p>
    <w:p w14:paraId="77BB58D2" w14:textId="2998F288" w:rsidR="005042CA" w:rsidRDefault="002F2F66" w:rsidP="009A3161">
      <w:pPr>
        <w:pStyle w:val="ListParagraph"/>
      </w:pPr>
      <w:r>
        <w:t xml:space="preserve">Virgin Australia could use CRM to increase customer satisfaction by </w:t>
      </w:r>
      <w:proofErr w:type="gramStart"/>
      <w:r>
        <w:t>directly implementing</w:t>
      </w:r>
      <w:proofErr w:type="gramEnd"/>
      <w:r>
        <w:t xml:space="preserve"> customer’s requests and informing their customer base when they do make </w:t>
      </w:r>
      <w:r w:rsidR="00426DAC">
        <w:t xml:space="preserve">these </w:t>
      </w:r>
      <w:r>
        <w:t xml:space="preserve">implementations. </w:t>
      </w:r>
      <w:r w:rsidR="00A901E3">
        <w:t>This could be further expanded upon by directly marketing and advertising to customers that new features are specifically tailored around them.</w:t>
      </w:r>
      <w:r w:rsidR="009A3161" w:rsidRPr="009A3161">
        <w:t xml:space="preserve"> </w:t>
      </w:r>
      <w:r w:rsidR="009A3161">
        <w:t xml:space="preserve">Through collection of information regarding their customers, Virgin Australia could </w:t>
      </w:r>
      <w:r w:rsidR="009A3161">
        <w:t xml:space="preserve">also </w:t>
      </w:r>
      <w:r w:rsidR="009A3161">
        <w:t>create more personalized interactions through their customer service and marketing</w:t>
      </w:r>
      <w:r w:rsidR="009A3161">
        <w:t>.</w:t>
      </w:r>
      <w:r w:rsidR="00A901E3">
        <w:t xml:space="preserve"> C</w:t>
      </w:r>
      <w:r w:rsidR="0066419D">
        <w:t>ustomers</w:t>
      </w:r>
      <w:r w:rsidR="00A901E3">
        <w:t xml:space="preserve"> would</w:t>
      </w:r>
      <w:r w:rsidR="0066419D">
        <w:t xml:space="preserve"> feel like they are</w:t>
      </w:r>
      <w:r w:rsidR="00705288">
        <w:t xml:space="preserve"> more</w:t>
      </w:r>
      <w:r w:rsidR="0066419D">
        <w:t xml:space="preserve"> affiliated </w:t>
      </w:r>
      <w:r w:rsidR="009A3161">
        <w:t xml:space="preserve">and involved </w:t>
      </w:r>
      <w:r w:rsidR="0066419D">
        <w:t xml:space="preserve">with </w:t>
      </w:r>
      <w:r w:rsidR="009A3161">
        <w:t xml:space="preserve">the </w:t>
      </w:r>
      <w:r w:rsidR="0066419D">
        <w:t xml:space="preserve">Virgin Australia brand, thereby increasing customer satisfaction with Virgin </w:t>
      </w:r>
      <w:proofErr w:type="gramStart"/>
      <w:r w:rsidR="0066419D">
        <w:t>Australia</w:t>
      </w:r>
      <w:proofErr w:type="gramEnd"/>
      <w:r w:rsidR="0066419D">
        <w:t xml:space="preserve"> and increasing customer retention. </w:t>
      </w:r>
    </w:p>
    <w:p w14:paraId="6DE16D3B" w14:textId="7C287042" w:rsidR="00A901E3" w:rsidRDefault="00A901E3" w:rsidP="0066419D">
      <w:pPr>
        <w:pStyle w:val="ListParagraph"/>
      </w:pPr>
    </w:p>
    <w:p w14:paraId="60E0512A" w14:textId="3C73D0D4" w:rsidR="005042CA" w:rsidRDefault="009A3161" w:rsidP="00355A55">
      <w:pPr>
        <w:pStyle w:val="ListParagraph"/>
      </w:pPr>
      <w:r>
        <w:t xml:space="preserve">Another way </w:t>
      </w:r>
      <w:r w:rsidR="00426DAC">
        <w:t>Virgin Australia could</w:t>
      </w:r>
      <w:r>
        <w:t xml:space="preserve"> increase customer satisfaction is to</w:t>
      </w:r>
      <w:r w:rsidR="00426DAC">
        <w:t xml:space="preserve"> encourage already satisfied customers to share their positive experiences to other customers through reviews and customer testimonials which could then be used in their advertising and on their website to affirm potential customers of the company’s reliability and quality of service.</w:t>
      </w:r>
    </w:p>
    <w:p w14:paraId="06B65F7D" w14:textId="77777777" w:rsidR="00355A55" w:rsidRDefault="00355A55" w:rsidP="00355A55">
      <w:pPr>
        <w:pStyle w:val="ListParagraph"/>
      </w:pPr>
    </w:p>
    <w:p w14:paraId="4C9613EF" w14:textId="77777777" w:rsidR="006042F1" w:rsidRDefault="006042F1"/>
    <w:p w14:paraId="6B122C94" w14:textId="334515F7" w:rsidR="00F760E3" w:rsidRDefault="00A16BC7">
      <w:pPr>
        <w:rPr>
          <w:u w:val="single"/>
        </w:rPr>
      </w:pPr>
      <w:r w:rsidRPr="00A16BC7">
        <w:rPr>
          <w:u w:val="single"/>
        </w:rPr>
        <w:t>Sources</w:t>
      </w:r>
    </w:p>
    <w:p w14:paraId="7C68634B" w14:textId="77777777" w:rsidR="00F760E3" w:rsidRDefault="00F760E3">
      <w:pPr>
        <w:rPr>
          <w:u w:val="single"/>
        </w:rPr>
      </w:pPr>
    </w:p>
    <w:p w14:paraId="2DF09364" w14:textId="4F720E48" w:rsidR="00A16BC7" w:rsidRDefault="00F760E3" w:rsidP="00F760E3">
      <w:pPr>
        <w:pStyle w:val="ListParagraph"/>
        <w:numPr>
          <w:ilvl w:val="0"/>
          <w:numId w:val="5"/>
        </w:numPr>
        <w:rPr>
          <w:sz w:val="16"/>
          <w:szCs w:val="16"/>
          <w:u w:val="single"/>
        </w:rPr>
      </w:pPr>
      <w:hyperlink r:id="rId12" w:history="1">
        <w:r w:rsidRPr="000F7CEE">
          <w:rPr>
            <w:rStyle w:val="Hyperlink"/>
            <w:sz w:val="16"/>
            <w:szCs w:val="16"/>
          </w:rPr>
          <w:t>https://www.investopedia.com/ask/answers/050415/what-companies-are-major-players-airline-supply-business.asp#:~:text=Airbus%20and%20Boeing%2C%20the%20world's,Airbus's%20A%2Dseries%20of%20jets</w:t>
        </w:r>
      </w:hyperlink>
      <w:r w:rsidRPr="00F760E3">
        <w:rPr>
          <w:sz w:val="16"/>
          <w:szCs w:val="16"/>
          <w:u w:val="single"/>
        </w:rPr>
        <w:t>.</w:t>
      </w:r>
    </w:p>
    <w:p w14:paraId="3DD456BA" w14:textId="7D200B9C" w:rsidR="00F760E3" w:rsidRDefault="00F760E3" w:rsidP="00F760E3">
      <w:pPr>
        <w:pStyle w:val="ListParagraph"/>
        <w:numPr>
          <w:ilvl w:val="0"/>
          <w:numId w:val="5"/>
        </w:numPr>
        <w:rPr>
          <w:sz w:val="16"/>
          <w:szCs w:val="16"/>
          <w:u w:val="single"/>
        </w:rPr>
      </w:pPr>
      <w:hyperlink r:id="rId13" w:history="1">
        <w:r w:rsidRPr="000F7CEE">
          <w:rPr>
            <w:rStyle w:val="Hyperlink"/>
            <w:sz w:val="16"/>
            <w:szCs w:val="16"/>
          </w:rPr>
          <w:t>https://www.virginaustralia.com/au/en/about-us/company-overview/our-awards/</w:t>
        </w:r>
      </w:hyperlink>
    </w:p>
    <w:p w14:paraId="65FCC33E" w14:textId="4913CCD9" w:rsidR="00F760E3" w:rsidRDefault="00F760E3" w:rsidP="00F760E3">
      <w:pPr>
        <w:pStyle w:val="ListParagraph"/>
        <w:numPr>
          <w:ilvl w:val="0"/>
          <w:numId w:val="5"/>
        </w:numPr>
        <w:rPr>
          <w:sz w:val="16"/>
          <w:szCs w:val="16"/>
          <w:u w:val="single"/>
        </w:rPr>
      </w:pPr>
      <w:hyperlink r:id="rId14" w:history="1">
        <w:r w:rsidRPr="000F7CEE">
          <w:rPr>
            <w:rStyle w:val="Hyperlink"/>
            <w:sz w:val="16"/>
            <w:szCs w:val="16"/>
          </w:rPr>
          <w:t>https://www.virginaustralia.com/au/en/about-us/company-overview/the-virgin-family/</w:t>
        </w:r>
      </w:hyperlink>
    </w:p>
    <w:p w14:paraId="1D8BD249" w14:textId="2B8D3ECD" w:rsidR="00F760E3" w:rsidRDefault="00F760E3" w:rsidP="00F760E3">
      <w:pPr>
        <w:pStyle w:val="ListParagraph"/>
        <w:numPr>
          <w:ilvl w:val="0"/>
          <w:numId w:val="5"/>
        </w:numPr>
        <w:rPr>
          <w:sz w:val="16"/>
          <w:szCs w:val="16"/>
          <w:u w:val="single"/>
        </w:rPr>
      </w:pPr>
      <w:hyperlink r:id="rId15" w:history="1">
        <w:r w:rsidRPr="000F7CEE">
          <w:rPr>
            <w:rStyle w:val="Hyperlink"/>
            <w:sz w:val="16"/>
            <w:szCs w:val="16"/>
          </w:rPr>
          <w:t>https://www.virginaustralia.com/au/en/about-us/company-overview/virgin-australia-history/</w:t>
        </w:r>
      </w:hyperlink>
    </w:p>
    <w:p w14:paraId="772F20E5" w14:textId="116439DB" w:rsidR="00F760E3" w:rsidRDefault="00F760E3" w:rsidP="00F760E3">
      <w:pPr>
        <w:pStyle w:val="ListParagraph"/>
        <w:numPr>
          <w:ilvl w:val="0"/>
          <w:numId w:val="5"/>
        </w:numPr>
        <w:rPr>
          <w:sz w:val="16"/>
          <w:szCs w:val="16"/>
          <w:u w:val="single"/>
        </w:rPr>
      </w:pPr>
      <w:hyperlink r:id="rId16" w:history="1">
        <w:r w:rsidRPr="000F7CEE">
          <w:rPr>
            <w:rStyle w:val="Hyperlink"/>
            <w:sz w:val="16"/>
            <w:szCs w:val="16"/>
          </w:rPr>
          <w:t>https://www.virginaustralia.com/au/en/about-us/sustainability/</w:t>
        </w:r>
      </w:hyperlink>
    </w:p>
    <w:p w14:paraId="22508DD1" w14:textId="0192EB3A" w:rsidR="00F760E3" w:rsidRDefault="007D0D19" w:rsidP="00F760E3">
      <w:pPr>
        <w:pStyle w:val="ListParagraph"/>
        <w:numPr>
          <w:ilvl w:val="0"/>
          <w:numId w:val="5"/>
        </w:numPr>
        <w:rPr>
          <w:sz w:val="16"/>
          <w:szCs w:val="16"/>
          <w:u w:val="single"/>
        </w:rPr>
      </w:pPr>
      <w:hyperlink r:id="rId17" w:history="1">
        <w:r w:rsidRPr="000F7CEE">
          <w:rPr>
            <w:rStyle w:val="Hyperlink"/>
            <w:sz w:val="16"/>
            <w:szCs w:val="16"/>
          </w:rPr>
          <w:t>https://simpleflying.com/qantas-vs-virgin-australia/</w:t>
        </w:r>
      </w:hyperlink>
    </w:p>
    <w:p w14:paraId="06ABD0A4" w14:textId="087094E9" w:rsidR="007D0D19" w:rsidRDefault="00F000F5" w:rsidP="00F760E3">
      <w:pPr>
        <w:pStyle w:val="ListParagraph"/>
        <w:numPr>
          <w:ilvl w:val="0"/>
          <w:numId w:val="5"/>
        </w:numPr>
        <w:rPr>
          <w:sz w:val="16"/>
          <w:szCs w:val="16"/>
          <w:u w:val="single"/>
        </w:rPr>
      </w:pPr>
      <w:hyperlink r:id="rId18" w:history="1">
        <w:r w:rsidRPr="000F7CEE">
          <w:rPr>
            <w:rStyle w:val="Hyperlink"/>
            <w:sz w:val="16"/>
            <w:szCs w:val="16"/>
          </w:rPr>
          <w:t>http://www.roymorgan.com/findings/8153-csa-results-august-2019-international-airline-satisfaction-201909300211</w:t>
        </w:r>
      </w:hyperlink>
    </w:p>
    <w:p w14:paraId="3EB4FB82" w14:textId="6F5AD6E6" w:rsidR="00F000F5" w:rsidRDefault="00AB4368" w:rsidP="00F760E3">
      <w:pPr>
        <w:pStyle w:val="ListParagraph"/>
        <w:numPr>
          <w:ilvl w:val="0"/>
          <w:numId w:val="5"/>
        </w:numPr>
        <w:rPr>
          <w:sz w:val="16"/>
          <w:szCs w:val="16"/>
          <w:u w:val="single"/>
        </w:rPr>
      </w:pPr>
      <w:hyperlink r:id="rId19" w:history="1">
        <w:r w:rsidRPr="000F7CEE">
          <w:rPr>
            <w:rStyle w:val="Hyperlink"/>
            <w:sz w:val="16"/>
            <w:szCs w:val="16"/>
          </w:rPr>
          <w:t>https://travel.virginaustralia.com/au/coronavirus-update</w:t>
        </w:r>
      </w:hyperlink>
    </w:p>
    <w:p w14:paraId="68CC3ED3" w14:textId="7482216E" w:rsidR="00AB4368" w:rsidRDefault="00AB4368" w:rsidP="00F760E3">
      <w:pPr>
        <w:pStyle w:val="ListParagraph"/>
        <w:numPr>
          <w:ilvl w:val="0"/>
          <w:numId w:val="5"/>
        </w:numPr>
        <w:rPr>
          <w:sz w:val="16"/>
          <w:szCs w:val="16"/>
          <w:u w:val="single"/>
        </w:rPr>
      </w:pPr>
      <w:hyperlink r:id="rId20" w:history="1">
        <w:r w:rsidRPr="000F7CEE">
          <w:rPr>
            <w:rStyle w:val="Hyperlink"/>
            <w:sz w:val="16"/>
            <w:szCs w:val="16"/>
          </w:rPr>
          <w:t>https://www.moodysanalytics.com/articles/2020/covid-19-disruption-pushes-virgin-australia-into-administration#:~:text=In%20February%202020%2C%20travel%20restrictions,next%20two%20to%20three%20months</w:t>
        </w:r>
      </w:hyperlink>
      <w:r w:rsidRPr="00AB4368">
        <w:rPr>
          <w:sz w:val="16"/>
          <w:szCs w:val="16"/>
          <w:u w:val="single"/>
        </w:rPr>
        <w:t>.</w:t>
      </w:r>
    </w:p>
    <w:p w14:paraId="76DEDDDB" w14:textId="599029A7" w:rsidR="00AB4368" w:rsidRDefault="009454F0" w:rsidP="00F760E3">
      <w:pPr>
        <w:pStyle w:val="ListParagraph"/>
        <w:numPr>
          <w:ilvl w:val="0"/>
          <w:numId w:val="5"/>
        </w:numPr>
        <w:rPr>
          <w:sz w:val="16"/>
          <w:szCs w:val="16"/>
          <w:u w:val="single"/>
        </w:rPr>
      </w:pPr>
      <w:hyperlink r:id="rId21" w:history="1">
        <w:r w:rsidRPr="000F7CEE">
          <w:rPr>
            <w:rStyle w:val="Hyperlink"/>
            <w:sz w:val="16"/>
            <w:szCs w:val="16"/>
          </w:rPr>
          <w:t>https://australianaviation.com.au/2020/08/no-international-virgin-flights-for-two-years-says-scurrah-85308/</w:t>
        </w:r>
      </w:hyperlink>
    </w:p>
    <w:p w14:paraId="51759A60" w14:textId="0220FD0D" w:rsidR="009454F0" w:rsidRDefault="007A6425" w:rsidP="00F760E3">
      <w:pPr>
        <w:pStyle w:val="ListParagraph"/>
        <w:numPr>
          <w:ilvl w:val="0"/>
          <w:numId w:val="5"/>
        </w:numPr>
        <w:rPr>
          <w:sz w:val="16"/>
          <w:szCs w:val="16"/>
          <w:u w:val="single"/>
        </w:rPr>
      </w:pPr>
      <w:hyperlink r:id="rId22" w:history="1">
        <w:r w:rsidRPr="000F7CEE">
          <w:rPr>
            <w:rStyle w:val="Hyperlink"/>
            <w:sz w:val="16"/>
            <w:szCs w:val="16"/>
          </w:rPr>
          <w:t>https://www.abc.net.au/news/2020-09-04/bain-capital-new-owner-of-virgin-australia-creditors-vote-yes/12629528</w:t>
        </w:r>
      </w:hyperlink>
    </w:p>
    <w:p w14:paraId="1610FDF5" w14:textId="7D4BEC98" w:rsidR="007A6425" w:rsidRDefault="002F2F66" w:rsidP="00F760E3">
      <w:pPr>
        <w:pStyle w:val="ListParagraph"/>
        <w:numPr>
          <w:ilvl w:val="0"/>
          <w:numId w:val="5"/>
        </w:numPr>
        <w:rPr>
          <w:sz w:val="16"/>
          <w:szCs w:val="16"/>
          <w:u w:val="single"/>
        </w:rPr>
      </w:pPr>
      <w:hyperlink r:id="rId23" w:history="1">
        <w:r w:rsidRPr="000F7CEE">
          <w:rPr>
            <w:rStyle w:val="Hyperlink"/>
            <w:sz w:val="16"/>
            <w:szCs w:val="16"/>
          </w:rPr>
          <w:t>https://aviationstrategy.aero/newsletter/Feb-2001/7/CRM%3A_the_search_for_airline_customer_retention#:~:text=Customer%20Relationship%20Management%20(CRM)%20is,databases%20as%20a%20data%20sources</w:t>
        </w:r>
      </w:hyperlink>
      <w:r w:rsidRPr="002F2F66">
        <w:rPr>
          <w:sz w:val="16"/>
          <w:szCs w:val="16"/>
          <w:u w:val="single"/>
        </w:rPr>
        <w:t>.</w:t>
      </w:r>
    </w:p>
    <w:p w14:paraId="26D45147" w14:textId="77777777" w:rsidR="002F2F66" w:rsidRPr="002F2F66" w:rsidRDefault="002F2F66" w:rsidP="002F2F66">
      <w:pPr>
        <w:ind w:left="360"/>
        <w:rPr>
          <w:sz w:val="16"/>
          <w:szCs w:val="16"/>
          <w:u w:val="single"/>
        </w:rPr>
      </w:pPr>
    </w:p>
    <w:p w14:paraId="6DF7737A" w14:textId="77777777" w:rsidR="00A16BC7" w:rsidRPr="00A16BC7" w:rsidRDefault="00A16BC7"/>
    <w:sectPr w:rsidR="00A16BC7" w:rsidRPr="00A16BC7" w:rsidSect="005042CA">
      <w:pgSz w:w="12240" w:h="15840"/>
      <w:pgMar w:top="420" w:right="1380" w:bottom="0" w:left="1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D1541" w14:textId="77777777" w:rsidR="00FF5A4F" w:rsidRDefault="00FF5A4F" w:rsidP="0066419D">
      <w:r>
        <w:separator/>
      </w:r>
    </w:p>
  </w:endnote>
  <w:endnote w:type="continuationSeparator" w:id="0">
    <w:p w14:paraId="42412412" w14:textId="77777777" w:rsidR="00FF5A4F" w:rsidRDefault="00FF5A4F" w:rsidP="0066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C5089" w14:textId="77777777" w:rsidR="00FF5A4F" w:rsidRDefault="00FF5A4F" w:rsidP="0066419D">
      <w:r>
        <w:separator/>
      </w:r>
    </w:p>
  </w:footnote>
  <w:footnote w:type="continuationSeparator" w:id="0">
    <w:p w14:paraId="41092887" w14:textId="77777777" w:rsidR="00FF5A4F" w:rsidRDefault="00FF5A4F" w:rsidP="00664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15DF8"/>
    <w:multiLevelType w:val="hybridMultilevel"/>
    <w:tmpl w:val="88CEC19A"/>
    <w:lvl w:ilvl="0" w:tplc="11A899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2134BF0"/>
    <w:multiLevelType w:val="hybridMultilevel"/>
    <w:tmpl w:val="F3EC69D0"/>
    <w:lvl w:ilvl="0" w:tplc="D4EE6414">
      <w:numFmt w:val="bullet"/>
      <w:lvlText w:val=""/>
      <w:lvlJc w:val="left"/>
      <w:pPr>
        <w:ind w:left="823" w:hanging="360"/>
      </w:pPr>
      <w:rPr>
        <w:rFonts w:ascii="Symbol" w:eastAsia="Symbol" w:hAnsi="Symbol" w:cs="Symbol" w:hint="default"/>
        <w:w w:val="100"/>
        <w:sz w:val="18"/>
        <w:szCs w:val="18"/>
        <w:lang w:val="en-US" w:eastAsia="en-US" w:bidi="ar-SA"/>
      </w:rPr>
    </w:lvl>
    <w:lvl w:ilvl="1" w:tplc="ADAAFA10">
      <w:numFmt w:val="bullet"/>
      <w:lvlText w:val="•"/>
      <w:lvlJc w:val="left"/>
      <w:pPr>
        <w:ind w:left="1640" w:hanging="360"/>
      </w:pPr>
      <w:rPr>
        <w:rFonts w:hint="default"/>
        <w:lang w:val="en-US" w:eastAsia="en-US" w:bidi="ar-SA"/>
      </w:rPr>
    </w:lvl>
    <w:lvl w:ilvl="2" w:tplc="E80A62E0">
      <w:numFmt w:val="bullet"/>
      <w:lvlText w:val="•"/>
      <w:lvlJc w:val="left"/>
      <w:pPr>
        <w:ind w:left="2461" w:hanging="360"/>
      </w:pPr>
      <w:rPr>
        <w:rFonts w:hint="default"/>
        <w:lang w:val="en-US" w:eastAsia="en-US" w:bidi="ar-SA"/>
      </w:rPr>
    </w:lvl>
    <w:lvl w:ilvl="3" w:tplc="A1140E32">
      <w:numFmt w:val="bullet"/>
      <w:lvlText w:val="•"/>
      <w:lvlJc w:val="left"/>
      <w:pPr>
        <w:ind w:left="3282" w:hanging="360"/>
      </w:pPr>
      <w:rPr>
        <w:rFonts w:hint="default"/>
        <w:lang w:val="en-US" w:eastAsia="en-US" w:bidi="ar-SA"/>
      </w:rPr>
    </w:lvl>
    <w:lvl w:ilvl="4" w:tplc="EE42F60A">
      <w:numFmt w:val="bullet"/>
      <w:lvlText w:val="•"/>
      <w:lvlJc w:val="left"/>
      <w:pPr>
        <w:ind w:left="4103" w:hanging="360"/>
      </w:pPr>
      <w:rPr>
        <w:rFonts w:hint="default"/>
        <w:lang w:val="en-US" w:eastAsia="en-US" w:bidi="ar-SA"/>
      </w:rPr>
    </w:lvl>
    <w:lvl w:ilvl="5" w:tplc="92FA232E">
      <w:numFmt w:val="bullet"/>
      <w:lvlText w:val="•"/>
      <w:lvlJc w:val="left"/>
      <w:pPr>
        <w:ind w:left="4923" w:hanging="360"/>
      </w:pPr>
      <w:rPr>
        <w:rFonts w:hint="default"/>
        <w:lang w:val="en-US" w:eastAsia="en-US" w:bidi="ar-SA"/>
      </w:rPr>
    </w:lvl>
    <w:lvl w:ilvl="6" w:tplc="EFE272C4">
      <w:numFmt w:val="bullet"/>
      <w:lvlText w:val="•"/>
      <w:lvlJc w:val="left"/>
      <w:pPr>
        <w:ind w:left="5744" w:hanging="360"/>
      </w:pPr>
      <w:rPr>
        <w:rFonts w:hint="default"/>
        <w:lang w:val="en-US" w:eastAsia="en-US" w:bidi="ar-SA"/>
      </w:rPr>
    </w:lvl>
    <w:lvl w:ilvl="7" w:tplc="38406A88">
      <w:numFmt w:val="bullet"/>
      <w:lvlText w:val="•"/>
      <w:lvlJc w:val="left"/>
      <w:pPr>
        <w:ind w:left="6565" w:hanging="360"/>
      </w:pPr>
      <w:rPr>
        <w:rFonts w:hint="default"/>
        <w:lang w:val="en-US" w:eastAsia="en-US" w:bidi="ar-SA"/>
      </w:rPr>
    </w:lvl>
    <w:lvl w:ilvl="8" w:tplc="41EA286A">
      <w:numFmt w:val="bullet"/>
      <w:lvlText w:val="•"/>
      <w:lvlJc w:val="left"/>
      <w:pPr>
        <w:ind w:left="7386" w:hanging="360"/>
      </w:pPr>
      <w:rPr>
        <w:rFonts w:hint="default"/>
        <w:lang w:val="en-US" w:eastAsia="en-US" w:bidi="ar-SA"/>
      </w:rPr>
    </w:lvl>
  </w:abstractNum>
  <w:abstractNum w:abstractNumId="2" w15:restartNumberingAfterBreak="0">
    <w:nsid w:val="4F135764"/>
    <w:multiLevelType w:val="hybridMultilevel"/>
    <w:tmpl w:val="BFDE1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11347B"/>
    <w:multiLevelType w:val="hybridMultilevel"/>
    <w:tmpl w:val="FC06041A"/>
    <w:lvl w:ilvl="0" w:tplc="CED0B97A">
      <w:numFmt w:val="bullet"/>
      <w:lvlText w:val=""/>
      <w:lvlJc w:val="left"/>
      <w:pPr>
        <w:ind w:left="1020" w:hanging="360"/>
      </w:pPr>
      <w:rPr>
        <w:rFonts w:ascii="Symbol" w:eastAsia="Symbol" w:hAnsi="Symbol" w:cs="Symbol" w:hint="default"/>
        <w:w w:val="99"/>
        <w:sz w:val="20"/>
        <w:szCs w:val="20"/>
        <w:lang w:val="en-US" w:eastAsia="en-US" w:bidi="ar-SA"/>
      </w:rPr>
    </w:lvl>
    <w:lvl w:ilvl="1" w:tplc="2CD41A4A">
      <w:numFmt w:val="bullet"/>
      <w:lvlText w:val="•"/>
      <w:lvlJc w:val="left"/>
      <w:pPr>
        <w:ind w:left="1854" w:hanging="360"/>
      </w:pPr>
      <w:rPr>
        <w:rFonts w:hint="default"/>
        <w:lang w:val="en-US" w:eastAsia="en-US" w:bidi="ar-SA"/>
      </w:rPr>
    </w:lvl>
    <w:lvl w:ilvl="2" w:tplc="D0945688">
      <w:numFmt w:val="bullet"/>
      <w:lvlText w:val="•"/>
      <w:lvlJc w:val="left"/>
      <w:pPr>
        <w:ind w:left="2688" w:hanging="360"/>
      </w:pPr>
      <w:rPr>
        <w:rFonts w:hint="default"/>
        <w:lang w:val="en-US" w:eastAsia="en-US" w:bidi="ar-SA"/>
      </w:rPr>
    </w:lvl>
    <w:lvl w:ilvl="3" w:tplc="01C40734">
      <w:numFmt w:val="bullet"/>
      <w:lvlText w:val="•"/>
      <w:lvlJc w:val="left"/>
      <w:pPr>
        <w:ind w:left="3522" w:hanging="360"/>
      </w:pPr>
      <w:rPr>
        <w:rFonts w:hint="default"/>
        <w:lang w:val="en-US" w:eastAsia="en-US" w:bidi="ar-SA"/>
      </w:rPr>
    </w:lvl>
    <w:lvl w:ilvl="4" w:tplc="9F7E3214">
      <w:numFmt w:val="bullet"/>
      <w:lvlText w:val="•"/>
      <w:lvlJc w:val="left"/>
      <w:pPr>
        <w:ind w:left="4356" w:hanging="360"/>
      </w:pPr>
      <w:rPr>
        <w:rFonts w:hint="default"/>
        <w:lang w:val="en-US" w:eastAsia="en-US" w:bidi="ar-SA"/>
      </w:rPr>
    </w:lvl>
    <w:lvl w:ilvl="5" w:tplc="7188CCF6">
      <w:numFmt w:val="bullet"/>
      <w:lvlText w:val="•"/>
      <w:lvlJc w:val="left"/>
      <w:pPr>
        <w:ind w:left="5190" w:hanging="360"/>
      </w:pPr>
      <w:rPr>
        <w:rFonts w:hint="default"/>
        <w:lang w:val="en-US" w:eastAsia="en-US" w:bidi="ar-SA"/>
      </w:rPr>
    </w:lvl>
    <w:lvl w:ilvl="6" w:tplc="9A00629A">
      <w:numFmt w:val="bullet"/>
      <w:lvlText w:val="•"/>
      <w:lvlJc w:val="left"/>
      <w:pPr>
        <w:ind w:left="6024" w:hanging="360"/>
      </w:pPr>
      <w:rPr>
        <w:rFonts w:hint="default"/>
        <w:lang w:val="en-US" w:eastAsia="en-US" w:bidi="ar-SA"/>
      </w:rPr>
    </w:lvl>
    <w:lvl w:ilvl="7" w:tplc="30BC2974">
      <w:numFmt w:val="bullet"/>
      <w:lvlText w:val="•"/>
      <w:lvlJc w:val="left"/>
      <w:pPr>
        <w:ind w:left="6858" w:hanging="360"/>
      </w:pPr>
      <w:rPr>
        <w:rFonts w:hint="default"/>
        <w:lang w:val="en-US" w:eastAsia="en-US" w:bidi="ar-SA"/>
      </w:rPr>
    </w:lvl>
    <w:lvl w:ilvl="8" w:tplc="9CA62D14">
      <w:numFmt w:val="bullet"/>
      <w:lvlText w:val="•"/>
      <w:lvlJc w:val="left"/>
      <w:pPr>
        <w:ind w:left="7692" w:hanging="360"/>
      </w:pPr>
      <w:rPr>
        <w:rFonts w:hint="default"/>
        <w:lang w:val="en-US" w:eastAsia="en-US" w:bidi="ar-SA"/>
      </w:rPr>
    </w:lvl>
  </w:abstractNum>
  <w:abstractNum w:abstractNumId="4" w15:restartNumberingAfterBreak="0">
    <w:nsid w:val="669A65A5"/>
    <w:multiLevelType w:val="hybridMultilevel"/>
    <w:tmpl w:val="FC18C9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CA"/>
    <w:rsid w:val="00011E38"/>
    <w:rsid w:val="00047DFE"/>
    <w:rsid w:val="000627F6"/>
    <w:rsid w:val="0009466B"/>
    <w:rsid w:val="0009519B"/>
    <w:rsid w:val="000B5476"/>
    <w:rsid w:val="0010619B"/>
    <w:rsid w:val="00190B6A"/>
    <w:rsid w:val="001977D6"/>
    <w:rsid w:val="001B685A"/>
    <w:rsid w:val="001D4F1A"/>
    <w:rsid w:val="0023674A"/>
    <w:rsid w:val="00246E80"/>
    <w:rsid w:val="00255108"/>
    <w:rsid w:val="002964D8"/>
    <w:rsid w:val="002F2F66"/>
    <w:rsid w:val="00325429"/>
    <w:rsid w:val="00355A55"/>
    <w:rsid w:val="00372770"/>
    <w:rsid w:val="003B6E72"/>
    <w:rsid w:val="00426DAC"/>
    <w:rsid w:val="0044740A"/>
    <w:rsid w:val="004564E0"/>
    <w:rsid w:val="004A322C"/>
    <w:rsid w:val="004B4E93"/>
    <w:rsid w:val="004F68D5"/>
    <w:rsid w:val="005042CA"/>
    <w:rsid w:val="00506538"/>
    <w:rsid w:val="00582788"/>
    <w:rsid w:val="006042F1"/>
    <w:rsid w:val="00654E15"/>
    <w:rsid w:val="0066419D"/>
    <w:rsid w:val="00671DA8"/>
    <w:rsid w:val="0068431A"/>
    <w:rsid w:val="006C00A3"/>
    <w:rsid w:val="007029AC"/>
    <w:rsid w:val="00705288"/>
    <w:rsid w:val="007454E3"/>
    <w:rsid w:val="007557C3"/>
    <w:rsid w:val="007A6425"/>
    <w:rsid w:val="007D0D19"/>
    <w:rsid w:val="007D3AB4"/>
    <w:rsid w:val="00821DB6"/>
    <w:rsid w:val="00825D34"/>
    <w:rsid w:val="0084499A"/>
    <w:rsid w:val="00867546"/>
    <w:rsid w:val="008A7C3E"/>
    <w:rsid w:val="00917CCB"/>
    <w:rsid w:val="009454F0"/>
    <w:rsid w:val="00987D17"/>
    <w:rsid w:val="009A3161"/>
    <w:rsid w:val="00A16BC7"/>
    <w:rsid w:val="00A86E66"/>
    <w:rsid w:val="00A901E3"/>
    <w:rsid w:val="00AB4368"/>
    <w:rsid w:val="00AD0887"/>
    <w:rsid w:val="00AD163F"/>
    <w:rsid w:val="00AD3750"/>
    <w:rsid w:val="00AF0F3B"/>
    <w:rsid w:val="00B35543"/>
    <w:rsid w:val="00B64A0D"/>
    <w:rsid w:val="00BC44EF"/>
    <w:rsid w:val="00C17599"/>
    <w:rsid w:val="00C54AB2"/>
    <w:rsid w:val="00C668D8"/>
    <w:rsid w:val="00C8591C"/>
    <w:rsid w:val="00CA2171"/>
    <w:rsid w:val="00CB3BB1"/>
    <w:rsid w:val="00CD2C5F"/>
    <w:rsid w:val="00D14B63"/>
    <w:rsid w:val="00D32FD8"/>
    <w:rsid w:val="00D9659B"/>
    <w:rsid w:val="00DF1383"/>
    <w:rsid w:val="00E57A7A"/>
    <w:rsid w:val="00EE1B7F"/>
    <w:rsid w:val="00EF016D"/>
    <w:rsid w:val="00F000F5"/>
    <w:rsid w:val="00F324EA"/>
    <w:rsid w:val="00F5575E"/>
    <w:rsid w:val="00F760E3"/>
    <w:rsid w:val="00FB7E35"/>
    <w:rsid w:val="00FF5A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FF2A"/>
  <w15:chartTrackingRefBased/>
  <w15:docId w15:val="{8422010B-A13D-4D3B-9AF1-E9061A44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2CA"/>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5042CA"/>
    <w:pPr>
      <w:spacing w:before="120"/>
      <w:ind w:left="823" w:hanging="360"/>
      <w:outlineLvl w:val="0"/>
    </w:pPr>
    <w:rPr>
      <w:sz w:val="18"/>
      <w:szCs w:val="18"/>
    </w:rPr>
  </w:style>
  <w:style w:type="paragraph" w:styleId="Heading2">
    <w:name w:val="heading 2"/>
    <w:basedOn w:val="Normal"/>
    <w:link w:val="Heading2Char"/>
    <w:uiPriority w:val="9"/>
    <w:unhideWhenUsed/>
    <w:qFormat/>
    <w:rsid w:val="005042CA"/>
    <w:pPr>
      <w:ind w:left="300"/>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2CA"/>
    <w:rPr>
      <w:rFonts w:ascii="Verdana" w:eastAsia="Verdana" w:hAnsi="Verdana" w:cs="Verdana"/>
      <w:sz w:val="18"/>
      <w:szCs w:val="18"/>
      <w:lang w:val="en-US"/>
    </w:rPr>
  </w:style>
  <w:style w:type="character" w:customStyle="1" w:styleId="Heading2Char">
    <w:name w:val="Heading 2 Char"/>
    <w:basedOn w:val="DefaultParagraphFont"/>
    <w:link w:val="Heading2"/>
    <w:uiPriority w:val="9"/>
    <w:rsid w:val="005042CA"/>
    <w:rPr>
      <w:rFonts w:ascii="Verdana" w:eastAsia="Verdana" w:hAnsi="Verdana" w:cs="Verdana"/>
      <w:b/>
      <w:bCs/>
      <w:sz w:val="16"/>
      <w:szCs w:val="16"/>
      <w:lang w:val="en-US"/>
    </w:rPr>
  </w:style>
  <w:style w:type="paragraph" w:styleId="BodyText">
    <w:name w:val="Body Text"/>
    <w:basedOn w:val="Normal"/>
    <w:link w:val="BodyTextChar"/>
    <w:uiPriority w:val="1"/>
    <w:qFormat/>
    <w:rsid w:val="005042CA"/>
    <w:pPr>
      <w:spacing w:before="120"/>
    </w:pPr>
    <w:rPr>
      <w:sz w:val="16"/>
      <w:szCs w:val="16"/>
    </w:rPr>
  </w:style>
  <w:style w:type="character" w:customStyle="1" w:styleId="BodyTextChar">
    <w:name w:val="Body Text Char"/>
    <w:basedOn w:val="DefaultParagraphFont"/>
    <w:link w:val="BodyText"/>
    <w:uiPriority w:val="1"/>
    <w:rsid w:val="005042CA"/>
    <w:rPr>
      <w:rFonts w:ascii="Verdana" w:eastAsia="Verdana" w:hAnsi="Verdana" w:cs="Verdana"/>
      <w:sz w:val="16"/>
      <w:szCs w:val="16"/>
      <w:lang w:val="en-US"/>
    </w:rPr>
  </w:style>
  <w:style w:type="paragraph" w:styleId="Title">
    <w:name w:val="Title"/>
    <w:basedOn w:val="Normal"/>
    <w:link w:val="TitleChar"/>
    <w:uiPriority w:val="10"/>
    <w:qFormat/>
    <w:rsid w:val="005042CA"/>
    <w:pPr>
      <w:spacing w:before="81"/>
      <w:ind w:left="2557" w:right="4901"/>
      <w:jc w:val="both"/>
    </w:pPr>
    <w:rPr>
      <w:sz w:val="32"/>
      <w:szCs w:val="32"/>
    </w:rPr>
  </w:style>
  <w:style w:type="character" w:customStyle="1" w:styleId="TitleChar">
    <w:name w:val="Title Char"/>
    <w:basedOn w:val="DefaultParagraphFont"/>
    <w:link w:val="Title"/>
    <w:uiPriority w:val="10"/>
    <w:rsid w:val="005042CA"/>
    <w:rPr>
      <w:rFonts w:ascii="Verdana" w:eastAsia="Verdana" w:hAnsi="Verdana" w:cs="Verdana"/>
      <w:sz w:val="32"/>
      <w:szCs w:val="32"/>
      <w:lang w:val="en-US"/>
    </w:rPr>
  </w:style>
  <w:style w:type="paragraph" w:customStyle="1" w:styleId="TableParagraph">
    <w:name w:val="Table Paragraph"/>
    <w:basedOn w:val="Normal"/>
    <w:uiPriority w:val="1"/>
    <w:qFormat/>
    <w:rsid w:val="005042CA"/>
  </w:style>
  <w:style w:type="paragraph" w:styleId="ListParagraph">
    <w:name w:val="List Paragraph"/>
    <w:basedOn w:val="Normal"/>
    <w:uiPriority w:val="34"/>
    <w:qFormat/>
    <w:rsid w:val="005042CA"/>
    <w:pPr>
      <w:ind w:left="720"/>
      <w:contextualSpacing/>
    </w:pPr>
  </w:style>
  <w:style w:type="character" w:styleId="Hyperlink">
    <w:name w:val="Hyperlink"/>
    <w:basedOn w:val="DefaultParagraphFont"/>
    <w:uiPriority w:val="99"/>
    <w:unhideWhenUsed/>
    <w:rsid w:val="00F760E3"/>
    <w:rPr>
      <w:color w:val="0563C1" w:themeColor="hyperlink"/>
      <w:u w:val="single"/>
    </w:rPr>
  </w:style>
  <w:style w:type="character" w:styleId="UnresolvedMention">
    <w:name w:val="Unresolved Mention"/>
    <w:basedOn w:val="DefaultParagraphFont"/>
    <w:uiPriority w:val="99"/>
    <w:semiHidden/>
    <w:unhideWhenUsed/>
    <w:rsid w:val="00F760E3"/>
    <w:rPr>
      <w:color w:val="605E5C"/>
      <w:shd w:val="clear" w:color="auto" w:fill="E1DFDD"/>
    </w:rPr>
  </w:style>
  <w:style w:type="paragraph" w:styleId="Header">
    <w:name w:val="header"/>
    <w:basedOn w:val="Normal"/>
    <w:link w:val="HeaderChar"/>
    <w:uiPriority w:val="99"/>
    <w:unhideWhenUsed/>
    <w:rsid w:val="0066419D"/>
    <w:pPr>
      <w:tabs>
        <w:tab w:val="center" w:pos="4513"/>
        <w:tab w:val="right" w:pos="9026"/>
      </w:tabs>
    </w:pPr>
  </w:style>
  <w:style w:type="character" w:customStyle="1" w:styleId="HeaderChar">
    <w:name w:val="Header Char"/>
    <w:basedOn w:val="DefaultParagraphFont"/>
    <w:link w:val="Header"/>
    <w:uiPriority w:val="99"/>
    <w:rsid w:val="0066419D"/>
    <w:rPr>
      <w:rFonts w:ascii="Verdana" w:eastAsia="Verdana" w:hAnsi="Verdana" w:cs="Verdana"/>
      <w:lang w:val="en-US"/>
    </w:rPr>
  </w:style>
  <w:style w:type="paragraph" w:styleId="Footer">
    <w:name w:val="footer"/>
    <w:basedOn w:val="Normal"/>
    <w:link w:val="FooterChar"/>
    <w:uiPriority w:val="99"/>
    <w:unhideWhenUsed/>
    <w:rsid w:val="0066419D"/>
    <w:pPr>
      <w:tabs>
        <w:tab w:val="center" w:pos="4513"/>
        <w:tab w:val="right" w:pos="9026"/>
      </w:tabs>
    </w:pPr>
  </w:style>
  <w:style w:type="character" w:customStyle="1" w:styleId="FooterChar">
    <w:name w:val="Footer Char"/>
    <w:basedOn w:val="DefaultParagraphFont"/>
    <w:link w:val="Footer"/>
    <w:uiPriority w:val="99"/>
    <w:rsid w:val="0066419D"/>
    <w:rPr>
      <w:rFonts w:ascii="Verdana" w:eastAsia="Verdana" w:hAnsi="Verdana" w:cs="Verdana"/>
      <w:lang w:val="en-US"/>
    </w:rPr>
  </w:style>
  <w:style w:type="character" w:styleId="FollowedHyperlink">
    <w:name w:val="FollowedHyperlink"/>
    <w:basedOn w:val="DefaultParagraphFont"/>
    <w:uiPriority w:val="99"/>
    <w:semiHidden/>
    <w:unhideWhenUsed/>
    <w:rsid w:val="00844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irginaustralia.com/au/en/about-us/company-overview/our-awards/" TargetMode="External"/><Relationship Id="rId18" Type="http://schemas.openxmlformats.org/officeDocument/2006/relationships/hyperlink" Target="http://www.roymorgan.com/findings/8153-csa-results-august-2019-international-airline-satisfaction-201909300211" TargetMode="External"/><Relationship Id="rId3" Type="http://schemas.openxmlformats.org/officeDocument/2006/relationships/styles" Target="styles.xml"/><Relationship Id="rId21" Type="http://schemas.openxmlformats.org/officeDocument/2006/relationships/hyperlink" Target="https://australianaviation.com.au/2020/08/no-international-virgin-flights-for-two-years-says-scurrah-85308/" TargetMode="External"/><Relationship Id="rId7" Type="http://schemas.openxmlformats.org/officeDocument/2006/relationships/endnotes" Target="endnotes.xml"/><Relationship Id="rId12" Type="http://schemas.openxmlformats.org/officeDocument/2006/relationships/hyperlink" Target="https://www.investopedia.com/ask/answers/050415/what-companies-are-major-players-airline-supply-business.asp#:~:text=Airbus%20and%20Boeing%2C%20the%20world's,Airbus's%20A%2Dseries%20of%20jets" TargetMode="External"/><Relationship Id="rId17" Type="http://schemas.openxmlformats.org/officeDocument/2006/relationships/hyperlink" Target="https://simpleflying.com/qantas-vs-virgin-austral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irginaustralia.com/au/en/about-us/sustainability/" TargetMode="External"/><Relationship Id="rId20" Type="http://schemas.openxmlformats.org/officeDocument/2006/relationships/hyperlink" Target="https://www.moodysanalytics.com/articles/2020/covid-19-disruption-pushes-virgin-australia-into-administration#:~:text=In%20February%202020%2C%20travel%20restrictions,next%20two%20to%20three%20month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invitations/accept/c1071bbc-953f-4f03-a894-fe20b45ccd2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irginaustralia.com/au/en/about-us/company-overview/virgin-australia-history/" TargetMode="External"/><Relationship Id="rId23" Type="http://schemas.openxmlformats.org/officeDocument/2006/relationships/hyperlink" Target="https://aviationstrategy.aero/newsletter/Feb-2001/7/CRM%3A_the_search_for_airline_customer_retention#:~:text=Customer%20Relationship%20Management%20(CRM)%20is,databases%20as%20a%20data%20sources" TargetMode="External"/><Relationship Id="rId10" Type="http://schemas.openxmlformats.org/officeDocument/2006/relationships/image" Target="media/image2.png"/><Relationship Id="rId19" Type="http://schemas.openxmlformats.org/officeDocument/2006/relationships/hyperlink" Target="https://travel.virginaustralia.com/au/coronavirus-update" TargetMode="External"/><Relationship Id="rId4" Type="http://schemas.openxmlformats.org/officeDocument/2006/relationships/settings" Target="settings.xml"/><Relationship Id="rId9" Type="http://schemas.openxmlformats.org/officeDocument/2006/relationships/hyperlink" Target="http://academichonesty.unimelb.edu.au/" TargetMode="External"/><Relationship Id="rId14" Type="http://schemas.openxmlformats.org/officeDocument/2006/relationships/hyperlink" Target="https://www.virginaustralia.com/au/en/about-us/company-overview/the-virgin-family/" TargetMode="External"/><Relationship Id="rId22" Type="http://schemas.openxmlformats.org/officeDocument/2006/relationships/hyperlink" Target="https://www.abc.net.au/news/2020-09-04/bain-capital-new-owner-of-virgin-australia-creditors-vote-yes/12629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017DA-256E-4727-BE16-DA5C3417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5</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jamespanzera@gmail.com</dc:creator>
  <cp:keywords/>
  <dc:description/>
  <cp:lastModifiedBy>jamespanzera@gmail.com</cp:lastModifiedBy>
  <cp:revision>68</cp:revision>
  <dcterms:created xsi:type="dcterms:W3CDTF">2020-11-12T09:06:00Z</dcterms:created>
  <dcterms:modified xsi:type="dcterms:W3CDTF">2020-11-13T10:02:00Z</dcterms:modified>
</cp:coreProperties>
</file>