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3AA3" w:rsidRPr="002A3AA3" w:rsidRDefault="002A3AA3" w:rsidP="002A3AA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Good morning! As discussed yesterday, we will work on a riser strategy slide deck for SB meeting on June 17</w:t>
      </w: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vertAlign w:val="superscript"/>
          <w:lang w:val="en-US" w:eastAsia="en-GB"/>
        </w:rPr>
        <w:t>th</w:t>
      </w: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 &amp; 18</w:t>
      </w: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vertAlign w:val="superscript"/>
          <w:lang w:val="en-US" w:eastAsia="en-GB"/>
        </w:rPr>
        <w:t>th</w:t>
      </w: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. MT review will be next week Wednesday, so we need to have it ready Tuesday the latest.</w:t>
      </w:r>
    </w:p>
    <w:p w:rsidR="002A3AA3" w:rsidRPr="002A3AA3" w:rsidRDefault="002A3AA3" w:rsidP="002A3AA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 </w:t>
      </w:r>
    </w:p>
    <w:p w:rsidR="002A3AA3" w:rsidRPr="002A3AA3" w:rsidRDefault="002A3AA3" w:rsidP="002A3AA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Would be good to align on structure &amp; storytelling and then assign owner to each slide. My suggestion for structure:</w:t>
      </w:r>
    </w:p>
    <w:p w:rsidR="002A3AA3" w:rsidRPr="002A3AA3" w:rsidRDefault="002A3AA3" w:rsidP="002A3AA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Opportunity for AOG (“Why?”)</w:t>
      </w:r>
    </w:p>
    <w:p w:rsidR="002A3AA3" w:rsidRPr="002A3AA3" w:rsidRDefault="002A3AA3" w:rsidP="002A3AA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Comparison of riser to flowline in terms of revenue &amp; contribution margin (</w:t>
      </w:r>
      <w:proofErr w:type="spellStart"/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Derk</w:t>
      </w:r>
      <w:proofErr w:type="spellEnd"/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)</w:t>
      </w:r>
    </w:p>
    <w:p w:rsidR="002A3AA3" w:rsidRPr="002A3AA3" w:rsidRDefault="002A3AA3" w:rsidP="002A3AA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Show that with flowlines we have already a healthy future</w:t>
      </w:r>
    </w:p>
    <w:p w:rsidR="002A3AA3" w:rsidRPr="002A3AA3" w:rsidRDefault="002A3AA3" w:rsidP="002A3AA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And risers add high CM</w:t>
      </w:r>
    </w:p>
    <w:p w:rsidR="002A3AA3" w:rsidRPr="002A3AA3" w:rsidRDefault="002A3AA3" w:rsidP="002A3AA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Last but not least: in tenders you need to have complete product portfolio</w:t>
      </w:r>
    </w:p>
    <w:p w:rsidR="002A3AA3" w:rsidRPr="002A3AA3" w:rsidRDefault="002A3AA3" w:rsidP="002A3AA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Market insights/demand</w:t>
      </w:r>
    </w:p>
    <w:p w:rsidR="002A3AA3" w:rsidRPr="002A3AA3" w:rsidRDefault="002A3AA3" w:rsidP="002A3AA3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The work you did + results from sales questionnaire (insofar available)</w:t>
      </w:r>
    </w:p>
    <w:p w:rsidR="002A3AA3" w:rsidRPr="002A3AA3" w:rsidRDefault="002A3AA3" w:rsidP="002A3AA3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 xml:space="preserve">Pre-salt replacement market most attractive for market entry (flexibles fail every 1.5-3 </w:t>
      </w:r>
      <w:proofErr w:type="spellStart"/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yr</w:t>
      </w:r>
      <w:proofErr w:type="spellEnd"/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, no solution available before 2022, sizeable market, more than 200 risers at risk) </w:t>
      </w:r>
      <w:r w:rsidRPr="002A3AA3">
        <w:rPr>
          <w:rFonts w:ascii="Wingdings" w:eastAsia="Times New Roman" w:hAnsi="Wingdings" w:cs="Calibri"/>
          <w:color w:val="201F1E"/>
          <w:bdr w:val="none" w:sz="0" w:space="0" w:color="auto" w:frame="1"/>
          <w:lang w:val="en-US" w:eastAsia="en-GB"/>
        </w:rPr>
        <w:t></w:t>
      </w: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 6inch</w:t>
      </w:r>
    </w:p>
    <w:p w:rsidR="002A3AA3" w:rsidRPr="002A3AA3" w:rsidRDefault="002A3AA3" w:rsidP="002A3AA3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Pre-salt as most interesting market medium term (competition more expensive due to corrosion) </w:t>
      </w:r>
      <w:r w:rsidRPr="002A3AA3">
        <w:rPr>
          <w:rFonts w:ascii="Wingdings" w:eastAsia="Times New Roman" w:hAnsi="Wingdings" w:cs="Calibri"/>
          <w:color w:val="201F1E"/>
          <w:bdr w:val="none" w:sz="0" w:space="0" w:color="auto" w:frame="1"/>
          <w:lang w:val="en-US" w:eastAsia="en-GB"/>
        </w:rPr>
        <w:t></w:t>
      </w: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 8inch</w:t>
      </w:r>
    </w:p>
    <w:p w:rsidR="002A3AA3" w:rsidRPr="002A3AA3" w:rsidRDefault="002A3AA3" w:rsidP="002A3AA3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 xml:space="preserve">Global UDW market for long term, both sweet &amp; sour service, when economics of scale </w:t>
      </w:r>
      <w:proofErr w:type="spellStart"/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etc</w:t>
      </w:r>
      <w:proofErr w:type="spellEnd"/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 xml:space="preserve"> has brought our costs down</w:t>
      </w:r>
    </w:p>
    <w:p w:rsidR="002A3AA3" w:rsidRPr="002A3AA3" w:rsidRDefault="002A3AA3" w:rsidP="002A3AA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UDW riser staircase (simple version, just the “What?”)</w:t>
      </w:r>
    </w:p>
    <w:p w:rsidR="002A3AA3" w:rsidRPr="002A3AA3" w:rsidRDefault="002A3AA3" w:rsidP="002A3AA3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6in WI Flowline (Glass PE, qualification ongoing)</w:t>
      </w:r>
    </w:p>
    <w:p w:rsidR="002A3AA3" w:rsidRPr="002A3AA3" w:rsidRDefault="002A3AA3" w:rsidP="002A3AA3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4in 10ksi Flowline (Carbon PVDF, manufacturing protype ongoing)</w:t>
      </w:r>
    </w:p>
    <w:p w:rsidR="002A3AA3" w:rsidRPr="002A3AA3" w:rsidRDefault="002A3AA3" w:rsidP="002A3AA3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6in 10ksi UDW riser (Carbon PVDF), target date mid/end 2021, pilot 2022</w:t>
      </w:r>
    </w:p>
    <w:p w:rsidR="002A3AA3" w:rsidRPr="002A3AA3" w:rsidRDefault="002A3AA3" w:rsidP="002A3AA3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8</w:t>
      </w:r>
      <w:proofErr w:type="gramStart"/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in  10</w:t>
      </w:r>
      <w:proofErr w:type="gramEnd"/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ksi UDW riser (Carbon PVDF), target date end 2022</w:t>
      </w:r>
    </w:p>
    <w:p w:rsidR="002A3AA3" w:rsidRPr="002A3AA3" w:rsidRDefault="002A3AA3" w:rsidP="002A3AA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Required developments (“How”)</w:t>
      </w:r>
    </w:p>
    <w:p w:rsidR="002A3AA3" w:rsidRPr="002A3AA3" w:rsidRDefault="002A3AA3" w:rsidP="002A3AA3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Material</w:t>
      </w:r>
    </w:p>
    <w:p w:rsidR="002A3AA3" w:rsidRPr="002A3AA3" w:rsidRDefault="002A3AA3" w:rsidP="002A3AA3">
      <w:pPr>
        <w:shd w:val="clear" w:color="auto" w:fill="FFFFFF"/>
        <w:spacing w:after="0" w:line="240" w:lineRule="auto"/>
        <w:ind w:left="2160" w:hanging="2160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Times New Roman" w:eastAsia="Times New Roman" w:hAnsi="Times New Roman" w:cs="Times New Roman"/>
          <w:color w:val="201F1E"/>
          <w:sz w:val="14"/>
          <w:szCs w:val="14"/>
          <w:bdr w:val="none" w:sz="0" w:space="0" w:color="auto" w:frame="1"/>
          <w:lang w:val="en-US" w:eastAsia="en-GB"/>
        </w:rPr>
        <w:t>                                                               </w:t>
      </w: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i.</w:t>
      </w:r>
      <w:r w:rsidRPr="002A3AA3">
        <w:rPr>
          <w:rFonts w:ascii="Times New Roman" w:eastAsia="Times New Roman" w:hAnsi="Times New Roman" w:cs="Times New Roman"/>
          <w:color w:val="201F1E"/>
          <w:sz w:val="14"/>
          <w:szCs w:val="14"/>
          <w:bdr w:val="none" w:sz="0" w:space="0" w:color="auto" w:frame="1"/>
          <w:lang w:val="en-US" w:eastAsia="en-GB"/>
        </w:rPr>
        <w:t>      </w:t>
      </w: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Tape</w:t>
      </w:r>
      <w:bookmarkStart w:id="0" w:name="_GoBack"/>
      <w:bookmarkEnd w:id="0"/>
    </w:p>
    <w:p w:rsidR="002A3AA3" w:rsidRPr="002A3AA3" w:rsidRDefault="002A3AA3" w:rsidP="002A3AA3">
      <w:pPr>
        <w:shd w:val="clear" w:color="auto" w:fill="FFFFFF"/>
        <w:spacing w:after="0" w:line="240" w:lineRule="auto"/>
        <w:ind w:left="2160" w:hanging="2160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Times New Roman" w:eastAsia="Times New Roman" w:hAnsi="Times New Roman" w:cs="Times New Roman"/>
          <w:color w:val="201F1E"/>
          <w:sz w:val="14"/>
          <w:szCs w:val="14"/>
          <w:bdr w:val="none" w:sz="0" w:space="0" w:color="auto" w:frame="1"/>
          <w:lang w:val="en-US" w:eastAsia="en-GB"/>
        </w:rPr>
        <w:t>                                                             </w:t>
      </w: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ii.</w:t>
      </w:r>
      <w:r w:rsidRPr="002A3AA3">
        <w:rPr>
          <w:rFonts w:ascii="Times New Roman" w:eastAsia="Times New Roman" w:hAnsi="Times New Roman" w:cs="Times New Roman"/>
          <w:color w:val="201F1E"/>
          <w:sz w:val="14"/>
          <w:szCs w:val="14"/>
          <w:bdr w:val="none" w:sz="0" w:space="0" w:color="auto" w:frame="1"/>
          <w:lang w:val="en-US" w:eastAsia="en-GB"/>
        </w:rPr>
        <w:t>      </w:t>
      </w: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Weight coating</w:t>
      </w:r>
    </w:p>
    <w:p w:rsidR="002A3AA3" w:rsidRPr="002A3AA3" w:rsidRDefault="002A3AA3" w:rsidP="002A3AA3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Manufacturing</w:t>
      </w:r>
    </w:p>
    <w:p w:rsidR="002A3AA3" w:rsidRPr="002A3AA3" w:rsidRDefault="002A3AA3" w:rsidP="002A3AA3">
      <w:pPr>
        <w:shd w:val="clear" w:color="auto" w:fill="FFFFFF"/>
        <w:spacing w:after="0" w:line="240" w:lineRule="auto"/>
        <w:ind w:left="2160" w:hanging="2160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Times New Roman" w:eastAsia="Times New Roman" w:hAnsi="Times New Roman" w:cs="Times New Roman"/>
          <w:color w:val="201F1E"/>
          <w:sz w:val="14"/>
          <w:szCs w:val="14"/>
          <w:bdr w:val="none" w:sz="0" w:space="0" w:color="auto" w:frame="1"/>
          <w:lang w:val="en-US" w:eastAsia="en-GB"/>
        </w:rPr>
        <w:t>                                                               </w:t>
      </w: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i.</w:t>
      </w:r>
      <w:r w:rsidRPr="002A3AA3">
        <w:rPr>
          <w:rFonts w:ascii="Times New Roman" w:eastAsia="Times New Roman" w:hAnsi="Times New Roman" w:cs="Times New Roman"/>
          <w:color w:val="201F1E"/>
          <w:sz w:val="14"/>
          <w:szCs w:val="14"/>
          <w:bdr w:val="none" w:sz="0" w:space="0" w:color="auto" w:frame="1"/>
          <w:lang w:val="en-US" w:eastAsia="en-GB"/>
        </w:rPr>
        <w:t>      </w:t>
      </w: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 xml:space="preserve">QA/QC for carbon </w:t>
      </w:r>
      <w:proofErr w:type="spellStart"/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fibre</w:t>
      </w:r>
      <w:proofErr w:type="spellEnd"/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 xml:space="preserve"> products (automated inspection)</w:t>
      </w:r>
    </w:p>
    <w:p w:rsidR="002A3AA3" w:rsidRPr="002A3AA3" w:rsidRDefault="002A3AA3" w:rsidP="002A3AA3">
      <w:pPr>
        <w:shd w:val="clear" w:color="auto" w:fill="FFFFFF"/>
        <w:spacing w:after="0" w:line="240" w:lineRule="auto"/>
        <w:ind w:left="2160" w:hanging="2160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Times New Roman" w:eastAsia="Times New Roman" w:hAnsi="Times New Roman" w:cs="Times New Roman"/>
          <w:color w:val="201F1E"/>
          <w:sz w:val="14"/>
          <w:szCs w:val="14"/>
          <w:bdr w:val="none" w:sz="0" w:space="0" w:color="auto" w:frame="1"/>
          <w:lang w:val="en-US" w:eastAsia="en-GB"/>
        </w:rPr>
        <w:t>                                                             </w:t>
      </w: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ii.</w:t>
      </w:r>
      <w:r w:rsidRPr="002A3AA3">
        <w:rPr>
          <w:rFonts w:ascii="Times New Roman" w:eastAsia="Times New Roman" w:hAnsi="Times New Roman" w:cs="Times New Roman"/>
          <w:color w:val="201F1E"/>
          <w:sz w:val="14"/>
          <w:szCs w:val="14"/>
          <w:bdr w:val="none" w:sz="0" w:space="0" w:color="auto" w:frame="1"/>
          <w:lang w:val="en-US" w:eastAsia="en-GB"/>
        </w:rPr>
        <w:t>      </w:t>
      </w: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Weight coating</w:t>
      </w:r>
    </w:p>
    <w:p w:rsidR="002A3AA3" w:rsidRPr="002A3AA3" w:rsidRDefault="002A3AA3" w:rsidP="002A3AA3">
      <w:pPr>
        <w:shd w:val="clear" w:color="auto" w:fill="FFFFFF"/>
        <w:spacing w:after="0" w:line="240" w:lineRule="auto"/>
        <w:ind w:left="2160" w:hanging="2160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Times New Roman" w:eastAsia="Times New Roman" w:hAnsi="Times New Roman" w:cs="Times New Roman"/>
          <w:color w:val="201F1E"/>
          <w:sz w:val="14"/>
          <w:szCs w:val="14"/>
          <w:bdr w:val="none" w:sz="0" w:space="0" w:color="auto" w:frame="1"/>
          <w:lang w:val="en-US" w:eastAsia="en-GB"/>
        </w:rPr>
        <w:t>                                                           </w:t>
      </w: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iii.</w:t>
      </w:r>
      <w:r w:rsidRPr="002A3AA3">
        <w:rPr>
          <w:rFonts w:ascii="Times New Roman" w:eastAsia="Times New Roman" w:hAnsi="Times New Roman" w:cs="Times New Roman"/>
          <w:color w:val="201F1E"/>
          <w:sz w:val="14"/>
          <w:szCs w:val="14"/>
          <w:bdr w:val="none" w:sz="0" w:space="0" w:color="auto" w:frame="1"/>
          <w:lang w:val="en-US" w:eastAsia="en-GB"/>
        </w:rPr>
        <w:t>      </w:t>
      </w: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Handling stiff pipes</w:t>
      </w:r>
    </w:p>
    <w:p w:rsidR="002A3AA3" w:rsidRPr="002A3AA3" w:rsidRDefault="002A3AA3" w:rsidP="002A3AA3">
      <w:pPr>
        <w:numPr>
          <w:ilvl w:val="3"/>
          <w:numId w:val="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Straight pipe in short sections for qualification lengths</w:t>
      </w:r>
    </w:p>
    <w:p w:rsidR="002A3AA3" w:rsidRPr="002A3AA3" w:rsidRDefault="002A3AA3" w:rsidP="002A3AA3">
      <w:pPr>
        <w:numPr>
          <w:ilvl w:val="3"/>
          <w:numId w:val="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Updated carrousel design for long commercial lengths</w:t>
      </w:r>
    </w:p>
    <w:p w:rsidR="002A3AA3" w:rsidRPr="002A3AA3" w:rsidRDefault="002A3AA3" w:rsidP="002A3AA3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End fitting</w:t>
      </w:r>
    </w:p>
    <w:p w:rsidR="002A3AA3" w:rsidRPr="002A3AA3" w:rsidRDefault="002A3AA3" w:rsidP="002A3AA3">
      <w:pPr>
        <w:shd w:val="clear" w:color="auto" w:fill="FFFFFF"/>
        <w:spacing w:after="0" w:line="240" w:lineRule="auto"/>
        <w:ind w:left="2160" w:hanging="2160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Times New Roman" w:eastAsia="Times New Roman" w:hAnsi="Times New Roman" w:cs="Times New Roman"/>
          <w:color w:val="201F1E"/>
          <w:sz w:val="14"/>
          <w:szCs w:val="14"/>
          <w:bdr w:val="none" w:sz="0" w:space="0" w:color="auto" w:frame="1"/>
          <w:lang w:val="en-US" w:eastAsia="en-GB"/>
        </w:rPr>
        <w:t>                                                               </w:t>
      </w: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i.</w:t>
      </w:r>
      <w:r w:rsidRPr="002A3AA3">
        <w:rPr>
          <w:rFonts w:ascii="Times New Roman" w:eastAsia="Times New Roman" w:hAnsi="Times New Roman" w:cs="Times New Roman"/>
          <w:color w:val="201F1E"/>
          <w:sz w:val="14"/>
          <w:szCs w:val="14"/>
          <w:bdr w:val="none" w:sz="0" w:space="0" w:color="auto" w:frame="1"/>
          <w:lang w:val="en-US" w:eastAsia="en-GB"/>
        </w:rPr>
        <w:t>      </w:t>
      </w: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Integrated IM’</w:t>
      </w:r>
    </w:p>
    <w:p w:rsidR="002A3AA3" w:rsidRPr="002A3AA3" w:rsidRDefault="002A3AA3" w:rsidP="002A3AA3">
      <w:pPr>
        <w:shd w:val="clear" w:color="auto" w:fill="FFFFFF"/>
        <w:spacing w:after="0" w:line="240" w:lineRule="auto"/>
        <w:ind w:left="2160" w:hanging="2160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Times New Roman" w:eastAsia="Times New Roman" w:hAnsi="Times New Roman" w:cs="Times New Roman"/>
          <w:color w:val="201F1E"/>
          <w:sz w:val="14"/>
          <w:szCs w:val="14"/>
          <w:bdr w:val="none" w:sz="0" w:space="0" w:color="auto" w:frame="1"/>
          <w:lang w:val="en-US" w:eastAsia="en-GB"/>
        </w:rPr>
        <w:t>                                                             </w:t>
      </w: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ii.</w:t>
      </w:r>
      <w:r w:rsidRPr="002A3AA3">
        <w:rPr>
          <w:rFonts w:ascii="Times New Roman" w:eastAsia="Times New Roman" w:hAnsi="Times New Roman" w:cs="Times New Roman"/>
          <w:color w:val="201F1E"/>
          <w:sz w:val="14"/>
          <w:szCs w:val="14"/>
          <w:bdr w:val="none" w:sz="0" w:space="0" w:color="auto" w:frame="1"/>
          <w:lang w:val="en-US" w:eastAsia="en-GB"/>
        </w:rPr>
        <w:t>      </w:t>
      </w: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External sealing</w:t>
      </w:r>
    </w:p>
    <w:p w:rsidR="002A3AA3" w:rsidRPr="002A3AA3" w:rsidRDefault="002A3AA3" w:rsidP="002A3AA3">
      <w:pPr>
        <w:shd w:val="clear" w:color="auto" w:fill="FFFFFF"/>
        <w:spacing w:after="0" w:line="240" w:lineRule="auto"/>
        <w:ind w:left="2160" w:hanging="2160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Times New Roman" w:eastAsia="Times New Roman" w:hAnsi="Times New Roman" w:cs="Times New Roman"/>
          <w:color w:val="201F1E"/>
          <w:sz w:val="14"/>
          <w:szCs w:val="14"/>
          <w:bdr w:val="none" w:sz="0" w:space="0" w:color="auto" w:frame="1"/>
          <w:lang w:val="en-US" w:eastAsia="en-GB"/>
        </w:rPr>
        <w:t>                                                           </w:t>
      </w: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iii.</w:t>
      </w:r>
      <w:r w:rsidRPr="002A3AA3">
        <w:rPr>
          <w:rFonts w:ascii="Times New Roman" w:eastAsia="Times New Roman" w:hAnsi="Times New Roman" w:cs="Times New Roman"/>
          <w:color w:val="201F1E"/>
          <w:sz w:val="14"/>
          <w:szCs w:val="14"/>
          <w:bdr w:val="none" w:sz="0" w:space="0" w:color="auto" w:frame="1"/>
          <w:lang w:val="en-US" w:eastAsia="en-GB"/>
        </w:rPr>
        <w:t>      </w:t>
      </w: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High dynamic loads</w:t>
      </w:r>
    </w:p>
    <w:p w:rsidR="002A3AA3" w:rsidRPr="002A3AA3" w:rsidRDefault="002A3AA3" w:rsidP="002A3AA3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Product design</w:t>
      </w:r>
    </w:p>
    <w:p w:rsidR="002A3AA3" w:rsidRPr="002A3AA3" w:rsidRDefault="002A3AA3" w:rsidP="002A3AA3">
      <w:pPr>
        <w:shd w:val="clear" w:color="auto" w:fill="FFFFFF"/>
        <w:spacing w:after="0" w:line="240" w:lineRule="auto"/>
        <w:ind w:left="2160" w:hanging="2160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Times New Roman" w:eastAsia="Times New Roman" w:hAnsi="Times New Roman" w:cs="Times New Roman"/>
          <w:color w:val="201F1E"/>
          <w:sz w:val="14"/>
          <w:szCs w:val="14"/>
          <w:bdr w:val="none" w:sz="0" w:space="0" w:color="auto" w:frame="1"/>
          <w:lang w:val="en-US" w:eastAsia="en-GB"/>
        </w:rPr>
        <w:t>                                                               </w:t>
      </w: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i.</w:t>
      </w:r>
      <w:r w:rsidRPr="002A3AA3">
        <w:rPr>
          <w:rFonts w:ascii="Times New Roman" w:eastAsia="Times New Roman" w:hAnsi="Times New Roman" w:cs="Times New Roman"/>
          <w:color w:val="201F1E"/>
          <w:sz w:val="14"/>
          <w:szCs w:val="14"/>
          <w:bdr w:val="none" w:sz="0" w:space="0" w:color="auto" w:frame="1"/>
          <w:lang w:val="en-US" w:eastAsia="en-GB"/>
        </w:rPr>
        <w:t>      </w:t>
      </w: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Configuration, Installation &amp; in-place (feasibility of earlier SS7 work being challenged by Total)</w:t>
      </w:r>
    </w:p>
    <w:p w:rsidR="002A3AA3" w:rsidRPr="002A3AA3" w:rsidRDefault="002A3AA3" w:rsidP="002A3AA3">
      <w:pPr>
        <w:shd w:val="clear" w:color="auto" w:fill="FFFFFF"/>
        <w:spacing w:after="0" w:line="240" w:lineRule="auto"/>
        <w:ind w:left="2160" w:hanging="2160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Times New Roman" w:eastAsia="Times New Roman" w:hAnsi="Times New Roman" w:cs="Times New Roman"/>
          <w:color w:val="201F1E"/>
          <w:sz w:val="14"/>
          <w:szCs w:val="14"/>
          <w:bdr w:val="none" w:sz="0" w:space="0" w:color="auto" w:frame="1"/>
          <w:lang w:val="en-US" w:eastAsia="en-GB"/>
        </w:rPr>
        <w:t>                                                             </w:t>
      </w: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ii.</w:t>
      </w:r>
      <w:r w:rsidRPr="002A3AA3">
        <w:rPr>
          <w:rFonts w:ascii="Times New Roman" w:eastAsia="Times New Roman" w:hAnsi="Times New Roman" w:cs="Times New Roman"/>
          <w:color w:val="201F1E"/>
          <w:sz w:val="14"/>
          <w:szCs w:val="14"/>
          <w:bdr w:val="none" w:sz="0" w:space="0" w:color="auto" w:frame="1"/>
          <w:lang w:val="en-US" w:eastAsia="en-GB"/>
        </w:rPr>
        <w:t>      </w:t>
      </w: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ect</w:t>
      </w:r>
    </w:p>
    <w:p w:rsidR="002A3AA3" w:rsidRPr="002A3AA3" w:rsidRDefault="002A3AA3" w:rsidP="002A3AA3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Address risks in all of above</w:t>
      </w:r>
    </w:p>
    <w:p w:rsidR="002A3AA3" w:rsidRPr="002A3AA3" w:rsidRDefault="002A3AA3" w:rsidP="002A3AA3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Timeline UDW risers</w:t>
      </w:r>
    </w:p>
    <w:p w:rsidR="002A3AA3" w:rsidRPr="002A3AA3" w:rsidRDefault="002A3AA3" w:rsidP="002A3AA3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 xml:space="preserve">More detailed schedule for 6” &amp; 8” riser, showing clear dependencies (manufacturing, material </w:t>
      </w:r>
      <w:proofErr w:type="spellStart"/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etc</w:t>
      </w:r>
      <w:proofErr w:type="spellEnd"/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) &amp; milestones</w:t>
      </w:r>
    </w:p>
    <w:p w:rsidR="002A3AA3" w:rsidRPr="002A3AA3" w:rsidRDefault="002A3AA3" w:rsidP="002A3AA3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Cost overview</w:t>
      </w:r>
    </w:p>
    <w:p w:rsidR="002A3AA3" w:rsidRPr="002A3AA3" w:rsidRDefault="002A3AA3" w:rsidP="002A3AA3">
      <w:pPr>
        <w:numPr>
          <w:ilvl w:val="1"/>
          <w:numId w:val="10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Detailed cost per step</w:t>
      </w:r>
    </w:p>
    <w:p w:rsidR="002A3AA3" w:rsidRPr="002A3AA3" w:rsidRDefault="002A3AA3" w:rsidP="002A3AA3">
      <w:pPr>
        <w:numPr>
          <w:ilvl w:val="1"/>
          <w:numId w:val="10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Clarity per step on what we have already spend + committed vs still to come</w:t>
      </w:r>
    </w:p>
    <w:p w:rsidR="002A3AA3" w:rsidRPr="002A3AA3" w:rsidRDefault="002A3AA3" w:rsidP="002A3AA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Funding</w:t>
      </w:r>
    </w:p>
    <w:p w:rsidR="002A3AA3" w:rsidRPr="002A3AA3" w:rsidRDefault="002A3AA3" w:rsidP="002A3AA3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lastRenderedPageBreak/>
        <w:t>Realized ANP funding for step 1 &amp; 2</w:t>
      </w:r>
    </w:p>
    <w:p w:rsidR="002A3AA3" w:rsidRPr="002A3AA3" w:rsidRDefault="002A3AA3" w:rsidP="002A3AA3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Almost realized funding for Riser material qualification (</w:t>
      </w:r>
      <w:proofErr w:type="spellStart"/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Senai</w:t>
      </w:r>
      <w:proofErr w:type="spellEnd"/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)</w:t>
      </w:r>
    </w:p>
    <w:p w:rsidR="002A3AA3" w:rsidRPr="002A3AA3" w:rsidRDefault="002A3AA3" w:rsidP="002A3AA3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 xml:space="preserve">Allocated Shell budget for further ANP funding for step 3 end fitting development &amp; </w:t>
      </w:r>
      <w:proofErr w:type="gramStart"/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full scale</w:t>
      </w:r>
      <w:proofErr w:type="gramEnd"/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 xml:space="preserve"> testing (Simeros)</w:t>
      </w:r>
    </w:p>
    <w:p w:rsidR="002A3AA3" w:rsidRPr="002A3AA3" w:rsidRDefault="002A3AA3" w:rsidP="002A3AA3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Other funding opportunities</w:t>
      </w:r>
    </w:p>
    <w:p w:rsidR="002A3AA3" w:rsidRPr="002A3AA3" w:rsidRDefault="002A3AA3" w:rsidP="002A3AA3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Risks</w:t>
      </w:r>
    </w:p>
    <w:p w:rsidR="002A3AA3" w:rsidRPr="002A3AA3" w:rsidRDefault="002A3AA3" w:rsidP="002A3AA3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Funding gap &amp; required client commitment</w:t>
      </w:r>
    </w:p>
    <w:p w:rsidR="002A3AA3" w:rsidRPr="002A3AA3" w:rsidRDefault="002A3AA3" w:rsidP="002A3AA3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en-GB"/>
        </w:rPr>
      </w:pPr>
      <w:r w:rsidRPr="002A3AA3">
        <w:rPr>
          <w:rFonts w:ascii="Calibri" w:eastAsia="Times New Roman" w:hAnsi="Calibri" w:cs="Calibri"/>
          <w:color w:val="201F1E"/>
          <w:bdr w:val="none" w:sz="0" w:space="0" w:color="auto" w:frame="1"/>
          <w:lang w:val="en-US" w:eastAsia="en-GB"/>
        </w:rPr>
        <w:t>Updated timeline (5), now with clear dependencies on funding/commitment milestones added</w:t>
      </w:r>
    </w:p>
    <w:p w:rsidR="003932D2" w:rsidRDefault="003932D2"/>
    <w:sectPr w:rsidR="003932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12B63"/>
    <w:multiLevelType w:val="multilevel"/>
    <w:tmpl w:val="76226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B3404E"/>
    <w:multiLevelType w:val="multilevel"/>
    <w:tmpl w:val="71E00D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2C22C7"/>
    <w:multiLevelType w:val="multilevel"/>
    <w:tmpl w:val="D3EC9F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266200"/>
    <w:multiLevelType w:val="multilevel"/>
    <w:tmpl w:val="AA5293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0D67B8"/>
    <w:multiLevelType w:val="multilevel"/>
    <w:tmpl w:val="9510EC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3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1">
      <w:startOverride w:val="1"/>
    </w:lvlOverride>
  </w:num>
  <w:num w:numId="3">
    <w:abstractNumId w:val="0"/>
    <w:lvlOverride w:ilvl="1">
      <w:startOverride w:val="1"/>
    </w:lvlOverride>
  </w:num>
  <w:num w:numId="4">
    <w:abstractNumId w:val="0"/>
    <w:lvlOverride w:ilvl="1">
      <w:startOverride w:val="1"/>
    </w:lvlOverride>
  </w:num>
  <w:num w:numId="5">
    <w:abstractNumId w:val="1"/>
  </w:num>
  <w:num w:numId="6">
    <w:abstractNumId w:val="4"/>
  </w:num>
  <w:num w:numId="7">
    <w:abstractNumId w:val="3"/>
  </w:num>
  <w:num w:numId="8">
    <w:abstractNumId w:val="2"/>
  </w:num>
  <w:num w:numId="9">
    <w:abstractNumId w:val="2"/>
    <w:lvlOverride w:ilvl="1">
      <w:startOverride w:val="1"/>
    </w:lvlOverride>
  </w:num>
  <w:num w:numId="10">
    <w:abstractNumId w:val="2"/>
    <w:lvlOverride w:ilvl="1">
      <w:startOverride w:val="1"/>
    </w:lvlOverride>
  </w:num>
  <w:num w:numId="11">
    <w:abstractNumId w:val="2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AA3"/>
    <w:rsid w:val="00020E8E"/>
    <w:rsid w:val="002A3AA3"/>
    <w:rsid w:val="00393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8C4A23-66BD-4727-A595-FC6563B82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3A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737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1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Latto</dc:creator>
  <cp:keywords/>
  <dc:description/>
  <cp:lastModifiedBy>Jim Latto</cp:lastModifiedBy>
  <cp:revision>2</cp:revision>
  <dcterms:created xsi:type="dcterms:W3CDTF">2019-05-28T10:07:00Z</dcterms:created>
  <dcterms:modified xsi:type="dcterms:W3CDTF">2019-05-28T16:38:00Z</dcterms:modified>
</cp:coreProperties>
</file>