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The approximate time and date of the attack is 14:30 (2:30 pm EST) on February 23rd, 2020. The recovery time was 8 hours and 30 minutes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See images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3: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The brute force attack occurred between 9:00 AM and 1:00 PM on February 21, 2020. Normal activity with failed login attempts seems to fluctuate between 6 and 20 attempts per hour. A baseline of normal failed login attempt activity might be 25 failed attempts per hour, with a threshold of 50 attempts per hour triggering an alert.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