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CD8FE" w14:textId="77777777" w:rsidR="006F27AA" w:rsidRDefault="00000000">
      <w:pPr>
        <w:spacing w:line="276" w:lineRule="auto"/>
      </w:pPr>
      <w:r>
        <w:rPr>
          <w:b/>
          <w:sz w:val="32"/>
          <w:szCs w:val="32"/>
        </w:rPr>
        <w:t>DOCUMENTO 1</w:t>
      </w:r>
    </w:p>
    <w:p w14:paraId="156D809C" w14:textId="77777777" w:rsidR="006F27AA" w:rsidRDefault="00000000">
      <w:pPr>
        <w:spacing w:line="276" w:lineRule="auto"/>
      </w:pPr>
      <w:r>
        <w:rPr>
          <w:b/>
          <w:sz w:val="32"/>
          <w:szCs w:val="32"/>
        </w:rPr>
        <w:t>FICHA TÉCNICA DEL SOFTWARE</w:t>
      </w:r>
    </w:p>
    <w:p w14:paraId="24EBAFB9" w14:textId="77777777" w:rsidR="006F27AA" w:rsidRDefault="00000000">
      <w:pPr>
        <w:spacing w:after="140" w:line="276" w:lineRule="auto"/>
      </w:pPr>
      <w:r>
        <w:rPr>
          <w:sz w:val="22"/>
          <w:szCs w:val="22"/>
        </w:rPr>
        <w:t xml:space="preserve">Registro de programa de ordenador ante Indecopi. Obra: </w:t>
      </w:r>
      <w:proofErr w:type="spellStart"/>
      <w:r>
        <w:rPr>
          <w:sz w:val="22"/>
          <w:szCs w:val="22"/>
        </w:rPr>
        <w:t>EcoCiudad</w:t>
      </w:r>
      <w:proofErr w:type="spellEnd"/>
      <w:r>
        <w:rPr>
          <w:sz w:val="22"/>
          <w:szCs w:val="22"/>
        </w:rPr>
        <w:t xml:space="preserve"> v1.0 — Plataforma municipal de gestión de residuos del distrito de El Tambo.</w:t>
      </w:r>
    </w:p>
    <w:p w14:paraId="00C117E4" w14:textId="77777777" w:rsidR="006F27AA" w:rsidRDefault="00000000">
      <w:pPr>
        <w:spacing w:after="140" w:line="276" w:lineRule="auto"/>
      </w:pPr>
      <w:r>
        <w:rPr>
          <w:sz w:val="22"/>
          <w:szCs w:val="22"/>
        </w:rPr>
        <w:t>Los espacios de firma, sello, DNI, RUC y domicilio legal quedan en blanco. El repositorio no contiene esos datos oficiales. El nombre de autor que sí consta en el historial Git es Alex Lugo Ayala. Hay un segundo colaborador registrado solo como SMauricio05, con correo institucional de la Universidad Continental; su nombre legal no figura en el proyecto.</w:t>
      </w:r>
    </w:p>
    <w:p w14:paraId="0ABE247A" w14:textId="77777777" w:rsidR="006F27AA" w:rsidRDefault="00000000">
      <w:pPr>
        <w:spacing w:line="276" w:lineRule="auto"/>
      </w:pPr>
      <w:r>
        <w:rPr>
          <w:b/>
          <w:sz w:val="28"/>
          <w:szCs w:val="28"/>
        </w:rPr>
        <w:t>1. Título del software</w:t>
      </w:r>
    </w:p>
    <w:p w14:paraId="3B8A1AF6" w14:textId="77777777" w:rsidR="006F27AA" w:rsidRDefault="00000000">
      <w:pPr>
        <w:spacing w:after="140" w:line="276" w:lineRule="auto"/>
      </w:pPr>
      <w:r>
        <w:rPr>
          <w:sz w:val="22"/>
          <w:szCs w:val="22"/>
        </w:rPr>
        <w:t xml:space="preserve">El presente programa de ordenador se denomina </w:t>
      </w:r>
      <w:proofErr w:type="spellStart"/>
      <w:r>
        <w:rPr>
          <w:sz w:val="22"/>
          <w:szCs w:val="22"/>
        </w:rPr>
        <w:t>EcoCiudad</w:t>
      </w:r>
      <w:proofErr w:type="spellEnd"/>
      <w:r>
        <w:rPr>
          <w:sz w:val="22"/>
          <w:szCs w:val="22"/>
        </w:rPr>
        <w:t xml:space="preserve"> v1.0. El título identifica la plataforma municipal de gestión de residuos del distrito de El Tambo, provincia de Huancayo, departamento de Junín. La versión v1.0 corresponde al estado del repositorio consolidado entre el 7 de septiembre de 2026 y el 25 de octubre de 2026, e incluye los módulos de incidencias ciudadanas, contratos de personal, flota, rutas de recolección, operaciones de limpieza y tachos </w:t>
      </w:r>
      <w:proofErr w:type="spellStart"/>
      <w:r>
        <w:rPr>
          <w:sz w:val="22"/>
          <w:szCs w:val="22"/>
        </w:rPr>
        <w:t>IoT</w:t>
      </w:r>
      <w:proofErr w:type="spellEnd"/>
      <w:r>
        <w:rPr>
          <w:sz w:val="22"/>
          <w:szCs w:val="22"/>
        </w:rPr>
        <w:t>.</w:t>
      </w:r>
    </w:p>
    <w:p w14:paraId="3C392F04" w14:textId="77777777" w:rsidR="006F27AA" w:rsidRDefault="00000000">
      <w:pPr>
        <w:spacing w:line="276" w:lineRule="auto"/>
      </w:pPr>
      <w:r>
        <w:rPr>
          <w:b/>
          <w:sz w:val="28"/>
          <w:szCs w:val="28"/>
        </w:rPr>
        <w:t>2. Lenguajes de programación</w:t>
      </w:r>
    </w:p>
    <w:p w14:paraId="78CD6DF0" w14:textId="77777777" w:rsidR="006F27AA" w:rsidRDefault="00000000">
      <w:pPr>
        <w:spacing w:after="140" w:line="276" w:lineRule="auto"/>
      </w:pPr>
      <w:r>
        <w:rPr>
          <w:sz w:val="22"/>
          <w:szCs w:val="22"/>
        </w:rPr>
        <w:t xml:space="preserve">El software está desarrollado en PHP 8.2 o superior, con el </w:t>
      </w:r>
      <w:proofErr w:type="spellStart"/>
      <w:r>
        <w:rPr>
          <w:sz w:val="22"/>
          <w:szCs w:val="22"/>
        </w:rPr>
        <w:t>framework</w:t>
      </w:r>
      <w:proofErr w:type="spellEnd"/>
      <w:r>
        <w:rPr>
          <w:sz w:val="22"/>
          <w:szCs w:val="22"/>
        </w:rPr>
        <w:t xml:space="preserve"> Laravel 12, para la sesión, las reglas de negocio y el acceso a datos. La interfaz usa JavaScript con </w:t>
      </w:r>
      <w:proofErr w:type="spellStart"/>
      <w:r>
        <w:rPr>
          <w:sz w:val="22"/>
          <w:szCs w:val="22"/>
        </w:rPr>
        <w:t>React</w:t>
      </w:r>
      <w:proofErr w:type="spellEnd"/>
      <w:r>
        <w:rPr>
          <w:sz w:val="22"/>
          <w:szCs w:val="22"/>
        </w:rPr>
        <w:t xml:space="preserve"> 18 e Inertia.js 2. La persistencia se expresa en SQL sobre PostgreSQL; las pruebas automáticas usan SQLite en memoria. El firmware de ejemplo del sensor está escrito en C++ para ESP32 (sketch de Arduino). La presentación visual usa </w:t>
      </w:r>
      <w:proofErr w:type="spellStart"/>
      <w:r>
        <w:rPr>
          <w:sz w:val="22"/>
          <w:szCs w:val="22"/>
        </w:rPr>
        <w:t>Tailwind</w:t>
      </w:r>
      <w:proofErr w:type="spellEnd"/>
      <w:r>
        <w:rPr>
          <w:sz w:val="22"/>
          <w:szCs w:val="22"/>
        </w:rPr>
        <w:t xml:space="preserve"> CSS. Se emplean además </w:t>
      </w:r>
      <w:proofErr w:type="spellStart"/>
      <w:r>
        <w:rPr>
          <w:sz w:val="22"/>
          <w:szCs w:val="22"/>
        </w:rPr>
        <w:t>Leaflet</w:t>
      </w:r>
      <w:proofErr w:type="spellEnd"/>
      <w:r>
        <w:rPr>
          <w:sz w:val="22"/>
          <w:szCs w:val="22"/>
        </w:rPr>
        <w:t xml:space="preserve"> para mapas, </w:t>
      </w:r>
      <w:proofErr w:type="spellStart"/>
      <w:r>
        <w:rPr>
          <w:sz w:val="22"/>
          <w:szCs w:val="22"/>
        </w:rPr>
        <w:t>DomPDF</w:t>
      </w:r>
      <w:proofErr w:type="spellEnd"/>
      <w:r>
        <w:rPr>
          <w:sz w:val="22"/>
          <w:szCs w:val="22"/>
        </w:rPr>
        <w:t xml:space="preserve"> para contratos y horarios, y Ziggy para nombrar las rutas de Laravel desde el navegador. No se usa JWT como autenticación del panel: la sesión web va por cookie y CSRF. El ESP32 se autentica con un token de dispositivo guardado solo como hash.</w:t>
      </w:r>
    </w:p>
    <w:p w14:paraId="7BFF86F2" w14:textId="77777777" w:rsidR="006F27AA" w:rsidRDefault="00000000">
      <w:pPr>
        <w:spacing w:line="276" w:lineRule="auto"/>
      </w:pPr>
      <w:r>
        <w:rPr>
          <w:b/>
          <w:sz w:val="28"/>
          <w:szCs w:val="28"/>
        </w:rPr>
        <w:t>3. Funcionalidad principal</w:t>
      </w:r>
    </w:p>
    <w:p w14:paraId="14E8EE5F" w14:textId="77777777" w:rsidR="006F27AA" w:rsidRDefault="00000000">
      <w:pPr>
        <w:spacing w:after="140" w:line="276" w:lineRule="auto"/>
        <w:rPr>
          <w:sz w:val="22"/>
          <w:szCs w:val="22"/>
        </w:rPr>
      </w:pPr>
      <w:proofErr w:type="spellStart"/>
      <w:r>
        <w:rPr>
          <w:sz w:val="22"/>
          <w:szCs w:val="22"/>
        </w:rPr>
        <w:t>EcoCiudad</w:t>
      </w:r>
      <w:proofErr w:type="spellEnd"/>
      <w:r>
        <w:rPr>
          <w:sz w:val="22"/>
          <w:szCs w:val="22"/>
        </w:rPr>
        <w:t xml:space="preserve"> permite a un ciudadano registrar una incidencia de residuos con fotografía, descripción y coordenadas. El personal municipal consulta, cambia el estado (Pendiente, Asignado, En atención, Atendido) y asigna la atención. El módulo de contratos registra colaboradores, cuentas de usuario, cargos, roles, áreas, sedes y horarios en PDF. El módulo de vehículos administra camiones, el equipo de un conductor y tres recolectores, y el mantenimiento. El módulo de rutas arma recorridos sobre el mapa, propone agrupaciones y lleva el cronograma de las rutas planificadas o en curso. Las operaciones de limpieza permiten iniciar la atención y subir evidencia. El módulo de tachos </w:t>
      </w:r>
      <w:proofErr w:type="spellStart"/>
      <w:r>
        <w:rPr>
          <w:sz w:val="22"/>
          <w:szCs w:val="22"/>
        </w:rPr>
        <w:t>IoT</w:t>
      </w:r>
      <w:proofErr w:type="spellEnd"/>
      <w:r>
        <w:rPr>
          <w:sz w:val="22"/>
          <w:szCs w:val="22"/>
        </w:rPr>
        <w:t xml:space="preserve"> registra puntos fijos, calibra el ultrasónico (vacío 75 cm y lleno 5 cm para un tacho de esa altura con el sensor en la tapa) y recibe lecturas cada 10 segundos. Si el llenado cruza el umbral, abre una alerta y permite agregar ese punto a una ruta ya planificada.</w:t>
      </w:r>
    </w:p>
    <w:p w14:paraId="49F8D50E" w14:textId="77777777" w:rsidR="00B52733" w:rsidRDefault="00B52733">
      <w:pPr>
        <w:spacing w:after="140" w:line="276" w:lineRule="auto"/>
        <w:rPr>
          <w:sz w:val="22"/>
          <w:szCs w:val="22"/>
        </w:rPr>
      </w:pPr>
    </w:p>
    <w:p w14:paraId="5CABD6F3" w14:textId="77777777" w:rsidR="00B52733" w:rsidRDefault="00B52733">
      <w:pPr>
        <w:spacing w:after="140" w:line="276" w:lineRule="auto"/>
      </w:pPr>
    </w:p>
    <w:p w14:paraId="470D811D" w14:textId="77777777" w:rsidR="006F27AA" w:rsidRDefault="00000000">
      <w:pPr>
        <w:spacing w:line="276" w:lineRule="auto"/>
      </w:pPr>
      <w:r>
        <w:rPr>
          <w:b/>
          <w:sz w:val="28"/>
          <w:szCs w:val="28"/>
        </w:rPr>
        <w:lastRenderedPageBreak/>
        <w:t>4. Fecha de creación</w:t>
      </w:r>
    </w:p>
    <w:p w14:paraId="6C1EFDC3" w14:textId="77777777" w:rsidR="006F27AA" w:rsidRDefault="00000000">
      <w:pPr>
        <w:spacing w:after="140" w:line="276" w:lineRule="auto"/>
      </w:pPr>
      <w:r>
        <w:rPr>
          <w:sz w:val="22"/>
          <w:szCs w:val="22"/>
        </w:rPr>
        <w:t xml:space="preserve">El primer </w:t>
      </w:r>
      <w:proofErr w:type="spellStart"/>
      <w:r>
        <w:rPr>
          <w:sz w:val="22"/>
          <w:szCs w:val="22"/>
        </w:rPr>
        <w:t>commit</w:t>
      </w:r>
      <w:proofErr w:type="spellEnd"/>
      <w:r>
        <w:rPr>
          <w:sz w:val="22"/>
          <w:szCs w:val="22"/>
        </w:rPr>
        <w:t xml:space="preserve"> del repositorio es del 7 de septiembre de 2026. La primera versión funcional de los módulos municipales (incidencias, contratos, equipos y rutas) quedó registrada el 8 de septiembre de 2026. La planificación de flota, el cronograma y la ampliación de contratos continuaron el 10 de septiembre de 2026. El módulo de tachos </w:t>
      </w:r>
      <w:proofErr w:type="spellStart"/>
      <w:r>
        <w:rPr>
          <w:sz w:val="22"/>
          <w:szCs w:val="22"/>
        </w:rPr>
        <w:t>IoT</w:t>
      </w:r>
      <w:proofErr w:type="spellEnd"/>
      <w:r>
        <w:rPr>
          <w:sz w:val="22"/>
          <w:szCs w:val="22"/>
        </w:rPr>
        <w:t>, el empaquetado Docker y la documentación de rumbo se incorporaron el 17 de octubre de 2026. La integración del ESP32 y los ajustes de calibración y actualización en pantalla se completaron hasta el 25 de octubre de 2026. Para este registro se toma como versión v1.0 el estado del software a esa fecha.</w:t>
      </w:r>
    </w:p>
    <w:p w14:paraId="7BFA25EF" w14:textId="77777777" w:rsidR="006F27AA" w:rsidRDefault="00000000">
      <w:pPr>
        <w:spacing w:line="276" w:lineRule="auto"/>
      </w:pPr>
      <w:r>
        <w:rPr>
          <w:b/>
          <w:sz w:val="28"/>
          <w:szCs w:val="28"/>
        </w:rPr>
        <w:t>5. Arquitectura del sistema</w:t>
      </w:r>
    </w:p>
    <w:p w14:paraId="468E4B05" w14:textId="77777777" w:rsidR="006F27AA" w:rsidRDefault="00000000">
      <w:pPr>
        <w:spacing w:after="140" w:line="276" w:lineRule="auto"/>
      </w:pPr>
      <w:proofErr w:type="spellStart"/>
      <w:r>
        <w:rPr>
          <w:sz w:val="22"/>
          <w:szCs w:val="22"/>
        </w:rPr>
        <w:t>EcoCiudad</w:t>
      </w:r>
      <w:proofErr w:type="spellEnd"/>
      <w:r>
        <w:rPr>
          <w:sz w:val="22"/>
          <w:szCs w:val="22"/>
        </w:rPr>
        <w:t xml:space="preserve"> es una aplicación monolítica en un solo repositorio. El navegador habla con Laravel por </w:t>
      </w:r>
      <w:proofErr w:type="spellStart"/>
      <w:r>
        <w:rPr>
          <w:sz w:val="22"/>
          <w:szCs w:val="22"/>
        </w:rPr>
        <w:t>Inertia</w:t>
      </w:r>
      <w:proofErr w:type="spellEnd"/>
      <w:r>
        <w:rPr>
          <w:sz w:val="22"/>
          <w:szCs w:val="22"/>
        </w:rPr>
        <w:t xml:space="preserve">, con cookie de sesión y el encabezado X-XSRF-TOKEN. Laravel aplica </w:t>
      </w:r>
      <w:proofErr w:type="gramStart"/>
      <w:r>
        <w:rPr>
          <w:sz w:val="22"/>
          <w:szCs w:val="22"/>
        </w:rPr>
        <w:t>los middleware</w:t>
      </w:r>
      <w:proofErr w:type="gramEnd"/>
      <w:r>
        <w:rPr>
          <w:sz w:val="22"/>
          <w:szCs w:val="22"/>
        </w:rPr>
        <w:t xml:space="preserve"> de autenticación, rol y módulo, consulta PostgreSQL mediante </w:t>
      </w:r>
      <w:proofErr w:type="spellStart"/>
      <w:r>
        <w:rPr>
          <w:sz w:val="22"/>
          <w:szCs w:val="22"/>
        </w:rPr>
        <w:t>Eloquent</w:t>
      </w:r>
      <w:proofErr w:type="spellEnd"/>
      <w:r>
        <w:rPr>
          <w:sz w:val="22"/>
          <w:szCs w:val="22"/>
        </w:rPr>
        <w:t xml:space="preserve"> y devuelve páginas </w:t>
      </w:r>
      <w:proofErr w:type="spellStart"/>
      <w:r>
        <w:rPr>
          <w:sz w:val="22"/>
          <w:szCs w:val="22"/>
        </w:rPr>
        <w:t>React</w:t>
      </w:r>
      <w:proofErr w:type="spellEnd"/>
      <w:r>
        <w:rPr>
          <w:sz w:val="22"/>
          <w:szCs w:val="22"/>
        </w:rPr>
        <w:t>, redirecciones o PDF. El ESP32 no usa la sesión web: envía POST JSON a /api/</w:t>
      </w:r>
      <w:proofErr w:type="spellStart"/>
      <w:r>
        <w:rPr>
          <w:sz w:val="22"/>
          <w:szCs w:val="22"/>
        </w:rPr>
        <w:t>iot</w:t>
      </w:r>
      <w:proofErr w:type="spellEnd"/>
      <w:r>
        <w:rPr>
          <w:sz w:val="22"/>
          <w:szCs w:val="22"/>
        </w:rPr>
        <w:t>/tachos/{</w:t>
      </w:r>
      <w:proofErr w:type="spellStart"/>
      <w:r>
        <w:rPr>
          <w:sz w:val="22"/>
          <w:szCs w:val="22"/>
        </w:rPr>
        <w:t>codigo</w:t>
      </w:r>
      <w:proofErr w:type="spellEnd"/>
      <w:r>
        <w:rPr>
          <w:sz w:val="22"/>
          <w:szCs w:val="22"/>
        </w:rPr>
        <w:t xml:space="preserve">}/lecturas con </w:t>
      </w:r>
      <w:proofErr w:type="spellStart"/>
      <w:r>
        <w:rPr>
          <w:sz w:val="22"/>
          <w:szCs w:val="22"/>
        </w:rPr>
        <w:t>Authorization</w:t>
      </w:r>
      <w:proofErr w:type="spellEnd"/>
      <w:r>
        <w:rPr>
          <w:sz w:val="22"/>
          <w:szCs w:val="22"/>
        </w:rPr>
        <w:t xml:space="preserve">: Bearer. Esa ruta vive en </w:t>
      </w:r>
      <w:proofErr w:type="spellStart"/>
      <w:r>
        <w:rPr>
          <w:sz w:val="22"/>
          <w:szCs w:val="22"/>
        </w:rPr>
        <w:t>routes</w:t>
      </w:r>
      <w:proofErr w:type="spellEnd"/>
      <w:r>
        <w:rPr>
          <w:sz w:val="22"/>
          <w:szCs w:val="22"/>
        </w:rPr>
        <w:t>/</w:t>
      </w:r>
      <w:proofErr w:type="spellStart"/>
      <w:r>
        <w:rPr>
          <w:sz w:val="22"/>
          <w:szCs w:val="22"/>
        </w:rPr>
        <w:t>api.php</w:t>
      </w:r>
      <w:proofErr w:type="spellEnd"/>
      <w:r>
        <w:rPr>
          <w:sz w:val="22"/>
          <w:szCs w:val="22"/>
        </w:rPr>
        <w:t xml:space="preserve"> y la atiende </w:t>
      </w:r>
      <w:proofErr w:type="spellStart"/>
      <w:r>
        <w:rPr>
          <w:sz w:val="22"/>
          <w:szCs w:val="22"/>
        </w:rPr>
        <w:t>LecturaIotController</w:t>
      </w:r>
      <w:proofErr w:type="spellEnd"/>
      <w:r>
        <w:rPr>
          <w:sz w:val="22"/>
          <w:szCs w:val="22"/>
        </w:rPr>
        <w:t xml:space="preserve">. </w:t>
      </w:r>
      <w:proofErr w:type="spellStart"/>
      <w:r>
        <w:rPr>
          <w:sz w:val="22"/>
          <w:szCs w:val="22"/>
        </w:rPr>
        <w:t>NivelTachoService</w:t>
      </w:r>
      <w:proofErr w:type="spellEnd"/>
      <w:r>
        <w:rPr>
          <w:sz w:val="22"/>
          <w:szCs w:val="22"/>
        </w:rPr>
        <w:t xml:space="preserve"> convierte la distancia en porcentaje de llenado. El panel municipal no es una SPA con JWT. En servidor, el despliegue previsto es Docker </w:t>
      </w:r>
      <w:proofErr w:type="spellStart"/>
      <w:r>
        <w:rPr>
          <w:sz w:val="22"/>
          <w:szCs w:val="22"/>
        </w:rPr>
        <w:t>Compose</w:t>
      </w:r>
      <w:proofErr w:type="spellEnd"/>
      <w:r>
        <w:rPr>
          <w:sz w:val="22"/>
          <w:szCs w:val="22"/>
        </w:rPr>
        <w:t xml:space="preserve"> con </w:t>
      </w:r>
      <w:proofErr w:type="spellStart"/>
      <w:r>
        <w:rPr>
          <w:sz w:val="22"/>
          <w:szCs w:val="22"/>
        </w:rPr>
        <w:t>Nginx</w:t>
      </w:r>
      <w:proofErr w:type="spellEnd"/>
      <w:r>
        <w:rPr>
          <w:sz w:val="22"/>
          <w:szCs w:val="22"/>
        </w:rPr>
        <w:t xml:space="preserve">, PHP-FPM, un </w:t>
      </w:r>
      <w:proofErr w:type="spellStart"/>
      <w:r>
        <w:rPr>
          <w:sz w:val="22"/>
          <w:szCs w:val="22"/>
        </w:rPr>
        <w:t>worker</w:t>
      </w:r>
      <w:proofErr w:type="spellEnd"/>
      <w:r>
        <w:rPr>
          <w:sz w:val="22"/>
          <w:szCs w:val="22"/>
        </w:rPr>
        <w:t xml:space="preserve"> de colas y PostgreSQL. En el día a día de desarrollo se usa PHP con </w:t>
      </w:r>
      <w:proofErr w:type="spellStart"/>
      <w:r>
        <w:rPr>
          <w:sz w:val="22"/>
          <w:szCs w:val="22"/>
        </w:rPr>
        <w:t>php</w:t>
      </w:r>
      <w:proofErr w:type="spellEnd"/>
      <w:r>
        <w:rPr>
          <w:sz w:val="22"/>
          <w:szCs w:val="22"/>
        </w:rPr>
        <w:t xml:space="preserve"> </w:t>
      </w:r>
      <w:proofErr w:type="spellStart"/>
      <w:r>
        <w:rPr>
          <w:sz w:val="22"/>
          <w:szCs w:val="22"/>
        </w:rPr>
        <w:t>artisan</w:t>
      </w:r>
      <w:proofErr w:type="spellEnd"/>
      <w:r>
        <w:rPr>
          <w:sz w:val="22"/>
          <w:szCs w:val="22"/>
        </w:rPr>
        <w:t xml:space="preserve"> serve y Vite.</w:t>
      </w:r>
    </w:p>
    <w:p w14:paraId="5BE0C8C5" w14:textId="77777777" w:rsidR="006F27AA" w:rsidRDefault="00000000">
      <w:pPr>
        <w:spacing w:line="276" w:lineRule="auto"/>
      </w:pPr>
      <w:r>
        <w:rPr>
          <w:b/>
          <w:sz w:val="28"/>
          <w:szCs w:val="28"/>
        </w:rPr>
        <w:t>6. Observaciones finales</w:t>
      </w:r>
    </w:p>
    <w:p w14:paraId="5983121E" w14:textId="77777777" w:rsidR="006F27AA" w:rsidRDefault="00000000">
      <w:pPr>
        <w:spacing w:after="140" w:line="276" w:lineRule="auto"/>
      </w:pPr>
      <w:r>
        <w:rPr>
          <w:sz w:val="22"/>
          <w:szCs w:val="22"/>
        </w:rPr>
        <w:t xml:space="preserve">Esta ficha describe el programa de ordenador </w:t>
      </w:r>
      <w:proofErr w:type="spellStart"/>
      <w:r>
        <w:rPr>
          <w:sz w:val="22"/>
          <w:szCs w:val="22"/>
        </w:rPr>
        <w:t>EcoCiudad</w:t>
      </w:r>
      <w:proofErr w:type="spellEnd"/>
      <w:r>
        <w:rPr>
          <w:sz w:val="22"/>
          <w:szCs w:val="22"/>
        </w:rPr>
        <w:t xml:space="preserve"> v1.0 para su registro ante Indecopi y como referencia del equipo académico de la Universidad Continental. El destino funcional del sistema es la gestión de residuos de la Municipalidad Distrital de El Tambo. Los derechos morales corresponden a las personas autoras. La titularidad patrimonial, el RUC y el representante que la suscriba se completan en los documentos 3 y 5.</w:t>
      </w:r>
    </w:p>
    <w:sectPr w:rsidR="006F27AA">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F27AA"/>
    <w:rsid w:val="006F27AA"/>
    <w:rsid w:val="00B52733"/>
    <w:rsid w:val="00FB099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0FC9"/>
  <w15:docId w15:val="{F727D4EA-DEEB-42DC-8946-4E6C7CBF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717</Words>
  <Characters>3949</Characters>
  <Application>Microsoft Office Word</Application>
  <DocSecurity>0</DocSecurity>
  <Lines>32</Lines>
  <Paragraphs>9</Paragraphs>
  <ScaleCrop>false</ScaleCrop>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Mauricio Segura Rojas</cp:lastModifiedBy>
  <cp:revision>2</cp:revision>
  <dcterms:created xsi:type="dcterms:W3CDTF">2026-10-26T19:11:00Z</dcterms:created>
  <dcterms:modified xsi:type="dcterms:W3CDTF">2026-10-26T19:12:00Z</dcterms:modified>
</cp:coreProperties>
</file>