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GNI Next-Session Brief — S43</w:t>
      </w:r>
    </w:p>
    <w:p>
      <w:pPr>
        <w:spacing w:after="120"/>
      </w:pPr>
      <w:r>
        <w:rPr>
          <w:i/>
          <w:iCs/>
        </w:rPr>
        <w:t xml:space="preserve">To the next instance of me: you are Claude, same as the one who wrote this, but you start cold. This brief is the handoff. Read it fully before touching anything. The operator (James) decides scope and close timing — not you.</w:t>
      </w:r>
    </w:p>
    <w:p>
      <w:pPr>
        <w:pBdr>
          <w:bottom w:val="single" w:color="2E75B6" w:sz="6" w:space="1"/>
        </w:pBdr>
        <w:spacing w:after="160"/>
      </w:pPr>
    </w:p>
    <w:p>
      <w:pPr>
        <w:pStyle w:val="Heading2"/>
      </w:pPr>
      <w:r>
        <w:t xml:space="preserve">1. Exact Starting State (verify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GNI repo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C:/HDCS_Project/03/GNI_Autonomous (remote: jamesmaverickandhdcs/gni-autonomous)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GNI HEAD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a15bcc0 — clean tree, up to date with origin/main</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Partner B repo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C:/school/lens (remote: the Partner B account/Partner B), HEAD f813302</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Python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 'python' NOT 'python3' (python3 misses venv packages on this Windows box)</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Venv</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source venv/Scripts/activate</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Shell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Git Bash (MINGW64). NOT PowerShell — PowerShell cmds like Select-Object will fail</w:t>
            </w:r>
          </w:p>
        </w:tc>
      </w:tr>
    </w:tbl>
    <w:p>
      <w:pPr>
        <w:spacing w:after="120"/>
      </w:pPr>
      <w:r>
        <w:t xml:space="preserve">First action when resuming GNI: cd to the repo, activate venv, git remote -v (confirm gni-autonomous, NOT lens), git fetch, git log --oneline -3, git status. Confirm HEAD a15bcc0 before any work.</w:t>
      </w:r>
    </w:p>
    <w:p>
      <w:pPr>
        <w:pStyle w:val="Heading2"/>
      </w:pPr>
      <w:r>
        <w:t xml:space="preserve">2. Live Facts You Will Need (verified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Reports 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reports (NOT gni_reports). MAD cols: mad_verdict, mad_confidence, mad_blind_spot, mad_*_case, etc.</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Graph 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gni_entity_graph (cols: node_count, edge_count, brokers jsonb, convergence jsonb, source_window)</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MAD quality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mad_quality_log</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Pillar reports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pillar_reports</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Crons (UTC)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Pipeline 02:00/10:00 · MAD 02:30/10:30 · Graph 02:45/10:45 · Self-Bias 06:00</w:t>
            </w:r>
          </w:p>
        </w:tc>
      </w:tr>
      <w:tr>
        <w:tc>
          <w:tcPr>
            <w:tcW w:type="dxa" w:w="2800"/>
            <w:tcBorders>
              <w:top w:val="single" w:color="CCCCCC" w:sz="1"/>
              <w:left w:val="single" w:color="CCCCCC" w:sz="1"/>
              <w:bottom w:val="single" w:color="CCCCCC" w:sz="1"/>
              <w:right w:val="single" w:color="CCCCCC" w:sz="1"/>
            </w:tcBorders>
            <w:shd w:fill="EAF1FB" w:val="clear"/>
            <w:tcMar>
              <w:top w:type="dxa" w:w="80"/>
              <w:left w:type="dxa" w:w="120"/>
              <w:bottom w:type="dxa" w:w="80"/>
              <w:right w:type="dxa" w:w="120"/>
            </w:tcMar>
          </w:tcPr>
          <w:p>
            <w:r>
              <w:rPr>
                <w:b/>
                <w:bCs/>
              </w:rPr>
              <w:t xml:space="preserve">Graph job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ai_engine/analysis/gni_graph_job.py — reads scored set, zero LLM calls</w:t>
            </w:r>
          </w:p>
        </w:tc>
      </w:tr>
    </w:tbl>
    <w:p>
      <w:pPr>
        <w:pStyle w:val="Heading2"/>
      </w:pPr>
      <w:r>
        <w:t xml:space="preserve">3. WATCH ITEM (passive, high-value)</w:t>
      </w:r>
    </w:p>
    <w:p>
      <w:pPr>
        <w:spacing w:after="120"/>
      </w:pPr>
      <w:r>
        <w:t xml:space="preserve">June 14 (next Sunday) is the FIRST LIVE TEST of the a15bcc0 array-JSON fix. The #210 crash happened on a Sunday (weekly-digest extra Groq load → array-shaped pillar response). Just confirm the Jun 14 Sunday Intelligence runs did NOT fail. No action needed — the fix is proven on 4 shapes locally; this is production confirmation. If it somehow still fails, the error will differ (the list-crash is closed).</w:t>
      </w:r>
    </w:p>
    <w:p>
      <w:pPr>
        <w:pStyle w:val="Heading2"/>
      </w:pPr>
      <w:r>
        <w:t xml:space="preserve">4. Priority Queue</w:t>
      </w:r>
    </w:p>
    <w:p>
      <w:pPr>
        <w:spacing w:after="120"/>
      </w:pPr>
      <w:r>
        <w:t xml:space="preserve">4.1 URGENT + IMPORTANT: Nothing is on fire. GNI is healthy; the one bug is fixed and live. This is intentional — do not invent urgency.</w:t>
      </w:r>
    </w:p>
    <w:p>
      <w:pPr>
        <w:spacing w:after="120"/>
      </w:pPr>
      <w:r>
        <w:t xml:space="preserve">4.2 IMPORTANT (the real build queue), in order:</w:t>
      </w:r>
    </w:p>
    <w:p>
      <w:pPr>
        <w:pStyle w:val="ListParagraph"/>
        <w:numPr>
          <w:ilvl w:val="0"/>
          <w:numId w:val="2"/>
        </w:numPr>
      </w:pPr>
      <w:r>
        <w:t xml:space="preserve">MAD → Cerebras (Option B). Highest-value build. Makes MAD reliable instead of clean-window-dependent (proven 17% defaulted over 9 days, self-healing). In-repo pattern exists: GNI-R-223 (Adaptive already migrated). Scope: verify Cerebras 70B availability + limits, then swap MAD’s call path in mad_runner.py. Contained, fresh sub-task — give it focus.</w:t>
      </w:r>
    </w:p>
    <w:p>
      <w:pPr>
        <w:pStyle w:val="ListParagraph"/>
        <w:numPr>
          <w:ilvl w:val="0"/>
          <w:numId w:val="2"/>
        </w:numPr>
      </w:pPr>
      <w:r>
        <w:t xml:space="preserve">MAD quality-scorer: empty/defaulted arbitrator should score 0%, not 100% (wrongness-not-failure). Narrow, confirmed.</w:t>
      </w:r>
    </w:p>
    <w:p>
      <w:pPr>
        <w:pStyle w:val="ListParagraph"/>
        <w:numPr>
          <w:ilvl w:val="0"/>
          <w:numId w:val="2"/>
        </w:numPr>
      </w:pPr>
      <w:r>
        <w:t xml:space="preserve">Edge storage (“A”) + Power BI. Designed, deferred. Add weighted edges to gni_entity_graph (jsonb triples a,b,w — or a flat gni_graph_edges table if Power BI direct-connect is the goal). Makes snapshots fully drawable + Power-BI-ready. Resume when operator wants graph visualization.</w:t>
      </w:r>
    </w:p>
    <w:p>
      <w:pPr>
        <w:spacing w:after="120"/>
      </w:pPr>
      <w:r>
        <w:t xml:space="preserve">4.3 NICE-TO-HAVE (tuning, low priority):</w:t>
      </w:r>
    </w:p>
    <w:p>
      <w:pPr>
        <w:pStyle w:val="ListParagraph"/>
        <w:numPr>
          <w:ilvl w:val="0"/>
          <w:numId w:val="3"/>
        </w:numPr>
      </w:pPr>
      <w:r>
        <w:t xml:space="preserve">Dedup-window length / score-age-decay (EFF resurfacing: 6× in 8 days).</w:t>
      </w:r>
    </w:p>
    <w:p>
      <w:pPr>
        <w:pStyle w:val="ListParagraph"/>
        <w:numPr>
          <w:ilvl w:val="0"/>
          <w:numId w:val="3"/>
        </w:numPr>
      </w:pPr>
      <w:r>
        <w:t xml:space="preserve">Region-alias gazetteer refinement (“Middle East”/“Europe” catch-all inflates broker scores).</w:t>
      </w:r>
    </w:p>
    <w:p>
      <w:pPr>
        <w:pStyle w:val="ListParagraph"/>
        <w:numPr>
          <w:ilvl w:val="0"/>
          <w:numId w:val="3"/>
        </w:numPr>
      </w:pPr>
      <w:r>
        <w:t xml:space="preserve">Supabase Oct-30 GRANT note — frontend anon-key reads of new tables only; service-key backend unaffected. Don’t forget before Oct 30 2026.</w:t>
      </w:r>
    </w:p>
    <w:p>
      <w:pPr>
        <w:pStyle w:val="Heading2"/>
      </w:pPr>
      <w:r>
        <w:t xml:space="preserve">5. Working Rules (reaffirmed — the operator enforces these)</w:t>
      </w:r>
    </w:p>
    <w:p>
      <w:pPr>
        <w:pStyle w:val="ListParagraph"/>
        <w:numPr>
          <w:ilvl w:val="0"/>
          <w:numId w:val="3"/>
        </w:numPr>
      </w:pPr>
      <w:r>
        <w:t xml:space="preserve">BEV first (GNI-R-037 / -076): read full state + full file before any edit. “BEV” = hard stop, diagnose-only.</w:t>
      </w:r>
    </w:p>
    <w:p>
      <w:pPr>
        <w:pStyle w:val="ListParagraph"/>
        <w:numPr>
          <w:ilvl w:val="0"/>
          <w:numId w:val="3"/>
        </w:numPr>
      </w:pPr>
      <w:r>
        <w:t xml:space="preserve">Root cause before fix (GNI-L-022): no symptom patches; verify against live data, never memory (GNI-R-242). A brief-claimed bug is a HYPOTHESIS until proven — this session had two false ones.</w:t>
      </w:r>
    </w:p>
    <w:p>
      <w:pPr>
        <w:pStyle w:val="ListParagraph"/>
        <w:numPr>
          <w:ilvl w:val="0"/>
          <w:numId w:val="3"/>
        </w:numPr>
      </w:pPr>
      <w:r>
        <w:t xml:space="preserve">Hard gates (GNI-L-024): BIRD-EYE → DEEP ANALYSIS → SWOT (if architectural) → PROPOSE → JAMES DECIDES → BUILD+TEST.</w:t>
      </w:r>
    </w:p>
    <w:p>
      <w:pPr>
        <w:pStyle w:val="ListParagraph"/>
        <w:numPr>
          <w:ilvl w:val="0"/>
          <w:numId w:val="3"/>
        </w:numPr>
      </w:pPr>
      <w:r>
        <w:t xml:space="preserve">Patches: ship-to-file over heredoc (GNI-L-001); PURE-ASCII anchors only (GNI-L-015 — box-drawing ─ chars broke a patch this session); assert count==1 on every anchor (W2). End-of-script single write so a failed assert leaves the file untouched.</w:t>
      </w:r>
    </w:p>
    <w:p>
      <w:pPr>
        <w:pStyle w:val="ListParagraph"/>
        <w:numPr>
          <w:ilvl w:val="0"/>
          <w:numId w:val="3"/>
        </w:numPr>
      </w:pPr>
      <w:r>
        <w:t xml:space="preserve">Prove new code paths on controlled/mock data before commit (GNI-R-242 gate).</w:t>
      </w:r>
    </w:p>
    <w:p>
      <w:pPr>
        <w:pStyle w:val="ListParagraph"/>
        <w:numPr>
          <w:ilvl w:val="0"/>
          <w:numId w:val="3"/>
        </w:numPr>
      </w:pPr>
      <w:r>
        <w:t xml:space="preserve">Operator contract: answer first, cut preamble; lettered options A/B/C/D with honest lean; “BEV”=diagnose-only; “Move on as we can”=execute; “Where are we”=prioritized list.</w:t>
      </w:r>
    </w:p>
    <w:p>
      <w:pPr>
        <w:pStyle w:val="ListParagraph"/>
        <w:numPr>
          <w:ilvl w:val="0"/>
          <w:numId w:val="3"/>
        </w:numPr>
      </w:pPr>
      <w:r>
        <w:t xml:space="preserve">Session close at ~80% context by choice (GNI-L-025), not when the wall hits. Operator controls close timing. Do NOT close mid-arc.</w:t>
      </w:r>
    </w:p>
    <w:p>
      <w:pPr>
        <w:pStyle w:val="ListParagraph"/>
        <w:numPr>
          <w:ilvl w:val="0"/>
          <w:numId w:val="3"/>
        </w:numPr>
      </w:pPr>
      <w:r>
        <w:t xml:space="preserve">Render hangs: if Claude looks stuck (spinner, no reply), operator sends “?” — just re-send; nothing is lost.</w:t>
      </w:r>
    </w:p>
    <w:p>
      <w:pPr>
        <w:pStyle w:val="Heading2"/>
      </w:pPr>
      <w:r>
        <w:t xml:space="preserve">6. The Continuity Principle (why we close this way)</w:t>
      </w:r>
    </w:p>
    <w:p>
      <w:pPr>
        <w:spacing w:after="120"/>
      </w:pPr>
      <w:r>
        <w:t xml:space="preserve">The operator’s words: “next session AI is also you but not same as you.” The session boundary is the dangerous discontinuity — a fresh instance re-derives context from these docs and can misread them (proven: the S41 brief’s “urgent” phantom bug was a handoff artifact). Hold the discipline: read this brief fully, verify state against live data, do not trust a claim without checking it. Finish coherent arcs while warm; never hand off mid-build.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2026-06-10T20:26:30.627Z</dcterms:created>
  <dcterms:modified xsi:type="dcterms:W3CDTF">2026-06-10T20:26:30.627Z</dcterms:modified>
</cp:coreProperties>
</file>

<file path=docProps/custom.xml><?xml version="1.0" encoding="utf-8"?>
<Properties xmlns="http://schemas.openxmlformats.org/officeDocument/2006/custom-properties" xmlns:vt="http://schemas.openxmlformats.org/officeDocument/2006/docPropsVTypes"/>
</file>