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GNI Session Audit — S42</w:t>
      </w:r>
    </w:p>
    <w:p>
      <w:pPr>
        <w:spacing w:after="120"/>
      </w:pPr>
      <w:r>
        <w:rPr>
          <w:i/>
          <w:iCs/>
        </w:rPr>
        <w:t xml:space="preserve">Session window: June 1–3 (B3 build) + June 11 (health audit &amp; fix). Carried across one mid-session compaction at ~81% context. Operator: James Maverick. Architect/engineer: solo + Claude.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t xml:space="preserve">Two phases. Phase 1 built B3 (the entity-graph “invisible-links” layer) end-to-end and shipped a Partner B export improvement. Phase 2, eight days later, ran a full 9-day autonomous health audit, found the single failure in ~250 runs, root-caused it, fixed it, and validated the failure-alert system on a real failure. GNI is confirmed healthy and now more robust than before.</w:t>
      </w:r>
    </w:p>
    <w:p>
      <w:pPr>
        <w:pStyle w:val="Heading2"/>
      </w:pPr>
      <w:r>
        <w:t xml:space="preserve">2. Commits Shipped (all pushed to origin/main)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a7c1685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test: lock real-possessive cases in entity_extractor (10/10) + correct S40 phantom-bug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19c3214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feat: B3 phase-2 — per-article entities written to pipeline_articles.entities (jsonb)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5e81e53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feat: B3 phase-3 graph job — invisible-links engine wired + proven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28adb9a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feat: B3 phase-3 workflow — gni_graph.yml schedules the entity-graph job (02:45/10:45 UTC)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a15bcc0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fix: guard _parse_json_response against array-shaped LLM output (list has no .get)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f813302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(Partner B repo) feat: add 'Unflagged Titles with Links' sheet to S1/S2 ref exports</w:t>
            </w:r>
          </w:p>
        </w:tc>
      </w:tr>
    </w:tbl>
    <w:p>
      <w:pPr>
        <w:spacing w:after="120"/>
      </w:pPr>
      <w:r>
        <w:t xml:space="preserve">Final GNI HEAD: a15bcc0. Working tree clean (only untracked *_dump.txt scratch files).</w:t>
      </w:r>
    </w:p>
    <w:p>
      <w:pPr>
        <w:pStyle w:val="Heading2"/>
      </w:pPr>
      <w:r>
        <w:t xml:space="preserve">3. Phase 1 — B3 Build (June 1–3)</w:t>
      </w:r>
    </w:p>
    <w:p>
      <w:pPr>
        <w:spacing w:after="120"/>
      </w:pPr>
      <w:r>
        <w:t xml:space="preserve">3.1 Phantom possessive-bug correction (a7c1685). The S41 brief listed “fix possessive-entity bug in entity_extractor.py” as URGENT #1. On verification it was a TEST ARTIFACT, not a real regex flaw: the S40 instance had hand-stripped apostrophes for heredoc safety (“Lebanon’s”→“Lebanons”), creating bare glued-plurals that genuinely fail, then misdiagnosed it as “regex misses possessives.” The regex \b(alias)\b already handles ASCII ’, typographic U+2019, and HTML entities correctly. NO code fix needed; added two real-headline possessive tests → honest 10/10.</w:t>
      </w:r>
    </w:p>
    <w:p>
      <w:pPr>
        <w:spacing w:after="120"/>
      </w:pPr>
      <w:r>
        <w:t xml:space="preserve">3.2 B3 end-to-end (19c3214 → 5e81e53 → 28adb9a). Schema (entities jsonb on pipeline_articles + gni_entity_graph table) → entity extraction wired into save_pipeline_articles → standalone gni_graph_job.py reading the SCORED set (~289–321 articles/run) → gni_graph.yml workflow on cron 02:45/10:45 UTC with on-failure Telegram alert. Zero LLM calls (networkx + DB only — no Groq/TPM risk).</w:t>
      </w:r>
    </w:p>
    <w:p>
      <w:pPr>
        <w:spacing w:after="120"/>
      </w:pPr>
      <w:r>
        <w:t xml:space="preserve">3.3 Key live finding (GNI-R-242). _latest_two_run_ids initially sourced run_ids from pipeline_runs, but adaptive/heartbeat runs create a pipeline_runs row with 0 articles (run edf4a78d). Fixed to source run_ids from pipeline_articles so only article-producing Intelligence runs are selected.</w:t>
      </w:r>
    </w:p>
    <w:p>
      <w:pPr>
        <w:spacing w:after="120"/>
      </w:pPr>
      <w:r>
        <w:t xml:space="preserve">3.4 Proven live: run 17272add — 25 nodes/42 edges, brokers Iran/China/Russia, Russia = hidden broker (high betweenness 0.20, low degree 6), 0 false bias flags (W4 guard clean), convergence correctly empty on first run (W5).</w:t>
      </w:r>
    </w:p>
    <w:p>
      <w:pPr>
        <w:spacing w:after="120"/>
      </w:pPr>
      <w:r>
        <w:t xml:space="preserve">3.5 Partner B (f813302). Added Sheet 4 “Unflagged Titles with Links” to S1/S2 xlsx exports in build_excel (both modes): pool (sheet1) minus scored/flagged (sheet2) by ref_id. Cross-slot case (scored ref not in pool) handled by set-difference construction. Proven on mock data.</w:t>
      </w:r>
    </w:p>
    <w:p>
      <w:pPr>
        <w:spacing w:after="120"/>
      </w:pPr>
      <w:r>
        <w:t xml:space="preserve">3.6 Power BI / edge storage. B (one-off real-edge dump + visualization) DONE; the durable edge-storage enhancement (“A”) DESIGNED but DEFERRED — hit Power BI sign-in wall on marketplace visuals; operator chose to postpone. Edge schema settled: weighted triples (a, b, w) are essential; per-edge source attribution NOT needed yet.</w:t>
      </w:r>
    </w:p>
    <w:p>
      <w:pPr>
        <w:pStyle w:val="Heading2"/>
      </w:pPr>
      <w:r>
        <w:t xml:space="preserve">4. Phase 2 — 9-Day Autonomous Health Audit (June 11)</w:t>
      </w:r>
    </w:p>
    <w:p>
      <w:pPr>
        <w:spacing w:after="120"/>
      </w:pPr>
      <w:r>
        <w:t xml:space="preserve">Verified GNI ran June 2–10 unattended. Method: git state, GitHub Actions sweep, and three Supabase queries (reports/day, MAD verdict health, entity-graph snapshots).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2/day every day, June 2–10. Zero gaps.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 on all 18 reports. 15 real verdicts / 3 defaulted-neutral (Jun 2, 4, 6). 83% real; none since Jun 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Entity 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runs/day all 9 days (18/18). Convergence accumulating 16–53 pairs/day. Our B3 workflow flawless.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 workflows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green (Adaptive, Heartbeat, Mission Control, Market, Self-Bias Gate).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Exactly ONE red in ~250 runs: Intelligence Pipeline #210, June 7.</w:t>
            </w:r>
          </w:p>
        </w:tc>
      </w:tr>
    </w:tbl>
    <w:p>
      <w:pPr>
        <w:pStyle w:val="Heading2"/>
      </w:pPr>
      <w:r>
        <w:t xml:space="preserve">5. The June 7 Failure — Root Cause &amp; Fix (a15bcc0)</w:t>
      </w:r>
    </w:p>
    <w:p>
      <w:pPr>
        <w:spacing w:after="120"/>
      </w:pPr>
      <w:r>
        <w:t xml:space="preserve">Crash: 'list' object has no attribute 'get' at Step 4b (Three Pillar Reports). Root cause: _parse_json_response did a bare json.loads which returns whatever JSON type it parses — when the LLM wrapped its output in a JSON array [{...}], it returned a LIST. The truthy 'if not report' guard passed the non-empty list, and _validate_report_schema crashed on report.get().</w:t>
      </w:r>
    </w:p>
    <w:p>
      <w:pPr>
        <w:spacing w:after="120"/>
      </w:pPr>
      <w:r>
        <w:t xml:space="preserve">Why only that one run (1 of ~250): not Sunday-specific in cause — it is a rare LLM output-shape event. The Sunday-only weekly-digest path burned extra Groq calls right before Step 4b, degrading the pillar response into array form (same TPM-weather family as the MAD 429s).</w:t>
      </w:r>
    </w:p>
    <w:p>
      <w:pPr>
        <w:spacing w:after="120"/>
      </w:pPr>
      <w:r>
        <w:t xml:space="preserve">Fix: added _coerce_to_dict() applied at all three json.loads return paths. Unwraps a single-object list [{...}] to the dict (RECOVERS the report rather than losing it); returns None for [] or non-dict arrays (clean existing 'failed to parse' path). Protects EVERY analyze() caller — main analysis + 3 pillars + 2 CI runs — not just pillars. Proven on 4 shapes: object→dict, [{...}]→dict, []→None, [1,2,3]→None.</w:t>
      </w:r>
    </w:p>
    <w:p>
      <w:pPr>
        <w:spacing w:after="120"/>
      </w:pPr>
      <w:r>
        <w:t xml:space="preserve">Bonus validation: the Jun 7 admin Telegram “GNI pipeline run FAILED” proves the on-failure alert system (built S40) works on a REAL failure — previously untested.</w:t>
      </w:r>
    </w:p>
    <w:p>
      <w:pPr>
        <w:pStyle w:val="Heading2"/>
      </w:pPr>
      <w:r>
        <w:t xml:space="preserve">6. False Assumptions Corrected (the meta-record)</w:t>
      </w:r>
    </w:p>
    <w:p>
      <w:pPr>
        <w:spacing w:after="120"/>
      </w:pPr>
      <w:r>
        <w:t xml:space="preserve">Two of this session’s most important moments were corrections, not builds: (a) the phantom possessive bug — a brief-claimed “URGENT” item that was a test artifact; (b) the initial Sunday-digest-mutates-shared-state hypothesis for the #210 crash, which reading the actual code disproved (the digest shares no state with Step 4b; the real cause was list-shaped JSON). Both times, reading live evidence beat the plausible story. GNI-R-233 earning its place.</w:t>
      </w:r>
    </w:p>
    <w:p>
      <w:pPr>
        <w:pStyle w:val="Heading2"/>
      </w:pPr>
      <w:r>
        <w:t xml:space="preserve">7. Other Findings (logged, not actioned)</w:t>
      </w:r>
    </w:p>
    <w:p>
      <w:pPr>
        <w:pStyle w:val="ListParagraph"/>
        <w:numPr>
          <w:ilvl w:val="0"/>
          <w:numId w:val="2"/>
        </w:numPr>
      </w:pPr>
      <w:r>
        <w:t xml:space="preserve">MAD 429s: behavioral mitigation exhausted; real fix is MAD→Cerebras (Option B, GNI-R-223 pattern). 17% over 9 days, self-healing — real but not urgent.</w:t>
      </w:r>
    </w:p>
    <w:p>
      <w:pPr>
        <w:pStyle w:val="ListParagraph"/>
        <w:numPr>
          <w:ilvl w:val="0"/>
          <w:numId w:val="2"/>
        </w:numPr>
      </w:pPr>
      <w:r>
        <w:t xml:space="preserve">MAD quality-scorer rates defaulted/empty arbitrator output as 100% — wrongness-not-failure. Narrow bug (works fine on real output: saw 86.7%, 80%).</w:t>
      </w:r>
    </w:p>
    <w:p>
      <w:pPr>
        <w:pStyle w:val="ListParagraph"/>
        <w:numPr>
          <w:ilvl w:val="0"/>
          <w:numId w:val="2"/>
        </w:numPr>
      </w:pPr>
      <w:r>
        <w:t xml:space="preserve">EFF article resurfacing: 6× in 8 days. NOT a dedup bug (dedup works within its rolling window); it is short-dedup-window + non-decaying-score. Tuning candidate.</w:t>
      </w:r>
    </w:p>
    <w:p>
      <w:pPr>
        <w:pStyle w:val="ListParagraph"/>
        <w:numPr>
          <w:ilvl w:val="0"/>
          <w:numId w:val="2"/>
        </w:numPr>
      </w:pPr>
      <w:r>
        <w:t xml:space="preserve">Region-alias catch-all: “Middle East”/“Europe” behave as connectors, slightly inflating broker scores. Gazetteer refinement candidate.</w:t>
      </w:r>
    </w:p>
    <w:p>
      <w:pPr>
        <w:pStyle w:val="ListParagraph"/>
        <w:numPr>
          <w:ilvl w:val="0"/>
          <w:numId w:val="2"/>
        </w:numPr>
      </w:pPr>
      <w:r>
        <w:t xml:space="preserve">Supabase Data API change: Oct 30 2026 enforces explicit GRANT for new tables in existing projects. Backend unaffected (SERVICE_KEY bypasses); only frontend anon-key reads of new tables would need GRANT.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2026-06-10T20:26:30.619Z</dcterms:created>
  <dcterms:modified xsi:type="dcterms:W3CDTF">2026-06-10T20:26:30.619Z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