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included</w:t>
      </w:r>
      <w:r>
        <w:t xml:space="preserve"> </w:t>
      </w:r>
      <w:r>
        <w:t xml:space="preserve">studies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0" w:name="human-vaccine-preventable-diseases"/>
    <w:p>
      <w:pPr>
        <w:pStyle w:val="Heading1"/>
      </w:pPr>
      <w:r>
        <w:t xml:space="preserve">Human vaccine-preventable diseases</w:t>
      </w:r>
    </w:p>
    <w:bookmarkStart w:id="20" w:name="collaboration-types-aggregated"/>
    <w:p>
      <w:pPr>
        <w:pStyle w:val="Heading2"/>
      </w:pPr>
      <w:r>
        <w:t xml:space="preserve">Collaboration types (aggregated)</w:t>
      </w:r>
    </w:p>
    <w:bookmarkEnd w:id="20"/>
    <w:bookmarkStart w:id="25" w:name="locations-studied"/>
    <w:p>
      <w:pPr>
        <w:pStyle w:val="Heading2"/>
      </w:pPr>
      <w:r>
        <w:t xml:space="preserve">Locations studied</w:t>
      </w:r>
    </w:p>
    <w:bookmarkStart w:id="21" w:name="real-versus-hypothetical"/>
    <w:p>
      <w:pPr>
        <w:pStyle w:val="Heading3"/>
      </w:pPr>
      <w:r>
        <w:t xml:space="preserve">Real versus hypothetical</w:t>
      </w:r>
    </w:p>
    <w:bookmarkEnd w:id="21"/>
    <w:bookmarkStart w:id="22" w:name="larger-than-one-country"/>
    <w:p>
      <w:pPr>
        <w:pStyle w:val="Heading3"/>
      </w:pPr>
      <w:r>
        <w:t xml:space="preserve">Larger than one country</w:t>
      </w:r>
    </w:p>
    <w:bookmarkEnd w:id="22"/>
    <w:bookmarkStart w:id="23" w:name="countries-studied"/>
    <w:p>
      <w:pPr>
        <w:pStyle w:val="Heading3"/>
      </w:pPr>
      <w:r>
        <w:t xml:space="preserve">Countries studied</w:t>
      </w:r>
    </w:p>
    <w:bookmarkEnd w:id="23"/>
    <w:bookmarkStart w:id="24" w:name="continents-studied"/>
    <w:p>
      <w:pPr>
        <w:pStyle w:val="Heading3"/>
      </w:pPr>
      <w:r>
        <w:t xml:space="preserve">Continents studied</w:t>
      </w:r>
    </w:p>
    <w:bookmarkEnd w:id="24"/>
    <w:bookmarkEnd w:id="25"/>
    <w:bookmarkStart w:id="27" w:name="X1a653c7b13f904ad44fcee130396a17caf4e221"/>
    <w:p>
      <w:pPr>
        <w:pStyle w:val="Heading2"/>
      </w:pPr>
      <w:r>
        <w:t xml:space="preserve">Geographic connection of authors to the studied locations</w:t>
      </w:r>
    </w:p>
    <w:bookmarkStart w:id="26" w:name="X8d4ef428ac3f39ffcae3e8adce233434841ae63"/>
    <w:p>
      <w:pPr>
        <w:pStyle w:val="Heading3"/>
      </w:pPr>
      <w:r>
        <w:t xml:space="preserve">Author affiliation in the studied location (overall)</w:t>
      </w:r>
    </w:p>
    <w:bookmarkEnd w:id="26"/>
    <w:bookmarkEnd w:id="27"/>
    <w:bookmarkStart w:id="30" w:name="interventions"/>
    <w:p>
      <w:pPr>
        <w:pStyle w:val="Heading2"/>
      </w:pPr>
      <w:r>
        <w:t xml:space="preserve">Interventions</w:t>
      </w:r>
    </w:p>
    <w:bookmarkStart w:id="28" w:name="types-of-interventions"/>
    <w:p>
      <w:pPr>
        <w:pStyle w:val="Heading3"/>
      </w:pPr>
      <w:r>
        <w:t xml:space="preserve">Types of interventions</w:t>
      </w:r>
    </w:p>
    <w:bookmarkEnd w:id="28"/>
    <w:bookmarkStart w:id="29" w:name="impact-of-vaccination"/>
    <w:p>
      <w:pPr>
        <w:pStyle w:val="Heading3"/>
      </w:pPr>
      <w:r>
        <w:t xml:space="preserve">Impact of vaccination</w:t>
      </w:r>
    </w:p>
    <w:bookmarkEnd w:id="29"/>
    <w:bookmarkEnd w:id="30"/>
    <w:bookmarkStart w:id="31" w:name="modelling-objectives"/>
    <w:p>
      <w:pPr>
        <w:pStyle w:val="Heading2"/>
      </w:pPr>
      <w:r>
        <w:t xml:space="preserve">Modelling objectives</w:t>
      </w:r>
    </w:p>
    <w:bookmarkEnd w:id="31"/>
    <w:bookmarkStart w:id="32" w:name="outbreak-types"/>
    <w:p>
      <w:pPr>
        <w:pStyle w:val="Heading2"/>
      </w:pPr>
      <w:r>
        <w:t xml:space="preserve">Outbreak types</w:t>
      </w:r>
    </w:p>
    <w:bookmarkEnd w:id="32"/>
    <w:bookmarkStart w:id="33" w:name="X058797639bb3dc7e3c146426f14d648fad6b379"/>
    <w:p>
      <w:pPr>
        <w:pStyle w:val="Heading2"/>
      </w:pPr>
      <w:r>
        <w:t xml:space="preserve">Individual heterogeneity: agent-based versus compartmental models</w:t>
      </w:r>
    </w:p>
    <w:bookmarkEnd w:id="33"/>
    <w:bookmarkStart w:id="34" w:name="spatial-heterogeneity"/>
    <w:p>
      <w:pPr>
        <w:pStyle w:val="Heading2"/>
      </w:pPr>
      <w:r>
        <w:t xml:space="preserve">Spatial heterogeneity</w:t>
      </w:r>
    </w:p>
    <w:bookmarkEnd w:id="34"/>
    <w:bookmarkStart w:id="35" w:name="Xce08428caa60e0fdf0d82fdd9a04198d84aa4af"/>
    <w:p>
      <w:pPr>
        <w:pStyle w:val="Heading2"/>
      </w:pPr>
      <w:r>
        <w:t xml:space="preserve">Model dynamics: deterministic vs stochastic</w:t>
      </w:r>
    </w:p>
    <w:bookmarkEnd w:id="35"/>
    <w:bookmarkStart w:id="36" w:name="outcomes-measured"/>
    <w:p>
      <w:pPr>
        <w:pStyle w:val="Heading2"/>
      </w:pPr>
      <w:r>
        <w:t xml:space="preserve">Outcomes measured</w:t>
      </w:r>
    </w:p>
    <w:bookmarkEnd w:id="36"/>
    <w:bookmarkStart w:id="37" w:name="sensitivity-analysis"/>
    <w:p>
      <w:pPr>
        <w:pStyle w:val="Heading2"/>
      </w:pPr>
      <w:r>
        <w:t xml:space="preserve">Sensitivity analysis</w:t>
      </w:r>
    </w:p>
    <w:bookmarkEnd w:id="37"/>
    <w:bookmarkStart w:id="38" w:name="data-use-and-data-availability"/>
    <w:p>
      <w:pPr>
        <w:pStyle w:val="Heading2"/>
      </w:pPr>
      <w:r>
        <w:t xml:space="preserve">Data use and data availability</w:t>
      </w:r>
    </w:p>
    <w:bookmarkEnd w:id="38"/>
    <w:bookmarkStart w:id="39" w:name="code-availability"/>
    <w:p>
      <w:pPr>
        <w:pStyle w:val="Heading2"/>
      </w:pPr>
      <w:r>
        <w:t xml:space="preserve">Code availability</w:t>
      </w:r>
    </w:p>
    <w:bookmarkEnd w:id="39"/>
    <w:bookmarkEnd w:id="40"/>
    <w:bookmarkStart w:id="67" w:name="foot-and-mouth-disease-fmd"/>
    <w:p>
      <w:pPr>
        <w:pStyle w:val="Heading1"/>
      </w:pPr>
      <w:r>
        <w:t xml:space="preserve">Foot and mouth disease (FMD)</w:t>
      </w:r>
    </w:p>
    <w:bookmarkStart w:id="41" w:name="X3da4cf3bf91188ebab2e0b632d55230e11d8593"/>
    <w:p>
      <w:pPr>
        <w:pStyle w:val="Heading2"/>
      </w:pPr>
      <w:r>
        <w:t xml:space="preserve">Unique combinations of author affiliation types</w:t>
      </w:r>
    </w:p>
    <w:bookmarkEnd w:id="41"/>
    <w:bookmarkStart w:id="50" w:name="collaboration-types-aggregated-1"/>
    <w:p>
      <w:pPr>
        <w:pStyle w:val="Heading2"/>
      </w:pPr>
      <w:r>
        <w:t xml:space="preserve">Collaboration types (aggregated)</w:t>
      </w:r>
    </w:p>
    <w:bookmarkStart w:id="45" w:name="Xd877249ad44ba88d0e39fca8be2cba2cf660496"/>
    <w:p>
      <w:pPr>
        <w:pStyle w:val="Heading3"/>
      </w:pPr>
      <w:r>
        <w:t xml:space="preserve">Proportions of the total publications per year by collaboration type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orv_sys_rev_data_analysis_files/figure-docx/unnamed-chunk-32-1.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Xc9af409cd3fe0f6ecbc29d12c665514bb76a2c5"/>
    <w:p>
      <w:pPr>
        <w:pStyle w:val="Heading3"/>
      </w:pPr>
      <w:r>
        <w:t xml:space="preserve">Absolute number of publications per year by collaboration type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orv_sys_rev_data_analysis_files/figure-docx/unnamed-chunk-33-1.jpe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Start w:id="52" w:name="X1108e92d96456fe6ca6fc179c119da65fb722a3"/>
    <w:p>
      <w:pPr>
        <w:pStyle w:val="Heading2"/>
      </w:pPr>
      <w:r>
        <w:t xml:space="preserve">Geographic connection of authors to the studied locations</w:t>
      </w:r>
    </w:p>
    <w:bookmarkStart w:id="51" w:name="aggregated"/>
    <w:p>
      <w:pPr>
        <w:pStyle w:val="Heading3"/>
      </w:pPr>
      <w:r>
        <w:t xml:space="preserve">Aggregated</w:t>
      </w:r>
    </w:p>
    <w:bookmarkEnd w:id="51"/>
    <w:bookmarkEnd w:id="52"/>
    <w:bookmarkStart w:id="55" w:name="interventions-1"/>
    <w:p>
      <w:pPr>
        <w:pStyle w:val="Heading2"/>
      </w:pPr>
      <w:r>
        <w:t xml:space="preserve">Interventions</w:t>
      </w:r>
    </w:p>
    <w:bookmarkStart w:id="53" w:name="types-of-interventions-1"/>
    <w:p>
      <w:pPr>
        <w:pStyle w:val="Heading3"/>
      </w:pPr>
      <w:r>
        <w:t xml:space="preserve">Types of interventions</w:t>
      </w:r>
    </w:p>
    <w:bookmarkEnd w:id="53"/>
    <w:bookmarkStart w:id="54" w:name="impact-of-vaccination-1"/>
    <w:p>
      <w:pPr>
        <w:pStyle w:val="Heading3"/>
      </w:pPr>
      <w:r>
        <w:t xml:space="preserve">Impact of vaccination</w:t>
      </w:r>
    </w:p>
    <w:bookmarkEnd w:id="54"/>
    <w:bookmarkEnd w:id="55"/>
    <w:bookmarkStart w:id="56" w:name="modelling-objectives-1"/>
    <w:p>
      <w:pPr>
        <w:pStyle w:val="Heading2"/>
      </w:pPr>
      <w:r>
        <w:t xml:space="preserve">Modelling objectives</w:t>
      </w:r>
    </w:p>
    <w:bookmarkEnd w:id="56"/>
    <w:bookmarkStart w:id="57" w:name="outbreak-types-1"/>
    <w:p>
      <w:pPr>
        <w:pStyle w:val="Heading2"/>
      </w:pPr>
      <w:r>
        <w:t xml:space="preserve">Outbreak types</w:t>
      </w:r>
    </w:p>
    <w:bookmarkEnd w:id="57"/>
    <w:bookmarkStart w:id="58" w:name="X6ee35e346c43c1ef4b853b2227d4a05729ef114"/>
    <w:p>
      <w:pPr>
        <w:pStyle w:val="Heading2"/>
      </w:pPr>
      <w:r>
        <w:t xml:space="preserve">Individual heterogeneity: agent-based versus compartmental models</w:t>
      </w:r>
    </w:p>
    <w:bookmarkEnd w:id="58"/>
    <w:bookmarkStart w:id="59" w:name="spatial-heterogeneity-1"/>
    <w:p>
      <w:pPr>
        <w:pStyle w:val="Heading2"/>
      </w:pPr>
      <w:r>
        <w:t xml:space="preserve">Spatial heterogeneity</w:t>
      </w:r>
    </w:p>
    <w:bookmarkEnd w:id="59"/>
    <w:bookmarkStart w:id="60" w:name="Xfddef5a5cdd3f7870005005da85dc85195978b1"/>
    <w:p>
      <w:pPr>
        <w:pStyle w:val="Heading2"/>
      </w:pPr>
      <w:r>
        <w:t xml:space="preserve">Model dynamics: deterministic vs stochastic</w:t>
      </w:r>
    </w:p>
    <w:bookmarkEnd w:id="60"/>
    <w:bookmarkStart w:id="61" w:name="outcomes-measured-1"/>
    <w:p>
      <w:pPr>
        <w:pStyle w:val="Heading2"/>
      </w:pPr>
      <w:r>
        <w:t xml:space="preserve">Outcomes measured</w:t>
      </w:r>
    </w:p>
    <w:bookmarkEnd w:id="61"/>
    <w:bookmarkStart w:id="62" w:name="parametrization-methods"/>
    <w:p>
      <w:pPr>
        <w:pStyle w:val="Heading2"/>
      </w:pPr>
      <w:r>
        <w:t xml:space="preserve">Parametrization methods</w:t>
      </w:r>
    </w:p>
    <w:bookmarkEnd w:id="62"/>
    <w:bookmarkStart w:id="63" w:name="validation-methods"/>
    <w:p>
      <w:pPr>
        <w:pStyle w:val="Heading2"/>
      </w:pPr>
      <w:r>
        <w:t xml:space="preserve">Validation methods</w:t>
      </w:r>
    </w:p>
    <w:bookmarkEnd w:id="63"/>
    <w:bookmarkStart w:id="64" w:name="sensitivity-analysis-1"/>
    <w:p>
      <w:pPr>
        <w:pStyle w:val="Heading2"/>
      </w:pPr>
      <w:r>
        <w:t xml:space="preserve">Sensitivity analysis</w:t>
      </w:r>
    </w:p>
    <w:bookmarkEnd w:id="64"/>
    <w:bookmarkStart w:id="65" w:name="data-use-and-data-availability-1"/>
    <w:p>
      <w:pPr>
        <w:pStyle w:val="Heading2"/>
      </w:pPr>
      <w:r>
        <w:t xml:space="preserve">Data use and data availability</w:t>
      </w:r>
    </w:p>
    <w:bookmarkEnd w:id="65"/>
    <w:bookmarkStart w:id="66" w:name="code-availability-1"/>
    <w:p>
      <w:pPr>
        <w:pStyle w:val="Heading2"/>
      </w:pPr>
      <w:r>
        <w:t xml:space="preserve">Code availability</w:t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the included studies</dc:title>
  <dc:creator/>
  <cp:keywords/>
  <dcterms:created xsi:type="dcterms:W3CDTF">2023-03-02T18:27:50Z</dcterms:created>
  <dcterms:modified xsi:type="dcterms:W3CDTF">2023-03-02T18:27:50Z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