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2D90" w14:textId="3F8F785D" w:rsidR="0003699C" w:rsidRDefault="0003699C" w:rsidP="0003699C">
      <w:r>
        <w:t>RFQ Template Response</w:t>
      </w:r>
    </w:p>
    <w:p w14:paraId="2A43F4D2" w14:textId="3FD97716" w:rsidR="0003699C" w:rsidRDefault="0003699C" w:rsidP="0003699C">
      <w:r>
        <w:t xml:space="preserve">1. Extract &amp; Summarize </w:t>
      </w:r>
      <w:r>
        <w:t>Specifications/</w:t>
      </w:r>
      <w:r>
        <w:t>Requirements</w:t>
      </w:r>
    </w:p>
    <w:p w14:paraId="4FBD15AA" w14:textId="01ACE0C4" w:rsidR="0003699C" w:rsidRDefault="0003699C" w:rsidP="0003699C">
      <w:r>
        <w:t>Parse technical and commercial requirements, organizing them by items from training spec v1</w:t>
      </w:r>
      <w:r>
        <w:t>. Look at the previous RFQs/example outputs you’ve been trained on to see the kind of key information we are looking for here.</w:t>
      </w:r>
    </w:p>
    <w:p w14:paraId="23F4F1E7" w14:textId="77777777" w:rsidR="0003699C" w:rsidRDefault="0003699C" w:rsidP="0003699C"/>
    <w:p w14:paraId="06F0E7EA" w14:textId="77777777" w:rsidR="0003699C" w:rsidRDefault="0003699C" w:rsidP="0003699C">
      <w:r>
        <w:t>2. Identify Feasibility Risks</w:t>
      </w:r>
    </w:p>
    <w:p w14:paraId="62FDA9F0" w14:textId="1F79AD43" w:rsidR="0003699C" w:rsidRDefault="0003699C" w:rsidP="0003699C">
      <w:r>
        <w:t>Call out any red flags: ambiguous specs, conflicting data, missing constraints, unrealistic expectations, etc.</w:t>
      </w:r>
      <w:r>
        <w:t xml:space="preserve"> Look for anything missing from training spec v1, or any historical automation challenges.</w:t>
      </w:r>
    </w:p>
    <w:p w14:paraId="386D434A" w14:textId="77777777" w:rsidR="0003699C" w:rsidRDefault="0003699C" w:rsidP="0003699C"/>
    <w:p w14:paraId="52BB4553" w14:textId="77777777" w:rsidR="0003699C" w:rsidRDefault="0003699C" w:rsidP="0003699C">
      <w:r>
        <w:t>3. Suggest Conceptual Approaches (2–3 max)</w:t>
      </w:r>
    </w:p>
    <w:p w14:paraId="755F5A04" w14:textId="77777777" w:rsidR="0003699C" w:rsidRDefault="0003699C" w:rsidP="0003699C">
      <w:r>
        <w:t>Use standard automation strategies and experience from “</w:t>
      </w:r>
      <w:proofErr w:type="spellStart"/>
      <w:r>
        <w:t>koops</w:t>
      </w:r>
      <w:proofErr w:type="spellEnd"/>
      <w:r>
        <w:t xml:space="preserve"> general presentation”.</w:t>
      </w:r>
    </w:p>
    <w:p w14:paraId="660D35A0" w14:textId="77777777" w:rsidR="0003699C" w:rsidRDefault="0003699C" w:rsidP="0003699C"/>
    <w:p w14:paraId="23CF23CD" w14:textId="77777777" w:rsidR="0003699C" w:rsidRDefault="0003699C" w:rsidP="0003699C">
      <w:r>
        <w:t>Provide high-level component selections (e.g., “servo press + dial indexing”).</w:t>
      </w:r>
    </w:p>
    <w:p w14:paraId="5C9D3FCB" w14:textId="77777777" w:rsidR="0003699C" w:rsidRDefault="0003699C" w:rsidP="0003699C"/>
    <w:p w14:paraId="17A54429" w14:textId="32E4E7D7" w:rsidR="0003699C" w:rsidRDefault="0003699C" w:rsidP="0003699C">
      <w:r>
        <w:t>Include</w:t>
      </w:r>
      <w:r>
        <w:t xml:space="preserve"> </w:t>
      </w:r>
      <w:proofErr w:type="gramStart"/>
      <w:r>
        <w:t>a pros</w:t>
      </w:r>
      <w:proofErr w:type="gramEnd"/>
      <w:r>
        <w:t xml:space="preserve"> and cons for each concept, and if they have any feasibility concerns to the concept specifically</w:t>
      </w:r>
    </w:p>
    <w:p w14:paraId="3A34A493" w14:textId="77777777" w:rsidR="0003699C" w:rsidRDefault="0003699C" w:rsidP="0003699C"/>
    <w:p w14:paraId="109A606A" w14:textId="77777777" w:rsidR="0003699C" w:rsidRDefault="0003699C" w:rsidP="0003699C">
      <w:r>
        <w:t>4. Draft a High-Level Bill of Materials</w:t>
      </w:r>
    </w:p>
    <w:p w14:paraId="37B017BC" w14:textId="4AFD7FEB" w:rsidR="0003699C" w:rsidRDefault="0003699C" w:rsidP="0003699C">
      <w:r>
        <w:t>For each concept: outline expected major subsystems (e.g., controls, conveyors, vision, robotics).</w:t>
      </w:r>
      <w:r>
        <w:t xml:space="preserve"> These BOMS should be separate tables and very high </w:t>
      </w:r>
      <w:proofErr w:type="gramStart"/>
      <w:r>
        <w:t>level, but</w:t>
      </w:r>
      <w:proofErr w:type="gramEnd"/>
      <w:r>
        <w:t xml:space="preserve"> be prepared to go in depth if the user desires. </w:t>
      </w:r>
    </w:p>
    <w:p w14:paraId="2AD2E264" w14:textId="77777777" w:rsidR="0003699C" w:rsidRDefault="0003699C" w:rsidP="0003699C"/>
    <w:p w14:paraId="798B5F69" w14:textId="77777777" w:rsidR="0003699C" w:rsidRDefault="0003699C" w:rsidP="0003699C">
      <w:r>
        <w:t>5. Generate Follow-Up Questions</w:t>
      </w:r>
    </w:p>
    <w:p w14:paraId="1CA1ED0F" w14:textId="0F06045B" w:rsidR="00D01C49" w:rsidRDefault="0003699C" w:rsidP="0003699C">
      <w:r>
        <w:t>List specific, targeted questions for the customer that must be answered before engineering can proceed.</w:t>
      </w:r>
      <w:r>
        <w:t xml:space="preserve"> Look back at sections 1-4 for inspiration.</w:t>
      </w:r>
    </w:p>
    <w:sectPr w:rsidR="00D0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9C"/>
    <w:rsid w:val="0003699C"/>
    <w:rsid w:val="00646B8C"/>
    <w:rsid w:val="00697EA2"/>
    <w:rsid w:val="00D0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EC45"/>
  <w15:chartTrackingRefBased/>
  <w15:docId w15:val="{ECB674AC-C107-403A-A019-2E88E322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552598E052740BBB72AEA0A4635BB" ma:contentTypeVersion="19" ma:contentTypeDescription="Create a new document." ma:contentTypeScope="" ma:versionID="33c757dd322aca6af35c80b4fe2ad668">
  <xsd:schema xmlns:xsd="http://www.w3.org/2001/XMLSchema" xmlns:xs="http://www.w3.org/2001/XMLSchema" xmlns:p="http://schemas.microsoft.com/office/2006/metadata/properties" xmlns:ns2="880c22a0-effb-4f32-b483-365aa4086891" xmlns:ns3="ca40df43-3dba-4e1e-8471-9bac0e021cad" targetNamespace="http://schemas.microsoft.com/office/2006/metadata/properties" ma:root="true" ma:fieldsID="b08ce163b0f91052aa55a58db281b3a5" ns2:_="" ns3:_="">
    <xsd:import namespace="880c22a0-effb-4f32-b483-365aa4086891"/>
    <xsd:import namespace="ca40df43-3dba-4e1e-8471-9bac0e02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c22a0-effb-4f32-b483-365aa4086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ecdd49-61a4-4361-8896-1f629019fb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0df43-3dba-4e1e-8471-9bac0e02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c78c02-8b54-49cb-9a8d-b3c57d06f1e0}" ma:internalName="TaxCatchAll" ma:showField="CatchAllData" ma:web="ca40df43-3dba-4e1e-8471-9bac0e02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40df43-3dba-4e1e-8471-9bac0e021cad" xsi:nil="true"/>
    <lcf76f155ced4ddcb4097134ff3c332f xmlns="880c22a0-effb-4f32-b483-365aa40868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9B907E-F77C-4977-B6A2-99CD32187F7A}"/>
</file>

<file path=customXml/itemProps2.xml><?xml version="1.0" encoding="utf-8"?>
<ds:datastoreItem xmlns:ds="http://schemas.openxmlformats.org/officeDocument/2006/customXml" ds:itemID="{8CA8AA9D-AB26-444D-B6BB-88B1DC5CB542}"/>
</file>

<file path=customXml/itemProps3.xml><?xml version="1.0" encoding="utf-8"?>
<ds:datastoreItem xmlns:ds="http://schemas.openxmlformats.org/officeDocument/2006/customXml" ds:itemID="{30C48878-7E98-497D-A7DB-CA28AA5E7C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Koops Automation Systems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 Oosterhouse</dc:creator>
  <cp:keywords/>
  <dc:description/>
  <cp:lastModifiedBy>James R Oosterhouse</cp:lastModifiedBy>
  <cp:revision>1</cp:revision>
  <dcterms:created xsi:type="dcterms:W3CDTF">2025-06-30T18:43:00Z</dcterms:created>
  <dcterms:modified xsi:type="dcterms:W3CDTF">2025-06-30T18:55:00Z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0x010100B78552598E052740BBB72AEA0A4635BB</vt:lpwstr>
  </property>
</Properties>
</file>