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lus Jakarta Sans" w:cs="Plus Jakarta Sans" w:eastAsia="Plus Jakarta Sans" w:hAnsi="Plus Jakarta Sans"/>
          <w:b/>
          <w:bCs/>
          <w:color w:val="0F2C6E"/>
          <w:sz w:val="64"/>
          <w:szCs w:val="64"/>
        </w:rPr>
        <w:t xml:space="preserve">JusticeHub</w:t>
      </w:r>
    </w:p>
    <w:p>
      <w:pPr>
        <w:spacing w:after="280"/>
      </w:pPr>
      <w:r>
        <w:rPr>
          <w:rFonts w:ascii="Plus Jakarta Sans" w:cs="Plus Jakarta Sans" w:eastAsia="Plus Jakarta Sans" w:hAnsi="Plus Jakarta Sans"/>
          <w:b/>
          <w:bCs/>
          <w:color w:val="1A47CC"/>
          <w:sz w:val="30"/>
          <w:szCs w:val="30"/>
        </w:rPr>
        <w:t xml:space="preserve">Phase 2 — Product Requirements Document  v2.0</w:t>
      </w:r>
    </w:p>
    <w:p>
      <w:pPr>
        <w:spacing w:after="44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Category: Legal Technology / Practice Management</w:t>
      </w:r>
    </w:p>
    <w:p>
      <w:pPr>
        <w:spacing w:after="44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Version: 2.0 — Updated Draft</w:t>
      </w:r>
    </w:p>
    <w:p>
      <w:pPr>
        <w:spacing w:after="44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Date: July 2026</w:t>
      </w:r>
    </w:p>
    <w:p>
      <w:pPr>
        <w:spacing w:after="44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Builds on: JusticeHub MVP PRD v0.1</w:t>
      </w:r>
    </w:p>
    <w:p>
      <w:pPr>
        <w:spacing w:after="44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Phase 2 v2.0 adds: Role hierarchy, Super Admin, Firm Admin, Profiles &amp; Settings</w:t>
      </w:r>
    </w:p>
    <w:p>
      <w:pPr>
        <w:spacing w:after="4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1. Context &amp; Rationale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Phase 1 established JusticeHub's core loop: shared case management, document hub, client portal, court dates, and internal collaboration. Phase 2 converts that foundation into a revenue-replacing workflow tool — one where a firm can run their entire practice from intake to invoice inside a single product.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</w:rPr>
        <w:t xml:space="preserve">This v2.0 update adds four new scope areas to Phase 2 that were missing from v1.0: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Role hierarchy — a formal permission system with Super Admin, Firm Admin, Attorney, Staff, and Client roles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User management — the ability for a Firm Admin to invite and manage attorneys and staff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Profiles — every user has an editable profile with avatar, contact info, and role-specific settings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Settings — firm-level and personal-level settings surfaces, plus a Super Admin control panel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7CC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92400E"/>
              </w:rPr>
              <w:t xml:space="preserve">Prerequisite:  </w:t>
            </w:r>
            <w:r>
              <w:rPr>
                <w:rFonts w:ascii="Inter" w:cs="Inter" w:eastAsia="Inter" w:hAnsi="Inter"/>
                <w:color w:val="92400E"/>
              </w:rPr>
              <w:t xml:space="preserve">Complete the pilot debrief checklist with at least 3 pilot firms before beginning Phase 2 build. Do not build on an unvalidated foundation.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2. Role Hierarchy &amp; Permission System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JusticeHub has two tiers of roles: platform-level roles (managed by JusticeHub) and firm-level roles (managed within each firm). These tiers never overlap — a Super Admin cannot access firm-level billing or cases; a Firm Admin cannot access the platform control panel.</w:t>
      </w:r>
    </w:p>
    <w:p>
      <w:pPr>
        <w:spacing w:after="12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2.1 Role Definitions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Super Admin  (Platform level — JusticeHub team only)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The Super Admin is a JusticeHub-internal role, not available to law firm users. There is typically one Super Admin account with the option to grant secondary Super Admin access to trusted team 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all firm accounts, user counts, case counts, and subscription status on a platform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any client document across any firm for support and audit purposes — read-only, never editable or downloadable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suspend or reinstate any firm 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manage platform-wide settings: feature flags, plan configurations, email template overrides, maintenance mode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platform-level analytics: total firms, active cases, invoices generated, documents signed, monthly active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alter, delete, or download client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impersonate a firm user or act on behalf of a firm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view billing details, invoice amounts, or time entry values of firms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7CC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991B1B"/>
              </w:rPr>
              <w:t xml:space="preserve">Security note:  </w:t>
            </w:r>
            <w:r>
              <w:rPr>
                <w:rFonts w:ascii="Inter" w:cs="Inter" w:eastAsia="Inter" w:hAnsi="Inter"/>
                <w:color w:val="991B1B"/>
              </w:rPr>
              <w:t xml:space="preserve">Super Admin access must be protected by two-factor authentication (2FA) enforced at login. All Super Admin actions are logged to a separate immutable audit table with IP address, timestamp, and action description.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Firm Admin  (Firm level — assigned within each firm)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The Firm Admin is a designated member of a law firm responsible for managing the firm's JusticeHub workspace. This is typically a practice manager, senior partner, or office administrator. Each firm has at least one Firm Admin and can have multiple.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invite attorneys (lawyers) and staff to the firm workspace via 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set roles when inviting: Attorney or Staff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deactivate a firm member's access (does not delete their work — only revokes login)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manage firm-level settings: firm name, logo, address, default hourly rate, payment terms, invoice template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all cases within the firm and assign cases to attorneys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generate and send invoices on behalf of any attorney in the firm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view the contents of client documents — can see document names and upload dates, but not the document content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access the JusticeHub Super Admin panel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7CC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92400E"/>
              </w:rPr>
              <w:t xml:space="preserve">Design principle:  </w:t>
            </w:r>
            <w:r>
              <w:rPr>
                <w:rFonts w:ascii="Inter" w:cs="Inter" w:eastAsia="Inter" w:hAnsi="Inter"/>
                <w:color w:val="92400E"/>
              </w:rPr>
              <w:t xml:space="preserve">The Firm Admin's inability to view document contents is a deliberate legal ethics boundary. In many jurisdictions, non-lawyer staff accessing privileged client documents creates professional responsibility issues. This constraint must be enforced at the RLS and storage URL level — not just the UI.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Attorney  (Firm level — the primary working user)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create, view, and update cases assigned to them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all cases in the firm (visibility), but can only edit cases they are assigned to (write access)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upload, view, and tag all documents on cases they are assigned 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log time entries and use the timer on their assigned cases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generate invoices for their cases (Firm Admin can also do this on their behalf)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send e-signature requests to clients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invite clients to the client portal from a case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add internal notes and view the full case activity log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access firm settings, billing configuration, or other attorneys' time entries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Staff / Paralegal  (Firm level — support role)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all cases in the firm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upload documents to cases and tag them — cannot view document contents unless explicitly granted on a per-case basis by an Attorney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add court dates and case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add internal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log billable time entries or generate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invite clients or send e-signature requests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access firm settings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Client  (Firm level — read-only portal access)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log into the client portal using the invite link sent by an attorney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view their case status, upcoming dates, and documents explicitly shared with them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edit, download (unless attorney enables it), or comment on anything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see other clients or other cases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Cannot access the main JusticeHub app — only the client portal surface</w:t>
      </w:r>
    </w:p>
    <w:p>
      <w:pPr>
        <w:spacing w:after="12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2.2 Permissions Matrix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Firm Admin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Attorney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View platform dashboard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Suspend / reinstate firms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View client documents (read-only)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View only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Limited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Edit / delete client documents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Manage firm settings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Invite attorneys to firm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Invite staff to firm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Deactivate firm members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Create &amp; manage cases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Assign cases to attorneys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Log time entries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Generate &amp; send invoices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Send e-signature requests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Add court dates &amp; events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Add internal notes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Invite client to portal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View client portal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</w:rPr>
        <w:t xml:space="preserve">Legend: ✓ Full access   ✗ No access   View only = read access with no download or edit   Limited = only on cases explicitly granted by an Attorney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3. User Management Module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User management is the operational surface through which a Firm Admin builds and maintains their team inside JusticeHub. It is the Firm Admin's primary responsibility beyond case oversight.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3.1 Inviting team members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Admin opens the Team section in firm settings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Clicks 'Invite member' — enters name, email address, and selects role (Attorney or Staff)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JusticeHub sends an invitation email with a secure signup link (24-hour expiry)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Invitee clicks the link, sets their password, and their account is created with the assigned role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Admin sees the invite status (Pending / Accepted) in the team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If an invite expires, the Firm Admin can resend it with one click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3.2 Managing existing members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Admin can view all team members: name, role, email, join date, and last active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change a member's role between Attorney and Staff (not to Firm Admin — that requires a separate, deliberate promotion 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deactivate a member — this immediately revokes their login but preserves all their case notes, time entries, and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Can promote another member to Firm Admin — requires the current Firm Admin to confirm with their password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Deactivated members appear in a separate 'Deactivated' list and can be reactivated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3.3 Data model additions for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firm_invitations table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firm_id, email, role, invited_by, token (UUID), expires_at, accepted_at — separate from users table until accepted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users.role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Extended to: super_admin | firm_admin | attorney | staff | client — enforced at RLS level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users.status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active | deactivated — deactivated blocks login at auth layer, does not delete the row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users.deactivated_at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Timestamp of deactivation for audit purposes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users.deactivated_by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user_id of the Firm Admin who performed the deactivation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super_admin_audit_log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super_admin_id, action, target_type, target_id, ip_address, created_at — immutable log of all Super Admin actions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4. Profiles Module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Every JusticeHub user — attorney, staff, firm admin, and client — has a profile. Profiles serve two purposes: personalisation (avatar, display name) and professional credibility (bar number, specialisation, contact details shown to clients via the portal).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4.1 Attorney / Staff / Firm Admin profile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Editable by the user themselves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Profile photo (avatar) — uploaded image, displayed in the sidebar, case cards, and client portal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Full name — displayed as it will appear to clients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Professional title — e.g. 'Senior Associate', 'Partner', 'Paralegal'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Email address — used for login and notifications (change requires email verification)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Phone number — optional; shown to clients if the attorney enables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Bio — short professional summary, shown to clients in the portal (140 character limit)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Attorney-only fields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Bar / roll number — optional professional credential displayed on client-facing surfaces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Practice areas — multi-select: Civil, Criminal, Corporate, Family, Property, Immigration, Labour, Other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Hourly rate — pre-fills when logging time on cases; overridable per case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Not editable by the user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Role — only a Firm Admin can change this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— cannot be changed from the profile; requires a new invite to a different firm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Join date — system-generated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4.2 Client profile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Clients have a minimal profile — just enough to be identified in the portal and contacted by the firm.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Email address (used for portal login and invoice delivery)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Preferred language (for future localisation support)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Client profiles are created by the inviting attorney, not by the client themselves at signup. The client can edit name, phone, and language preference after accepting the portal invite.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4.3 Profile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Primary key — 1:1 with auth user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the user belongs to — enforces RLS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Full name as shown to clients and in the 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Professional title — free text, max 60 chars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Storage URL — signed URL with 7-day TTL; regenerated on load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Short bio — max 140 chars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Optional — stored encrypted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bar_number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Attorney only — optional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practice_areas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Attorney only — text array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hourly_rate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Attorney only — numeric, stored in firm 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show_phone_to_clients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Boolean — attorney controls whether phone is visible in portal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notification_preferences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JSONB — stores per-channel notification settings (see Section 6)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5. Settings Module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Settings is split into three surfaces depending on the user's role: Personal Settings (all users), Firm Settings (Firm Admin only), and Platform Settings (Super Admin only). Each surface is accessible from a 'Settings' entry in the sidebar.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5.1 Personal Settings  (all users)</w:t>
      </w:r>
    </w:p>
    <w:p>
      <w:pPr>
        <w:spacing w:after="4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Account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Change display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Change email — requires current password confirmation and email verification to new address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Change password — requires current password, new password, and confirmation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Enable / disable two-factor authentication (2FA) — TOTP-based (Google Authenticator / Authy)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Delete account — requires password confirmation and shows a warning that this action cannot be undone; Firm Admin must first reassign or close all active cases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All profile fields from Section 4.1 / 4.2 — edit and save from this surface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Upload or remove profile photo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Email notifications: toggle on/off per event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In-app notifications: toggle on/off per event type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Notification event types: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Case assigned to me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New document uploaded to my case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Client viewed the portal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Document signed by client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marked as paid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Court date in 48 hours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New internal note added to my case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overdue reminder (Firm Admin only)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Appearance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Light mode only in Phase 2 — this toggle is present but shows 'Dark mode coming soon'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Language — English (default); additional languages in Phase 3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5.2 Firm Settings  (Firm Admin only)</w:t>
      </w:r>
    </w:p>
    <w:p>
      <w:pPr>
        <w:spacing w:after="4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Firm profile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name — displayed on invoices, client portal header, and email signatures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logo — uploaded image; displayed on invoices and client portal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address — displayed on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Primary contact email — the 'reply-to' address on all firm-sent emails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Phone number — shown on invoices and client portal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Website URL — optional; shown on client portal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Billing defaults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Default hourly rate — pre-fills for all new attorneys; each attorney can override in their profile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Default payment terms — e.g. 'Payment due within 14 days' — appears on all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currency — set once at firm level; all invoices use this currency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number format — e.g. INV-2026-001 — configurable prefix and auto-increment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Tax label and default rate — e.g. 'VAT 7.5%' — appears as an optional line on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Bank account details — shown on invoices as payment instructions (manual payment in Phase 2)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Team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all team members with role, status, and last active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Invite new attorney or staff member (flow from Section 3.1)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Change member role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Deactivate / reactivate member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Promote to Firm Admin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pending invites and resend expired ones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Client portal settings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Portal header message — a short welcome message shown to clients when they log in (max 200 chars)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Enable / disable client ability to download shared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Show / hide attorney phone number to clients by default (attorneys can override per profile)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Enforce 2FA for all firm members — when enabled, all members must set up 2FA within 7 days or lose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login activity for all firm members: date, time, IP address, device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Session timeout — configurable: 1 hour, 4 hours, 8 hours, 24 hours, 7 days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5.3 Platform Settings  (Super Admin only)</w:t>
      </w:r>
    </w:p>
    <w:p>
      <w:pPr>
        <w:spacing w:after="4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Firm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all registered firms: name, plan, member count, case count, created date, last active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Search firms by name or 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a firm's basic stats without accessing case content or documents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Suspend a firm account — immediately locks all firm members out; firm data is preserved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Reinstate a suspended firm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Delete a firm — requires typed confirmation of firm name; irreversible; sends data export to Firm Admin email first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Platform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Total registered firms, broken down by plan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Monthly active users (MAU) across all firms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Total cases created, active cases, closed cases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Total documents uploaded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Total invoices generated and total amount (aggregate — no firm-specific breakdown visible to Super Admin)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Total e-signature requests sent and completion 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New firm registrations over time (chart)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Feature flags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Toggle Phase 2 modules on/off globally or per firm — e.g. enable billing for pilot firms only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Enable/disable e-signature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Toggle maintenance mode — displays a maintenance banner to all users; Super Admin can still access the panel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Document audit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Super Admin can search for a specific document by case ID or document name across all firms for support purposes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Documents are displayed in a read-only viewer — no download button, no edit capability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Every document view by a Super Admin is logged to the super_admin_audit_log with timestamp, document ID, and action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</w:rPr>
        <w:t xml:space="preserve">Email &amp; notification templates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View and override platform-level email templates: invite email, portal invite, invoice delivery, overdue reminder, signing request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Templates use a simple variable system: {{firm_name}}, {{client_name}}, {{case_name}}, {{link}}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Changes to templates apply globally unless a firm has a custom override (firm override wins)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6. Module A — Time Tracking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Attorneys currently track billable hours in a separate spreadsheet or not at all. Time is reconstructed from memory at invoice time — inaccurate, underbilled, and time-consuming. JusticeHub already has the case and the attorney; time tracking closes the loop.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Time entry on a case: attorney logs hours, date, rate, and a description of work performed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Timer: a running clock inside the case view that an attorney can start/stop and convert to a time entry on completion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Per-case time log: chronological view of all time entries with running total hours and total billable amount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Billable vs non-billable toggle per entry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Hourly rate per attorney set in their profile; overridable per case or per entry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Time entries feed directly into the billing module — no re-entry required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6.2 Time entry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Links the entry to a specific case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attorney who logged the 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RLS scope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Date the work was performed — not necessarily today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Stored in minutes; displayed as h:mm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rate_per_hour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Pulled from attorney profile default; overridable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billable_amount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Computed: (duration_minutes / 60) x rate_per_hour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is_billable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Boolean — defaults to true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Free text — becomes the invoice line item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Null until billed — prevents double-billing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6.3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Automated time capture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Client-visible time log — clients see the invoice, not the time entries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Payroll or contractor payments — out of scope entirely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7. Module B — Billing &amp; Invoicing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JusticeHub should own the entire billing cycle: generate, send, track, and mark paid. The invoice is generated from time entries already in the system — attorneys review and approve, not re-type.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7.1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Generate invoice from a case: pulls all unbilled time entries; option to add flat-fee line items manually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preview: attorney reviews line items, adjusts descriptions, sets due date and payment terms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Send invoice to client via email — PDF attachment + link to a hosted invoice view (no login required)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status: Draft → Sent → Viewed → Paid → Overdue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Mark invoice as paid (manual in Phase 2 — payment gateway is Phase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history per case and per client, filterable by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Overdue reminders: automated email at 7 days and 14 days after due date if unpaid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PDF uses firm name, logo, address, and bank details from Firm Settings (Section 5.2)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7.2 Invoice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case this invoice belongs 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client_id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Denormalised from case for faster queries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RLS scope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draft | sent | viewed | paid | overdue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issue_date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Date invoice was generated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due_date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Set by the attorney at creation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line_items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JSONB array: [{description, quantity, unit_price, amount}]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subtotal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Sum of all line item amounts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tax_amount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Manual entry — firm adds if applicable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subtotal + tax_amount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pdf_url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Storage URL to the generated invoice PDF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sent_at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Timestamp of invoice email send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paid_at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Timestamp of manual mark-paid 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reminder_sent_at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Tracks last reminder to prevent duplicates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7.3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Online payment processing (Paystack, Stripe, Flutterwave)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Recurring invoices / retainer billing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Expense tracking and reimbursables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Accounting software integrations (QuickBooks, Xero) — Phase 3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8. Module C — Document E-signature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JusticeHub already holds the document. E-signature closes the loop by letting clients sign from the client portal without touching paper. The feature is built on a third-party provider — not from scratch.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8.1 Provider selection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Docusign API — recommended; most legally recognised globally; solid Nigeria support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Adobe Sign — strong legal recognition; good 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DocuSeal — open-source; self-hostable; lower cost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7CC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92400E"/>
              </w:rPr>
              <w:t xml:space="preserve">Decision required:  </w:t>
            </w:r>
            <w:r>
              <w:rPr>
                <w:rFonts w:ascii="Inter" w:cs="Inter" w:eastAsia="Inter" w:hAnsi="Inter"/>
                <w:color w:val="92400E"/>
              </w:rPr>
              <w:t xml:space="preserve">Choose the e-signature provider before this module is built. Confirm legal standing of electronic signatures for your target jurisdiction before launch.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8.2 In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Attorney flags any document in the case document hub as 'requires signature'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Attorney sends a signature request to the client from the case detail 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Client receives an email with a signing link — no account creation required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Client reviews the document and signs using a drawn or typed signature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Signed document is stored in the case document hub with status 'Signed'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Both attorney and client receive a copy of the signed document by email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Audit trail provided by the third-party API: signer identity, IP address, timestamp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8.3 E-signature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case this request belongs 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specific document requiring signature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RLS scope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client_id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client being asked to sign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docusign | adobesign | docuseal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provider_envelope_id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Third-party reference for audit trail retrieval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pending | signed | declined | expired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Timestamp of signature request send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signed_at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Timestamp of completed signature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signed_doc_url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Storage URL to the signed document</w:t>
            </w:r>
          </w:p>
        </w:tc>
      </w:tr>
    </w:tbl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8.4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Multi-party signing (e.g. two attorneys + client)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In-app document editor or template builder — Phase 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Biometric or government-ID-backed signing — Phase 3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9. Phase 2 Data Model Summary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All new tables follow the same RLS pattern as Phase 1: every row scoped by firm_id. New role-based access adds an additional layer: row-level security policies check both firm_id and the requesting user's role before returning data.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New table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user_id, firm_id, display_name, title, avatar_url, bio, phone, bar_number, practice_areas, hourly_rate, notification_preferences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One profile per user; 1:1 with auth.users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firm_settings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firm_id, name, logo_url, address, invoice_currency, invoice_number_format, tax_label, tax_rate, payment_terms, bank_details, portal_message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Firm-level configuration owned by Firm Admin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firm_invitations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firm_id, email, role, invited_by, token, expires_at, accepted_at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Pending invites; row deleted or marked accepted after signup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time_entries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case_id, user_id, firm_id, date, duration_minutes, rate_per_hour, is_billable, description, invoice_id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Billable hours; invoice_id null until billed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case_id, client_id, firm_id, status, issue_date, due_date, line_items, total_amount, pdf_url, sent_at, paid_at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Full invoice lifecycle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invoice_reminders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invoice_id, sent_at, type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Prevents duplicate reminder emails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signature_requests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case_id, document_id, firm_id, client_id, provider, provider_envelope_id, status, requested_at, signed_at, signed_doc_url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E-signature lifecycle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super_admin_audit_log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id, super_admin_id, action, target_type, target_id, ip_address, created_at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Immutable log of all Super Admin actions; never updated or deleted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10. Success Metrics for Phase 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8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 (60 days post-launch)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Team members invited per firm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≥2 additional members per pilot firm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Validates that user management is actually being used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Profile completion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≥80% of firm members with avatar and bio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Profiles with photos increase client trust in the portal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 entries logged per case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≥5 per active case per month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Validates that attorneys use time tracking, not spreadsheets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Invoices generated per firm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≥3 per pilot firm per month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Confirms billing module adoption in real workflows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Invoice-to-payment cycle time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Baseline on first invoice; target 20% reduction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The core ROI claim of the billing module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Document e-signature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≥1 signature request per new case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Confirms adoption of the e-signature flow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Signature completion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≥80% signed within 72 hours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 low rate signals UX problems in the client signing flow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Settings configuration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≥90% of Firm Admins complete firm profile + billing defaults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Incomplete settings cause broken invoices and portal issues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Pilot firm retention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0 churned pilot firms during Phase 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Phase 2 should deepen stickiness, not introduce friction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11. Non-Functional Requirements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11.1 Carry-over from Phase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All queries scoped by firm_id via Postgres RLS — no exceptions, including all new tables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Audit trail: all status changes logged with user + timestamp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Uptime monitoring on all client-facing routes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</w:rPr>
        <w:t xml:space="preserve">11.2 New requirements for Phase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Super Admin audit log is immutable — no UPDATE or DELETE on super_admin_audit_log is permitted even by the Super Admin themselves; this is enforced at the database level, not the application layer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Avatar image storage: signed URLs with 7-day TTL, not public bucket URLs — profile photos are personal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Firm invitation tokens expire after 24 hours and are one-time-use — cannot be re-used after acceptance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Invoice PDF generation must complete in under 3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Signed documents returned from the e-signature provider must be stored in Supabase Storage within 60 seconds of the signing event via webhook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The hosted invoice URL must contain a non-guessable token, not the invoice ID alone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Inter" w:cs="Inter" w:eastAsia="Inter" w:hAnsi="Inter"/>
          <w:b w:val="false"/>
          <w:bCs w:val="false"/>
        </w:rPr>
        <w:t xml:space="preserve">2FA enforcement for Super Admin is not optional — it is wired into the authentication flow and cannot be bypassed</w:t>
      </w:r>
    </w:p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12. Technology Additions for Phase 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RLS policies checking auth.jwt() for role claim + firm_id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Role is stored in the JWT so it's available in RLS without a DB join on every request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Avatar storage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Storage — private bucket; signed URL generated server-side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Never use public bucket for profile images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 PDF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Puppeteer or react-pdf in a Supabase Edge Function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Keep the PDF template in code — easier to brand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 reminders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Edge Function + pg_cron daily trigger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Requires Supabase Pro plan for pg_cron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Docusign API (recommended)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Webhook from Docusign → Edge Function → update DB + store signed PDF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Transactional provider required — no SMTP relay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2FA (TOTP)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Supabase Auth built-in TOTP support (available since 2024)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No third-party 2FA library needed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Separate Next.js route group (/superadmin) with a dedicated Supabase role and connection string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Never expose the Super Admin panel on the same auth session as firm users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13. Recommended Build Sequence</w:t>
      </w:r>
    </w:p>
    <w:p>
      <w:pPr>
        <w:spacing w:after="120" w:line="276"/>
      </w:pPr>
      <w:r>
        <w:rPr>
          <w:rFonts w:ascii="Inter" w:cs="Inter" w:eastAsia="Inter" w:hAnsi="Inter"/>
        </w:rPr>
        <w:t xml:space="preserve">Target: 12 weeks for a solo developer using Antigravity with staged prompts. Each module gates on the previous. Do not parallelise.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Gate before next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Extend RLS policies for all 5 roles; update JWT claims; add role checks to existing Phase 1 routes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All existing routes confirmed working with new role checks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Admin: invite flow, team list, deactivate/reactivate, promote to Firm Admin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Admin can invite and manage a test attorney end-to-end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Profiles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Profile edit surface for all roles; avatar upload; attorney-specific fields; client profile edit in portal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All roles can save a complete profile including avatar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settings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profile, billing defaults, client portal settings, session timeout, 2FA enforcement toggle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Admin can configure all settings and they persist correctly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Personal settings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Account settings (email/password change, 2FA setup), notification preferences, appearance placeholder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User can change password, set up 2FA, and configure notifications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Platform dashboard, firm list, suspend/reinstate, analytics, document audit viewer, audit log, feature flags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 Admin can view documents read-only; audit log records the view; no edit or download possible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7–8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Time entry form, timer widget, per-case time log, billable toggle, rate management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Pilot firm logs 10 real time entries before proceeding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9–10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Invoice generation, line item editor, PDF, send, hosted client view, status tracking, overdue reminders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Client can open invoice on mobile; reminder fires correctly in staging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11–12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E-signature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Provider integration, signing request flow, webhook handler, signed document storage, status updates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End-to-end signing works on mobile for a real document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14. Explicitly Deferred to Phase 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 it waits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AI drafting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Needs a meaningful corpus of firm documents. Build it in Phase 3 once firms have 3+ months of document history in the system.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Online payment processing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Paystack/Stripe integration requires payment compliance review and potentially CBN regulatory consideration.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Recurring invoices / retainer billing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Validate demand from pilot firms first. Most Phase 2 firms will be on hourly or flat-fee billing.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Multi-party e-signature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Most use cases in Phase 2 are attorney + client only. Validate demand before adding orchestration complexity.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Accounting integrations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QuickBooks/Xero/Sage — significant API work. Validate after billing is proven and firms ask for it explicitly.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Contract lifecycle management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Templates, clause library, redlining — a distinct product surface with its own PRD.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Dark mode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Present in the Appearance settings as 'coming soon'. Implement after Phase 3 when core feature set is stable.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Web-on-mobile is sufficient through Phase 2. Native app investment is justified only once retention metrics support it.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English is sufficient for the initial market. Plan for Yoruba, Igbo, Hausa, and French in Phase 3 if West African expansion continues.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15.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Document access boundary (Firm Admin)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Firm Admin seeing document contents even read-only could create legal ethics violations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Enforce the restriction at Supabase Storage signed URL level — Firm Admin role never receives a signed URL for document content, only for document metadata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 Admin document audit misuse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Super Admin read access to all documents is a powerful and sensitive capability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Immutable audit log on every document view. Access is logged with IP and timestamp. Periodic audit review.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Role escalation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 Staff member manipulating their JWT claim to gain Attorney-level access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Role is verified server-side on every request against the database, not just the JWT claim. JWT claims are signed and not user-modifiable — but always double-check at the DB layer.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Invitation token reuse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A leaked invitation link being used by someone other than the intended recipient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Tokens are one-time-use and expire in 24 hours. Acceptance marks the token as used immediately.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PDF generation at scale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Complex invoices slow to generate as firm usage grows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Warm Edge Functions on firm login. Queue generation async if over 3 seconds; deliver via email.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E-signature legal standing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Electronic signatures may not be legally valid for all document types in Nigeria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20"/>
                <w:szCs w:val="20"/>
              </w:rPr>
              <w:t xml:space="preserve">Confirm with a Nigerian legal practitioner. Scope initial launch to document types where e-sign is unambiguously valid.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60" w:before="400"/>
      </w:pPr>
      <w:r>
        <w:rPr>
          <w:rFonts w:ascii="Plus Jakarta Sans" w:cs="Plus Jakarta Sans" w:eastAsia="Plus Jakarta Sans" w:hAnsi="Plus Jakarta Sans"/>
          <w:b/>
          <w:bCs/>
        </w:rPr>
        <w:t xml:space="preserve">16. Next Steps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Run the pilot debrief from Section 2 of v1.0 with at least 3 pilot firms before writing Phase 2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Choose the e-signature provider and confirm legal standing of e-signatures in Nigeria.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Upgrade Supabase project to Pro plan (required for pg_cron and for the higher storage limits needed for avatar + PDF storage at scale).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Create a dedicated Super Admin Supabase role and connection string before writing any Super Admin panel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Update PROMPTS.md with Phase 2 build chunk prompts for Antigravity, referencing this PRD and BRAND.md, in the order defined in Section 13.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Inter" w:cs="Inter" w:eastAsia="Inter" w:hAnsi="Inter"/>
        </w:rPr>
        <w:t xml:space="preserve">Build sequentially as per Section 13. Gate every module. Do not parallelise.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spacing w:before="80"/>
      <w:jc w:val="center"/>
    </w:pPr>
    <w:r>
      <w:rPr>
        <w:rFonts w:ascii="Inter" w:cs="Inter" w:eastAsia="Inter" w:hAnsi="Inter"/>
        <w:color w:val="64748B"/>
        <w:sz w:val="16"/>
        <w:szCs w:val="16"/>
      </w:rPr>
      <w:t xml:space="preserve">JusticeHub Phase 2  · 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6"/>
        <w:szCs w:val="16"/>
      </w:rPr>
      <w:t xml:space="preserve">  of 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  <w:tabs>
        <w:tab w:val="right" w:pos="9026"/>
      </w:tabs>
      <w:spacing w:after="120"/>
    </w:pPr>
    <w:r>
      <w:rPr>
        <w:rFonts w:ascii="Inter" w:cs="Inter" w:eastAsia="Inter" w:hAnsi="Inter"/>
        <w:color w:val="64748B"/>
        <w:sz w:val="17"/>
        <w:szCs w:val="17"/>
      </w:rPr>
      <w:t xml:space="preserve">JusticeHub  —  Phase 2 PRD  v2.0</w:t>
    </w:r>
    <w:r>
      <w:rPr>
        <w:rFonts w:ascii="Inter" w:cs="Inter" w:eastAsia="Inter" w:hAnsi="Inter"/>
        <w:color w:val="64748B"/>
        <w:sz w:val="17"/>
        <w:szCs w:val="17"/>
      </w:rPr>
      <w:t xml:space="preserve">	</w:t>
    </w:r>
    <w:r>
      <w:rPr>
        <w:rFonts w:ascii="Inter" w:cs="Inter" w:eastAsia="Inter" w:hAnsi="Inter"/>
        <w:color w:val="64748B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Inter" w:cs="Inter" w:eastAsia="Inter" w:hAnsi="Inter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Inter" w:cs="Inter" w:eastAsia="Inter" w:hAnsi="Inter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47CC" w:sz="6" w:space="6"/>
      </w:pBdr>
      <w:spacing w:after="160" w:before="400"/>
      <w:outlineLvl w:val="0"/>
    </w:pPr>
    <w:rPr>
      <w:rFonts w:ascii="Plus Jakarta Sans" w:cs="Plus Jakarta Sans" w:eastAsia="Plus Jakarta Sans" w:hAnsi="Plus Jakarta Sans"/>
      <w:b/>
      <w:bCs/>
      <w:color w:val="0F2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lus Jakarta Sans" w:cs="Plus Jakarta Sans" w:eastAsia="Plus Jakarta Sans" w:hAnsi="Plus Jakarta Sans"/>
      <w:b/>
      <w:bCs/>
      <w:color w:val="1A47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lus Jakarta Sans" w:cs="Plus Jakarta Sans" w:eastAsia="Plus Jakarta Sans" w:hAnsi="Plus Jakarta Sans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2026-07-13T02:20:42.254Z</dcterms:created>
  <dcterms:modified xsi:type="dcterms:W3CDTF">2026-07-13T02:20:42.266Z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