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Claveria, Jorlyn Shane M.</w:t>
      </w:r>
    </w:p>
    <w:p w:rsidR="00000000" w:rsidDel="00000000" w:rsidP="00000000" w:rsidRDefault="00000000" w:rsidRPr="00000000" w14:paraId="00000002">
      <w:pPr>
        <w:spacing w:after="0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Reyes, Maria Theresa N.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Segotier, Joy Melisa</w:t>
        <w:br w:type="textWrapping"/>
        <w:t xml:space="preserve">Estolloso, Marc Christian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BS INFO 3C – INFOE 4 - LAB 2</w:t>
      </w:r>
    </w:p>
    <w:p w:rsidR="00000000" w:rsidDel="00000000" w:rsidP="00000000" w:rsidRDefault="00000000" w:rsidRPr="00000000" w14:paraId="00000005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 Narrow" w:cs="Aptos Narrow" w:eastAsia="Aptos Narrow" w:hAnsi="Aptos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 Narrow" w:cs="Aptos Narrow" w:eastAsia="Aptos Narrow" w:hAnsi="Aptos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of iptables -t nat -L showing the </w:t>
      </w:r>
      <w:r w:rsidDel="00000000" w:rsidR="00000000" w:rsidRPr="00000000">
        <w:rPr>
          <w:rFonts w:ascii="Aptos Narrow" w:cs="Aptos Narrow" w:eastAsia="Aptos Narrow" w:hAnsi="Aptos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MASQUERADE </w:t>
      </w:r>
      <w:r w:rsidDel="00000000" w:rsidR="00000000" w:rsidRPr="00000000">
        <w:rPr>
          <w:rFonts w:ascii="Aptos Narrow" w:cs="Aptos Narrow" w:eastAsia="Aptos Narrow" w:hAnsi="Aptos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ptos Narrow" w:cs="Aptos Narrow" w:eastAsia="Aptos Narrow" w:hAnsi="Aptos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DNAT </w:t>
      </w:r>
      <w:r w:rsidDel="00000000" w:rsidR="00000000" w:rsidRPr="00000000">
        <w:rPr>
          <w:rFonts w:ascii="Aptos Narrow" w:cs="Aptos Narrow" w:eastAsia="Aptos Narrow" w:hAnsi="Aptos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targets.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344729</wp:posOffset>
            </wp:positionV>
            <wp:extent cx="6854190" cy="3855085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3855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 Narrow" w:cs="Aptos Narrow" w:eastAsia="Aptos Narrow" w:hAnsi="Aptos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 Narrow" w:cs="Aptos Narrow" w:eastAsia="Aptos Narrow" w:hAnsi="Aptos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of iptables -L FORWARD showing the </w:t>
      </w:r>
      <w:r w:rsidDel="00000000" w:rsidR="00000000" w:rsidRPr="00000000">
        <w:rPr>
          <w:rFonts w:ascii="Aptos Narrow" w:cs="Aptos Narrow" w:eastAsia="Aptos Narrow" w:hAnsi="Aptos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 </w:t>
      </w:r>
      <w:r w:rsidDel="00000000" w:rsidR="00000000" w:rsidRPr="00000000">
        <w:rPr>
          <w:rFonts w:ascii="Aptos Narrow" w:cs="Aptos Narrow" w:eastAsia="Aptos Narrow" w:hAnsi="Aptos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 for transit traffic.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412826</wp:posOffset>
            </wp:positionV>
            <wp:extent cx="6854190" cy="385508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3855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Thinking &amp; Security Analysis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Obfuscation: </w:t>
      </w:r>
      <w:r w:rsidDel="00000000" w:rsidR="00000000" w:rsidRPr="00000000">
        <w:rPr>
          <w:rtl w:val="0"/>
        </w:rPr>
        <w:t xml:space="preserve">How does MASQUERADE protect the </w:t>
      </w:r>
      <w:r w:rsidDel="00000000" w:rsidR="00000000" w:rsidRPr="00000000">
        <w:rPr>
          <w:b w:val="1"/>
          <w:bCs w:val="1"/>
          <w:rtl w:val="0"/>
        </w:rPr>
        <w:t xml:space="preserve">Confidentiality </w:t>
      </w:r>
      <w:r w:rsidDel="00000000" w:rsidR="00000000" w:rsidRPr="00000000">
        <w:rPr>
          <w:rtl w:val="0"/>
        </w:rPr>
        <w:t xml:space="preserve">of the internal network's size and structure?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MASQUERADE hides the private IP addresses of internal devices by replacing them with the Gateway's </w:t>
        <w:tab/>
        <w:t xml:space="preserve">public IP address. External users can only see the Gateway, making it difficult to determine the number and </w:t>
        <w:tab/>
        <w:t xml:space="preserve">structure of devices inside the private network.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Port Remapping: </w:t>
      </w:r>
      <w:r w:rsidDel="00000000" w:rsidR="00000000" w:rsidRPr="00000000">
        <w:rPr>
          <w:rtl w:val="0"/>
        </w:rPr>
        <w:t xml:space="preserve">We mapped Public Port 8080 to Internal Port 80. What is the security advantage of using a non-standard port on the public-facing interface?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Using port 8080 instead of the standard port 80 reduces exposure to automated scans and common </w:t>
        <w:tab/>
        <w:t xml:space="preserve">attacks that usually target well-known ports. It adds a small layer of obscurity and helps separate public </w:t>
        <w:tab/>
        <w:t xml:space="preserve">access from the internal server configuration.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The "Missing Link": </w:t>
      </w:r>
      <w:r w:rsidDel="00000000" w:rsidR="00000000" w:rsidRPr="00000000">
        <w:rPr>
          <w:rtl w:val="0"/>
        </w:rPr>
        <w:t xml:space="preserve">If you successfully configure Part 2 (SNAT) but forget Part 1 (IP Forwarding), will the internal clients have internet? Why or why not?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Internal clients will not have Internet access. Even though NAT is configured, the Linux Gateway will not </w:t>
        <w:tab/>
        <w:t xml:space="preserve">forward packets between interfaces because IP forwarding is disabled. The packets will be dropped </w:t>
        <w:tab/>
        <w:t xml:space="preserve">instead of being routed to the Internet.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Narrow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59pxx+DjN6adhKg7EM+7lOClcQ==">CgMxLjA4AHIhMURrMmI3RXFVRnRCWHNxNFdpSG9tN2FKQnBrc2NDWWgw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