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toward.to Business Plan</w:t>
      </w:r>
    </w:p>
    <w:p>
      <w:pPr>
        <w:jc w:val="center"/>
      </w:pPr>
      <w:r>
        <w:rPr>
          <w:sz w:val="28"/>
        </w:rPr>
        <w:t>Market focus, demographic rationale, GTM plan, and launch-gap register</w:t>
      </w:r>
    </w:p>
    <w:p>
      <w:pPr>
        <w:jc w:val="center"/>
      </w:pPr>
      <w:r>
        <w:rPr>
          <w:sz w:val="20"/>
        </w:rPr>
        <w:t>Prepared for review | Site inspected May 29, 2026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2880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Recommended beachhead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AI-native founder/operators and independent professionals making costly business decisions in the next 30 days.</w:t>
            </w:r>
          </w:p>
        </w:tc>
      </w:tr>
      <w:tr>
        <w:tc>
          <w:tcPr>
            <w:tcW w:type="dxa" w:w="2880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Positioning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decision lab that turns messy context into a defensible next action, not another task manager or generic chatbot.</w:t>
            </w:r>
          </w:p>
        </w:tc>
      </w:tr>
      <w:tr>
        <w:tc>
          <w:tcPr>
            <w:tcW w:type="dxa" w:w="2880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Pre-launch priority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Narrow the ICP, ship production hardening, add pricing, trust controls, and decision auditability.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Toward is best understood as a decision-intelligence workspace: it captures messy context, lets a user query advisor perspectives, and converts uncertainty into a next best action. The current product language is strong, but it is still too broad for a launch. The market should not hear 'AI productivity app.' The market should hear: 'Make the business decision you can defend.'</w:t>
      </w:r>
    </w:p>
    <w:p>
      <w:pPr>
        <w:pStyle w:val="Heading2"/>
      </w:pPr>
      <w:r>
        <w:t>Recommendation: market first to founder/operators and independent professionals.</w:t>
      </w:r>
    </w:p>
    <w:p>
      <w:pPr>
        <w:pStyle w:val="ListBullet"/>
        <w:spacing w:after="60"/>
        <w:ind w:left="360" w:hanging="360"/>
      </w:pPr>
      <w:r>
        <w:t>Primary ICP: solo founders, small-team operators, consultants, fractional leaders, agency owners, and independent builders who face ambiguous decisions tied to revenue, customers, pricing, launches, hiring, or client delivery.</w:t>
      </w:r>
    </w:p>
    <w:p>
      <w:pPr>
        <w:pStyle w:val="ListBullet"/>
        <w:spacing w:after="60"/>
        <w:ind w:left="360" w:hanging="360"/>
      </w:pPr>
      <w:r>
        <w:t>Why now: AI usage is already mainstream among younger, educated, working adults, but generic chat tools do not preserve context, surface blind spots consistently, or create a durable decision record.</w:t>
      </w:r>
    </w:p>
    <w:p>
      <w:pPr>
        <w:pStyle w:val="ListBullet"/>
        <w:spacing w:after="60"/>
        <w:ind w:left="360" w:hanging="360"/>
      </w:pPr>
      <w:r>
        <w:t>Avoid at launch: broad consumer life decisions, generic productivity, and enterprise management teams. Those markets are larger but noisier, less urgent, or require heavier trust/procurement maturity.</w:t>
      </w:r>
    </w:p>
    <w:p>
      <w:pPr>
        <w:pStyle w:val="Heading2"/>
      </w:pPr>
      <w:r>
        <w:t>Business Plan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2376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128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Plan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Product category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Decision-intelligence workspace for high-stakes next actions.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Wedge offer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One high-quality decision brief in under 20 minutes for a current business decision.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Audience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AI-comfortable founder/operators and independent professionals, mostly 25-44, college-educated knowledge workers.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Freemium or low-friction trial, then Pro subscription; later team/workspace plan.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Launch motion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Use-case landing pages, founder communities, consulting/fractional-leader partnerships, decision-template lead magnets, and example briefs.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Key risk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Broad positioning plus weak trust/pricing/auditability can make Toward feel like a nicer wrapper around ChatGPT.</w:t>
            </w:r>
          </w:p>
        </w:tc>
      </w:tr>
    </w:tbl>
    <w:p>
      <w:r>
        <w:br w:type="page"/>
      </w:r>
    </w:p>
    <w:p>
      <w:pPr>
        <w:pStyle w:val="Heading1"/>
      </w:pPr>
      <w:r>
        <w:t>What Toward Is Today</w:t>
      </w:r>
    </w:p>
    <w:p>
      <w:r>
        <w:t>The current public surface positions toward.to around 'Decision Intelligence System,' 'Next Best Action,' and 'Make the higher quality decision, faster.' The app surface includes account login, projects/initiatives, key results, notes/files/constraints/guidance, quick advice, an advisor library, and a blog/resource area.</w:t>
      </w:r>
    </w:p>
    <w:p>
      <w:pPr>
        <w:pStyle w:val="Heading2"/>
      </w:pPr>
      <w:r>
        <w:t>Observed strengths</w:t>
      </w:r>
    </w:p>
    <w:p>
      <w:pPr>
        <w:pStyle w:val="ListBullet"/>
        <w:spacing w:after="60"/>
        <w:ind w:left="360" w:hanging="360"/>
      </w:pPr>
      <w:r>
        <w:t>The product has a coherent decision theme: scattered signals, blind spots, tradeoffs, advisor perspectives, and a next move.</w:t>
      </w:r>
    </w:p>
    <w:p>
      <w:pPr>
        <w:pStyle w:val="ListBullet"/>
        <w:spacing w:after="60"/>
        <w:ind w:left="360" w:hanging="360"/>
      </w:pPr>
      <w:r>
        <w:t>Advisor selection is differentiated enough to feel like a structured thinking system rather than a raw prompt box.</w:t>
      </w:r>
    </w:p>
    <w:p>
      <w:pPr>
        <w:pStyle w:val="ListBullet"/>
        <w:spacing w:after="60"/>
        <w:ind w:left="360" w:hanging="360"/>
      </w:pPr>
      <w:r>
        <w:t>The workspace model can support compounding context across decisions, which is the main strategic advantage over one-off AI chats.</w:t>
      </w:r>
    </w:p>
    <w:p>
      <w:pPr>
        <w:pStyle w:val="ListBullet"/>
        <w:spacing w:after="60"/>
        <w:ind w:left="360" w:hanging="360"/>
      </w:pPr>
      <w:r>
        <w:t>Use cases already include business-relevant moments: startup strategy, hiring, complex projects, prioritization, and launching an invite-only beta.</w:t>
      </w:r>
    </w:p>
    <w:p>
      <w:pPr>
        <w:pStyle w:val="Heading2"/>
      </w:pPr>
      <w:r>
        <w:t>Observed weaknesses</w:t>
      </w:r>
    </w:p>
    <w:p>
      <w:pPr>
        <w:pStyle w:val="ListBullet"/>
        <w:spacing w:after="60"/>
        <w:ind w:left="360" w:hanging="360"/>
      </w:pPr>
      <w:r>
        <w:t>The use-case spread is too wide for crisp launch messaging: career, negotiations, purchases, startup strategy, hiring, and complex projects all compete for attention.</w:t>
      </w:r>
    </w:p>
    <w:p>
      <w:pPr>
        <w:pStyle w:val="ListBullet"/>
        <w:spacing w:after="60"/>
        <w:ind w:left="360" w:hanging="360"/>
      </w:pPr>
      <w:r>
        <w:t>The site does not yet make the paid conversion path obvious.</w:t>
      </w:r>
    </w:p>
    <w:p>
      <w:pPr>
        <w:pStyle w:val="ListBullet"/>
        <w:spacing w:after="60"/>
        <w:ind w:left="360" w:hanging="360"/>
      </w:pPr>
      <w:r>
        <w:t>The value claim 'defensible decision' needs more explicit evidence handling, assumption tracking, and decision history.</w:t>
      </w:r>
    </w:p>
    <w:p>
      <w:pPr>
        <w:pStyle w:val="ListBullet"/>
        <w:spacing w:after="60"/>
        <w:ind w:left="360" w:hanging="360"/>
      </w:pPr>
      <w:r>
        <w:t>The latest inspected deployment appears to expose development-style source routes. This should be treated as a launch blocker until a production build and security review are complete.</w:t>
      </w:r>
    </w:p>
    <w:p>
      <w:pPr>
        <w:pStyle w:val="Heading1"/>
      </w:pPr>
      <w:r>
        <w:t>Market Recommendation</w:t>
      </w:r>
    </w:p>
    <w:p>
      <w:r>
        <w:t>Market Toward first to people who make consequential decisions without a strategy staff. These customers are overloaded with inputs, already comfortable using AI, and willing to pay for clarity because a bad decision has visible cost.</w:t>
      </w:r>
    </w:p>
    <w:p>
      <w:pPr>
        <w:pStyle w:val="Heading2"/>
      </w:pPr>
      <w:r>
        <w:t>Beachhead ICP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2088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416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Who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Founder/operators, solo business owners, agency owners, consultants, fractional leaders, and independent builders.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Moment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business decision due in the next 30 days: launch, pricing, offer design, segment choice, hiring, contract negotiation, or scope tradeoff.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Demographics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Likely 25-44, college-educated, knowledge-work or owner/operator roles, urban/suburban, digitally native, already using AI for work or learning.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Psychographics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Ambitious, time-constrained, self-directed, skeptical of generic advice, wants an answer they can explain to a partner, client, investor, or team.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Budget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Individual SaaS budget or business card. Test $19-$39/month Pro; $79-$149/month small-team workspace after team features mature.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Core promise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Turn a messy decision into a defensible next action and a short decision brief.</w:t>
            </w:r>
          </w:p>
        </w:tc>
      </w:tr>
    </w:tbl>
    <w:p>
      <w:pPr>
        <w:pStyle w:val="Heading2"/>
      </w:pPr>
      <w:r>
        <w:t>Segment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1224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168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Likely demographics</w:t>
            </w:r>
          </w:p>
        </w:tc>
        <w:tc>
          <w:tcPr>
            <w:tcW w:type="dxa" w:w="3168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Launch implication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Founder/operators and solo businesses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25-44; college-educated; AI-comfortable; decisions tied to revenue, hiring, launch, pricing, positioning.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Best beachhead: urgent pain, clear willingness to pay, short feedback loops, and language already present in Toward.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Consultants, fractional leaders, agencies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30-54; professional services; client-facing; decisions must be defensible and shared.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Strong second wedge because PDF/shareable decision briefs can become part of client workflow.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Career switchers and negotiators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22-44; knowledge workers; likely to use AI for learning and work; episodic high-stakes decisions.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Good content and template segment, but harder retention unless tied to a sequence of decisions.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Managers inside larger companies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30-54; management/professional occupations; higher budget potential but slower procurement.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Attractive later if privacy, admin controls, auditability, and team sharing mature.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General consumers making purchases/life choices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Low now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Broad age/income mix; intent is fragmented; trust expectations vary widely.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Avoid as launch ICP. Too expensive to message and too close to generic AI assistant positioning.</w:t>
            </w:r>
          </w:p>
        </w:tc>
      </w:tr>
    </w:tbl>
    <w:p>
      <w:r>
        <w:br w:type="page"/>
      </w:r>
    </w:p>
    <w:p>
      <w:pPr>
        <w:pStyle w:val="Heading1"/>
      </w:pPr>
      <w:r>
        <w:t>Demographic Demand Signals</w:t>
      </w:r>
    </w:p>
    <w:p>
      <w:r>
        <w:t>The best launch market sits where three patterns overlap: high decision load, high AI adoption, and clear economic consequence. The sources below support a younger, educated, professional, founder/operator-oriented wedge rather than a broad consumer launch.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671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3744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Implication for Toward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adoption is high enough for a specialized AI workflow.</w:t>
            </w:r>
          </w:p>
        </w:tc>
        <w:tc>
          <w:tcPr>
            <w:tcW w:type="dxa" w:w="367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Pew reports that 34% of U.S. adults had used ChatGPT by early 2025, including 58% of adults under 30. Usage is higher among bachelor's and postgraduate degree holders.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 not spend launch energy teaching the market what AI is. Target users already experimenting with AI and sell structure, judgment, and memory.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Work use is growing quickly.</w:t>
            </w:r>
          </w:p>
        </w:tc>
        <w:tc>
          <w:tcPr>
            <w:tcW w:type="dxa" w:w="367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Pew reports 28% of employed adults used ChatGPT for work, with higher usage among younger workers and those with higher education.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Toward can compete as the work-grade decision layer above generic AI chats.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professional/managerial base is large.</w:t>
            </w:r>
          </w:p>
        </w:tc>
        <w:tc>
          <w:tcPr>
            <w:tcW w:type="dxa" w:w="367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BLS 2025 annual averages list 71.3 million people in management, professional, and related occupations, including 31.0 million in management, business, and financial operations.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eventual market is large, but launch focus should be narrower than the full knowledge-work base.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Entrepreneurship remains elevated.</w:t>
            </w:r>
          </w:p>
        </w:tc>
        <w:tc>
          <w:tcPr>
            <w:tcW w:type="dxa" w:w="367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Kauffman reports the U.S. rate of new entrepreneurs increased in 2025 and remained above pre-pandemic levels.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Founder/operator decision moments are abundant and recurring enough for a beachhead.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Small businesses face uncertain growth conditions.</w:t>
            </w:r>
          </w:p>
        </w:tc>
        <w:tc>
          <w:tcPr>
            <w:tcW w:type="dxa" w:w="367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Federal Reserve Small Business Credit Survey pages report steady employment growth but mixed revenue and future-growth expectations in recent survey cycles.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Small operators have pressure to make better choices with limited resources, which fits Toward's 'next best action' promise.</w:t>
            </w:r>
          </w:p>
        </w:tc>
      </w:tr>
    </w:tbl>
    <w:p>
      <w:pPr>
        <w:pStyle w:val="Heading2"/>
      </w:pPr>
      <w:r>
        <w:t>Practical Demographic Targeting</w:t>
      </w:r>
    </w:p>
    <w:p>
      <w:pPr>
        <w:pStyle w:val="ListBullet"/>
        <w:spacing w:after="60"/>
        <w:ind w:left="360" w:hanging="360"/>
      </w:pPr>
      <w:r>
        <w:t>Age: concentrate acquisition on 25-44. This is old enough to own consequential work decisions and young enough to show strong AI adoption.</w:t>
      </w:r>
    </w:p>
    <w:p>
      <w:pPr>
        <w:pStyle w:val="ListBullet"/>
        <w:spacing w:after="60"/>
        <w:ind w:left="360" w:hanging="360"/>
      </w:pPr>
      <w:r>
        <w:t>Education/occupation: college-educated knowledge workers, founders, consultants, managers, product/marketing/sales operators, and professional-service owners.</w:t>
      </w:r>
    </w:p>
    <w:p>
      <w:pPr>
        <w:pStyle w:val="ListBullet"/>
        <w:spacing w:after="60"/>
        <w:ind w:left="360" w:hanging="360"/>
      </w:pPr>
      <w:r>
        <w:t>Income/business context: users with discretionary tool budgets, business-card purchasing, or direct financial upside from better decisions.</w:t>
      </w:r>
    </w:p>
    <w:p>
      <w:pPr>
        <w:pStyle w:val="ListBullet"/>
        <w:spacing w:after="60"/>
        <w:ind w:left="360" w:hanging="360"/>
      </w:pPr>
      <w:r>
        <w:t>Decision intent: target search and social around urgent decisions, not identity labels alone: 'which customer segment to target,' 'should I launch now,' 'how to price consulting offer,' 'hire contractor or wait,' 'what am I missing in this strategy.'</w:t>
      </w:r>
    </w:p>
    <w:p>
      <w:pPr>
        <w:pStyle w:val="Heading1"/>
      </w:pPr>
      <w:r>
        <w:t>Positioning</w:t>
      </w:r>
    </w:p>
    <w:p>
      <w:pPr>
        <w:pStyle w:val="Heading2"/>
      </w:pPr>
      <w:r>
        <w:t>Recommended public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2232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7272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Decision-intelligence workspace.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One-line promise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Turn a messy business decision into a defensible next action in 20 minutes.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Tagline option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Make the decision you can defend.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Primary CTA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my decision brief.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Proof object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saved brief with context, assumptions, alternatives, risks, advisor perspectives, and next action.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 not lead with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life coach, productivity app, project manager, or generic advisor marketplace.</w:t>
            </w:r>
          </w:p>
        </w:tc>
      </w:tr>
    </w:tbl>
    <w:p>
      <w:pPr>
        <w:pStyle w:val="Heading2"/>
      </w:pPr>
      <w:r>
        <w:t>Messaging Pillars</w:t>
      </w:r>
    </w:p>
    <w:p>
      <w:pPr>
        <w:pStyle w:val="ListBullet"/>
        <w:spacing w:after="60"/>
        <w:ind w:left="360" w:hanging="360"/>
      </w:pPr>
      <w:r>
        <w:t>Clarity under pressure: Toward organizes context when the user is overloaded.</w:t>
      </w:r>
    </w:p>
    <w:p>
      <w:pPr>
        <w:pStyle w:val="ListBullet"/>
        <w:spacing w:after="60"/>
        <w:ind w:left="360" w:hanging="360"/>
      </w:pPr>
      <w:r>
        <w:t>Blind-spot detection: advisor perspectives challenge the user's default framing.</w:t>
      </w:r>
    </w:p>
    <w:p>
      <w:pPr>
        <w:pStyle w:val="ListBullet"/>
        <w:spacing w:after="60"/>
        <w:ind w:left="360" w:hanging="360"/>
      </w:pPr>
      <w:r>
        <w:t>Defensible action: the product explains why a next action is recommended.</w:t>
      </w:r>
    </w:p>
    <w:p>
      <w:pPr>
        <w:pStyle w:val="ListBullet"/>
        <w:spacing w:after="60"/>
        <w:ind w:left="360" w:hanging="360"/>
      </w:pPr>
      <w:r>
        <w:t>Decision memory: each decision becomes a durable record, not a lost chat thread.</w:t>
      </w:r>
    </w:p>
    <w:p>
      <w:r>
        <w:br w:type="page"/>
      </w:r>
    </w:p>
    <w:p>
      <w:pPr>
        <w:pStyle w:val="Heading1"/>
      </w:pPr>
      <w:r>
        <w:t>Competitive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015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2376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User job</w:t>
            </w:r>
          </w:p>
        </w:tc>
        <w:tc>
          <w:tcPr>
            <w:tcW w:type="dxa" w:w="3311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Toward differentiation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Generic AI chat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ChatGPT, Claude, Gemini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Ask for advice or brainstorm.</w:t>
            </w:r>
          </w:p>
        </w:tc>
        <w:tc>
          <w:tcPr>
            <w:tcW w:type="dxa" w:w="331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More structure, saved context, advisor selection, and decision record.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Productivity/task tools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Notion, Asana, Todoist, ClickUp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Track work and tasks.</w:t>
            </w:r>
          </w:p>
        </w:tc>
        <w:tc>
          <w:tcPr>
            <w:tcW w:type="dxa" w:w="331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Focuses upstream on what decision to make and why, before task execution.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Coaching/advisory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Executive coaches, mentors, consultants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 perspective and accountability.</w:t>
            </w:r>
          </w:p>
        </w:tc>
        <w:tc>
          <w:tcPr>
            <w:tcW w:type="dxa" w:w="331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Cheaper, faster, always-on first pass; can feed better inputs into human advisors.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Strategy templates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Miro, Coda, worksheets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Structure thinking manually.</w:t>
            </w:r>
          </w:p>
        </w:tc>
        <w:tc>
          <w:tcPr>
            <w:tcW w:type="dxa" w:w="331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Automates synthesis and next-action generation from live context.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Decision frameworks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Mental-model courses, books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Learn better thinking.</w:t>
            </w:r>
          </w:p>
        </w:tc>
        <w:tc>
          <w:tcPr>
            <w:tcW w:type="dxa" w:w="331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Turns frameworks into a working product loop at the moment of decision.</w:t>
            </w:r>
          </w:p>
        </w:tc>
      </w:tr>
    </w:tbl>
    <w:p>
      <w:r>
        <w:t>The main competitive threat is not a direct clone. It is user inertia: people will try to get the same answer from a generic AI chat. Toward must prove that structure, memory, and evidence produce a materially better decision brief.</w:t>
      </w:r>
    </w:p>
    <w:p>
      <w:pPr>
        <w:pStyle w:val="Heading1"/>
      </w:pPr>
      <w:r>
        <w:t>Business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2520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6983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What to test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Free entry</w:t>
            </w:r>
          </w:p>
        </w:tc>
        <w:tc>
          <w:tcPr>
            <w:tcW w:type="dxa" w:w="698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One complete decision brief with export watermark or limited saved decisions.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</w:t>
            </w:r>
          </w:p>
        </w:tc>
        <w:tc>
          <w:tcPr>
            <w:tcW w:type="dxa" w:w="698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$19-$39/month for unlimited active decisions, advisor packs, exports, follow-up reviews, and saved decision history.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Decision packs</w:t>
            </w:r>
          </w:p>
        </w:tc>
        <w:tc>
          <w:tcPr>
            <w:tcW w:type="dxa" w:w="698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$9-$19 one-off premium brief for users not ready for a subscription.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698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$79-$149/month for shared decisions, comments, role-based access, admin controls, and team history.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Services-assisted validation</w:t>
            </w:r>
          </w:p>
        </w:tc>
        <w:tc>
          <w:tcPr>
            <w:tcW w:type="dxa" w:w="698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Founding customer cohort with white-glove onboarding to learn language, templates, and willingness to pay.</w:t>
            </w:r>
          </w:p>
        </w:tc>
      </w:tr>
    </w:tbl>
    <w:p>
      <w:pPr>
        <w:pStyle w:val="Heading2"/>
      </w:pPr>
      <w:r>
        <w:t>Simple first-year model for planning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Assumption</w:t>
            </w:r>
          </w:p>
        </w:tc>
        <w:tc>
          <w:tcPr>
            <w:tcW w:type="dxa" w:w="2015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Conservative</w:t>
            </w:r>
          </w:p>
        </w:tc>
        <w:tc>
          <w:tcPr>
            <w:tcW w:type="dxa" w:w="2015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Base</w:t>
            </w:r>
          </w:p>
        </w:tc>
        <w:tc>
          <w:tcPr>
            <w:tcW w:type="dxa" w:w="2015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Aggressive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Monthly site visitors by month 12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10,000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30,000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75,000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Visitor-to-free decision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7%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Free-to-paid conversion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7%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10%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Average paid ARPU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$24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$29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$39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Estimated month-12 MRR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$2.9k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$30.5k</w:t>
            </w:r>
          </w:p>
        </w:tc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$204.8k</w:t>
            </w:r>
          </w:p>
        </w:tc>
      </w:tr>
    </w:tbl>
    <w:p>
      <w:r>
        <w:t>Treat this model as a planning scaffold, not a forecast. The key validation is whether a user with a real decision will complete a brief, trust it, and either pay or return for another decision.</w:t>
      </w:r>
    </w:p>
    <w:p>
      <w:r>
        <w:br w:type="page"/>
      </w:r>
    </w:p>
    <w:p>
      <w:pPr>
        <w:pStyle w:val="Heading1"/>
      </w:pPr>
      <w:r>
        <w:t>Go-To-Market Plan</w:t>
      </w:r>
    </w:p>
    <w:p>
      <w:pPr>
        <w:pStyle w:val="Heading2"/>
      </w:pPr>
      <w:r>
        <w:t>Launch offer</w:t>
      </w:r>
    </w:p>
    <w:p>
      <w:r>
        <w:t>Offer a 'Founder Decision Brief' workflow: pick a decision type, add context, select advisors, receive a short brief, and schedule a review. The brief is the product's proof object and the conversion artifact.</w:t>
      </w:r>
    </w:p>
    <w:p>
      <w:pPr>
        <w:pStyle w:val="Heading2"/>
      </w:pPr>
      <w:r>
        <w:t>Acquisition channels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015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3816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Execution</w:t>
            </w:r>
          </w:p>
        </w:tc>
        <w:tc>
          <w:tcPr>
            <w:tcW w:type="dxa" w:w="3671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Why it fits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Founder/operator communities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 weekly decision clinics in indie hacker, startup, agency, and solo-business communities.</w:t>
            </w:r>
          </w:p>
        </w:tc>
        <w:tc>
          <w:tcPr>
            <w:tcW w:type="dxa" w:w="367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Puts Toward in front of users with active decisions and creates examples quickly.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SEO use-case pages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Build pages for launch/no-launch, pricing, customer segment, hiring, negotiation, and offer design decisions.</w:t>
            </w:r>
          </w:p>
        </w:tc>
        <w:tc>
          <w:tcPr>
            <w:tcW w:type="dxa" w:w="367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Captures high-intent queries better than broad productivity content.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Template lead magnets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Publish decision brief templates and downloadable checklists.</w:t>
            </w:r>
          </w:p>
        </w:tc>
        <w:tc>
          <w:tcPr>
            <w:tcW w:type="dxa" w:w="367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Turns abstract decision quality into a tangible artifact.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Consultant/fractional partnerships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Give advisors a client-facing brief format they can use before calls.</w:t>
            </w:r>
          </w:p>
        </w:tc>
        <w:tc>
          <w:tcPr>
            <w:tcW w:type="dxa" w:w="367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Toward can become preparation infrastructure for paid human advice.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Founder stories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Publish before/after decision case studies with anonymized context.</w:t>
            </w:r>
          </w:p>
        </w:tc>
        <w:tc>
          <w:tcPr>
            <w:tcW w:type="dxa" w:w="367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Trust comes from seeing the product reason through real ambiguity.</w:t>
            </w:r>
          </w:p>
        </w:tc>
      </w:tr>
    </w:tbl>
    <w:p>
      <w:pPr>
        <w:pStyle w:val="Heading2"/>
      </w:pPr>
      <w:r>
        <w:t>90-Day Validation Roadmap</w:t>
      </w:r>
    </w:p>
    <w:p>
      <w:pPr>
        <w:pStyle w:val="ListNumber"/>
        <w:spacing w:after="60"/>
        <w:ind w:left="360" w:hanging="360"/>
      </w:pPr>
      <w:r>
        <w:t>Weeks 1-2: pick the beachhead, rewrite landing and onboarding examples, define three decision templates, and harden production deployment.</w:t>
      </w:r>
    </w:p>
    <w:p>
      <w:pPr>
        <w:pStyle w:val="ListNumber"/>
        <w:spacing w:after="60"/>
        <w:ind w:left="360" w:hanging="360"/>
      </w:pPr>
      <w:r>
        <w:t>Weeks 3-4: recruit 25 founder/operator users with active decisions; manually review outputs; collect language, objections, and willingness-to-pay data.</w:t>
      </w:r>
    </w:p>
    <w:p>
      <w:pPr>
        <w:pStyle w:val="ListNumber"/>
        <w:spacing w:after="60"/>
        <w:ind w:left="360" w:hanging="360"/>
      </w:pPr>
      <w:r>
        <w:t>Weeks 5-8: launch public Founder Decision Brief offer, pricing test, analytics, and email follow-up loops.</w:t>
      </w:r>
    </w:p>
    <w:p>
      <w:pPr>
        <w:pStyle w:val="ListNumber"/>
        <w:spacing w:after="60"/>
        <w:ind w:left="360" w:hanging="360"/>
      </w:pPr>
      <w:r>
        <w:t>Weeks 9-12: publish case studies, expand templates, add export/share flow, and decide whether to double down on founders or add consultants as the second ICP.</w:t>
      </w:r>
    </w:p>
    <w:p>
      <w:pPr>
        <w:pStyle w:val="Heading2"/>
      </w:pPr>
      <w:r>
        <w:t>Success metrics</w:t>
      </w:r>
    </w:p>
    <w:p>
      <w:pPr>
        <w:pStyle w:val="ListBullet"/>
        <w:spacing w:after="60"/>
        <w:ind w:left="360" w:hanging="360"/>
      </w:pPr>
      <w:r>
        <w:t>Activation: 40%+ of signed-up users complete and save a first decision brief.</w:t>
      </w:r>
    </w:p>
    <w:p>
      <w:pPr>
        <w:pStyle w:val="ListBullet"/>
        <w:spacing w:after="60"/>
        <w:ind w:left="360" w:hanging="360"/>
      </w:pPr>
      <w:r>
        <w:t>Time-to-value: median time from signup to first brief under 20 minutes.</w:t>
      </w:r>
    </w:p>
    <w:p>
      <w:pPr>
        <w:pStyle w:val="ListBullet"/>
        <w:spacing w:after="60"/>
        <w:ind w:left="360" w:hanging="360"/>
      </w:pPr>
      <w:r>
        <w:t>Trust: 60%+ of completed brief users rate the recommendation as useful or decision-changing.</w:t>
      </w:r>
    </w:p>
    <w:p>
      <w:pPr>
        <w:pStyle w:val="ListBullet"/>
        <w:spacing w:after="60"/>
        <w:ind w:left="360" w:hanging="360"/>
      </w:pPr>
      <w:r>
        <w:t>Behavior: 30%+ complete the recommended next action or return for a decision review.</w:t>
      </w:r>
    </w:p>
    <w:p>
      <w:pPr>
        <w:pStyle w:val="ListBullet"/>
        <w:spacing w:after="60"/>
        <w:ind w:left="360" w:hanging="360"/>
      </w:pPr>
      <w:r>
        <w:t>Revenue: 5-8% free-to-paid conversion from users who complete a brief.</w:t>
      </w:r>
    </w:p>
    <w:p>
      <w:pPr>
        <w:pStyle w:val="Heading1"/>
      </w:pPr>
      <w:r>
        <w:t>Biggest Business Gaps Before Launch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03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00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080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880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816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Pre-launch requirement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Launch ICP is too broad</w:t>
            </w:r>
          </w:p>
        </w:tc>
        <w:tc>
          <w:tcPr>
            <w:tcW w:type="dxa" w:w="1080"/>
            <w:vAlign w:val="top"/>
            <w:shd w:fill="FCE4D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site spans career, negotiations, major purchases, startup strategy, hiring, and projects. That makes the product sound useful but not urgent.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Choose one beachhead: founder/operators making business decisions in the next 30 days. Rewrite landing, onboarding examples, advisor defaults, and templates around that wedge.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Production readiness / public source exposure</w:t>
            </w:r>
          </w:p>
        </w:tc>
        <w:tc>
          <w:tcPr>
            <w:tcW w:type="dxa" w:w="1080"/>
            <w:vAlign w:val="top"/>
            <w:shd w:fill="FCE4D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latest site inspected at toward.to serves a Vite-style client app with source routes visible under /src. That is normal in development, but not a launch posture.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Ship a production build, audit source maps and environment exposure, confirm auth/session settings, add monitoring, and run a security/privacy review before paid launch.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visible monetization architecture</w:t>
            </w:r>
          </w:p>
        </w:tc>
        <w:tc>
          <w:tcPr>
            <w:tcW w:type="dxa" w:w="1080"/>
            <w:vAlign w:val="top"/>
            <w:shd w:fill="FCE4D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public surface sells value but does not show pricing, trial boundaries, paid limits, or a conversion path from decision moment to purchase.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Add a pricing test: free first decision brief, Pro for unlimited decisions/advisor packs/export, Team for shared projects and admin controls.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Trust, liability, and data handling are under-specified</w:t>
            </w:r>
          </w:p>
        </w:tc>
        <w:tc>
          <w:tcPr>
            <w:tcW w:type="dxa" w:w="1080"/>
            <w:vAlign w:val="top"/>
            <w:shd w:fill="FFF2C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Toward touches career, hiring, negotiation, business strategy, and major purchases. Users may upload sensitive files and rely on outputs.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Publish plain-English privacy/TOS, sensitive-data warnings, retention controls, deletion/export guarantees, and disclaimers for legal/financial/medical/hiring advice.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Evidence and auditability gap</w:t>
            </w:r>
          </w:p>
        </w:tc>
        <w:tc>
          <w:tcPr>
            <w:tcW w:type="dxa" w:w="1080"/>
            <w:vAlign w:val="top"/>
            <w:shd w:fill="FFF2C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'defensible decision' needs assumptions, evidence, tradeoffs, confidence, and a record of why the recommendation changed.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Add a decision brief format with assumptions register, missing information, alternatives rejected, confidence, and 'what would change this recommendation.'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Onboarding may feel abstract</w:t>
            </w:r>
          </w:p>
        </w:tc>
        <w:tc>
          <w:tcPr>
            <w:tcW w:type="dxa" w:w="1080"/>
            <w:vAlign w:val="top"/>
            <w:shd w:fill="FFF2C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core product asks for context, constraints, files, advisors, and goals. Without templates, a new user may not know what a good input looks like.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ICP-specific decision templates: choose first segment, launch beta, price offer, hire contractor, negotiate contract, cut scope.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Retention loop is not yet obvious</w:t>
            </w:r>
          </w:p>
        </w:tc>
        <w:tc>
          <w:tcPr>
            <w:tcW w:type="dxa" w:w="1080"/>
            <w:vAlign w:val="top"/>
            <w:shd w:fill="E2F0D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Decision tools can become one-off utilities unless the product returns to outcomes and learning.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Build follow-up loops: next-action check-ins, decision review, outcome capture, weekly 'open decisions' digest, and saved playbooks.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Distribution surface is thin</w:t>
            </w:r>
          </w:p>
        </w:tc>
        <w:tc>
          <w:tcPr>
            <w:tcW w:type="dxa" w:w="1080"/>
            <w:vAlign w:val="top"/>
            <w:shd w:fill="E2F0D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resource library currently has a small number of decision/productivity articles, so organic acquisition is early.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Build use-case SEO pages and community-led distribution around founder decision moments; collect public examples and case studies.</w:t>
            </w:r>
          </w:p>
        </w:tc>
      </w:tr>
      <w:tr>
        <w:tc>
          <w:tcPr>
            <w:tcW w:type="dxa" w:w="5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launch metrics contract</w:t>
            </w:r>
          </w:p>
        </w:tc>
        <w:tc>
          <w:tcPr>
            <w:tcW w:type="dxa" w:w="1080"/>
            <w:vAlign w:val="top"/>
            <w:shd w:fill="E2F0D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business needs to know whether Toward creates better action, not merely more AI output.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Define activation as first saved/shared decision brief; track time-to-brief, next-action completion, return rate, and paid conversion by decision type.</w:t>
            </w:r>
          </w:p>
        </w:tc>
      </w:tr>
    </w:tbl>
    <w:p>
      <w:r>
        <w:br w:type="page"/>
      </w:r>
    </w:p>
    <w:p>
      <w:pPr>
        <w:pStyle w:val="Heading1"/>
      </w:pPr>
      <w:r>
        <w:t>Launch 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2592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Readiness area</w:t>
            </w:r>
          </w:p>
        </w:tc>
        <w:tc>
          <w:tcPr>
            <w:tcW w:type="dxa" w:w="6912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Minimum bar before launch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ICP and message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One beachhead, one primary decision moment, one clear CTA, and landing copy rewritten around that user.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Product proof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Decision brief includes context, assumptions, alternatives, advisor perspectives, risks, and next action.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Production/security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Production build, no unintended source/config exposure, monitored auth, data deletion/export, backups, and incident contact.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Trust/legal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Privacy policy, terms, sensitive-data guidance, disclaimers, and explicit scope for high-risk advice categories.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Public pricing or controlled pricing test with free-to-paid conversion path.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Analytics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Events for signup, first decision, brief saved/exported, advisor use, rating, return, paid conversion, and churn reason.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Distribution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 least six use-case pages, three example briefs, two founder-community campaigns, and one partner channel test.</w:t>
            </w:r>
          </w:p>
        </w:tc>
      </w:tr>
    </w:tbl>
    <w:p>
      <w:pPr>
        <w:pStyle w:val="Heading2"/>
      </w:pPr>
      <w:r>
        <w:t>Decision for founder review</w:t>
      </w:r>
    </w:p>
    <w:p>
      <w:pPr>
        <w:pStyle w:val="ListBullet"/>
        <w:spacing w:after="60"/>
        <w:ind w:left="360" w:hanging="360"/>
      </w:pPr>
      <w:r>
        <w:t>Approve or reject the beachhead: founder/operators and independent professionals.</w:t>
      </w:r>
    </w:p>
    <w:p>
      <w:pPr>
        <w:pStyle w:val="ListBullet"/>
        <w:spacing w:after="60"/>
        <w:ind w:left="360" w:hanging="360"/>
      </w:pPr>
      <w:r>
        <w:t>Pick the first three decision templates: customer segment, launch/no-launch, pricing/offer.</w:t>
      </w:r>
    </w:p>
    <w:p>
      <w:pPr>
        <w:pStyle w:val="ListBullet"/>
        <w:spacing w:after="60"/>
        <w:ind w:left="360" w:hanging="360"/>
      </w:pPr>
      <w:r>
        <w:t>Decide the first monetization test: free first brief into Pro subscription, or paid one-off decision pack.</w:t>
      </w:r>
    </w:p>
    <w:p>
      <w:pPr>
        <w:pStyle w:val="ListBullet"/>
        <w:spacing w:after="60"/>
        <w:ind w:left="360" w:hanging="360"/>
      </w:pPr>
      <w:r>
        <w:t>Assign launch blockers: production deployment, privacy/TOS, pricing, analytics, and decision brief auditability.</w:t>
      </w:r>
    </w:p>
    <w:p>
      <w:pPr>
        <w:pStyle w:val="Heading1"/>
      </w:pPr>
      <w:r>
        <w:t>Sources and Inspection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3744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5760"/>
            <w:shd w:fill="2E74B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Use in plan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toward.to public site and client app source inspected May 29, 2026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Product positioning, routes, use cases, advisor workflow, quick-advice workflow, blog/resource content, and launch-readiness observations.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Pew Research Center, '34% of U.S. adults have used ChatGPT, about double the share in 2023' (June 25, 2025)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adoption by age, education, and work use.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U.S. Bureau of Labor Statistics, CPS Annual Averages, Table 11, 2025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Scale of management, professional, business, and financial occupations.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Kauffman Indicators of Entrepreneurship, National Report on Early-Stage Entrepreneurship in the United States: 2025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Entrepreneurship trend and founder/operator market rationale.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Federal Reserve Small Business Credit Survey report index, 2025-2026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Small-business performance, owner-demographic reporting, and uncertainty/growth context.</w:t>
            </w:r>
          </w:p>
        </w:tc>
      </w:tr>
    </w:tbl>
    <w:p>
      <w:r>
        <w:t>Important assumption: this plan is based on the public and client-side product surface available during inspection. Server-side implementation, private analytics, customer data, revenue history, and legal documents were not available.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toward.to business plan | prepared May 29, 2026</w:t>
    </w:r>
  </w:p>
  <w:p>
    <w:pPr>
      <w:jc w:val="right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