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790C7" w14:textId="278E12B3" w:rsidR="00FB12F2" w:rsidRPr="005718E6" w:rsidRDefault="00C20D5C">
      <w:pPr>
        <w:rPr>
          <w:i/>
        </w:rPr>
      </w:pPr>
      <w:r w:rsidRPr="005718E6">
        <w:rPr>
          <w:i/>
        </w:rPr>
        <w:t xml:space="preserve">Descriptions </w:t>
      </w:r>
      <w:r w:rsidR="005718E6" w:rsidRPr="005718E6">
        <w:rPr>
          <w:i/>
        </w:rPr>
        <w:t xml:space="preserve">of </w:t>
      </w:r>
      <w:r w:rsidRPr="005718E6">
        <w:rPr>
          <w:i/>
        </w:rPr>
        <w:t>data</w:t>
      </w:r>
    </w:p>
    <w:p w14:paraId="0559EB47" w14:textId="77777777" w:rsidR="00C20D5C" w:rsidRDefault="00C20D5C"/>
    <w:p w14:paraId="5CFA49FE" w14:textId="4EDC0D5B" w:rsidR="00A557F6" w:rsidRPr="00A557F6" w:rsidRDefault="00A557F6" w:rsidP="00A557F6">
      <w:pPr>
        <w:rPr>
          <w:rFonts w:ascii="Calibri" w:eastAsia="Times New Roman" w:hAnsi="Calibri"/>
          <w:b/>
          <w:color w:val="000000"/>
        </w:rPr>
      </w:pPr>
      <w:r w:rsidRPr="00A557F6">
        <w:rPr>
          <w:rFonts w:ascii="Calibri" w:eastAsia="Times New Roman" w:hAnsi="Calibri"/>
          <w:b/>
          <w:color w:val="000000"/>
        </w:rPr>
        <w:t>Daily_int_UV_doses_0.6m_PAL1314_kJ_m2</w:t>
      </w:r>
    </w:p>
    <w:p w14:paraId="3D73A6D6" w14:textId="77777777" w:rsidR="0034193A" w:rsidRDefault="0034193A">
      <w:pPr>
        <w:rPr>
          <w:b/>
        </w:rPr>
      </w:pPr>
    </w:p>
    <w:p w14:paraId="249F93BB" w14:textId="2F324492" w:rsidR="00991C09" w:rsidRPr="00FD5C03" w:rsidRDefault="00FF6CB4" w:rsidP="00991C09">
      <w:pPr>
        <w:rPr>
          <w:rFonts w:ascii="Calibri" w:eastAsia="Times New Roman" w:hAnsi="Calibri"/>
          <w:color w:val="000000"/>
        </w:rPr>
      </w:pPr>
      <w:r w:rsidRPr="00FF6CB4">
        <w:rPr>
          <w:rFonts w:ascii="Calibri" w:eastAsia="Times New Roman" w:hAnsi="Calibri"/>
          <w:color w:val="000000"/>
        </w:rPr>
        <w:t xml:space="preserve">Daily doses of ultraviolet-B (UVB; 290-315 nm) and ultraviolet-A radiation (UVA; 315-400 nm) received at 0.6 m water depth at Palmer Station, Antarctica. Doses were calculated from continuous </w:t>
      </w:r>
      <w:r w:rsidRPr="00FF6CB4">
        <w:rPr>
          <w:rFonts w:ascii="Calibri" w:eastAsia="Times New Roman" w:hAnsi="Calibri"/>
          <w:i/>
          <w:color w:val="000000"/>
        </w:rPr>
        <w:t>in situ</w:t>
      </w:r>
      <w:r w:rsidRPr="00FF6CB4">
        <w:rPr>
          <w:rFonts w:ascii="Calibri" w:eastAsia="Times New Roman" w:hAnsi="Calibri"/>
          <w:color w:val="000000"/>
        </w:rPr>
        <w:t xml:space="preserve"> irradiance observations </w:t>
      </w:r>
      <w:r w:rsidR="00991C09">
        <w:rPr>
          <w:rFonts w:ascii="Calibri" w:eastAsia="Times New Roman" w:hAnsi="Calibri"/>
          <w:color w:val="000000"/>
        </w:rPr>
        <w:t>made with</w:t>
      </w:r>
      <w:r w:rsidRPr="00FF6CB4">
        <w:rPr>
          <w:rFonts w:ascii="Calibri" w:eastAsia="Times New Roman" w:hAnsi="Calibri"/>
          <w:color w:val="000000"/>
        </w:rPr>
        <w:t xml:space="preserve"> an Ocean Optics Jaz spectrophotometer</w:t>
      </w:r>
      <w:r w:rsidR="00991C09" w:rsidRPr="00991C09">
        <w:rPr>
          <w:rFonts w:ascii="Calibri" w:eastAsia="Times New Roman" w:hAnsi="Calibri"/>
          <w:color w:val="000000"/>
        </w:rPr>
        <w:t xml:space="preserve"> (ILX-511B detector;</w:t>
      </w:r>
      <w:r w:rsidR="00991C09">
        <w:rPr>
          <w:rFonts w:ascii="Calibri" w:eastAsia="Times New Roman" w:hAnsi="Calibri"/>
          <w:color w:val="000000"/>
        </w:rPr>
        <w:t xml:space="preserve"> </w:t>
      </w:r>
      <w:r w:rsidR="00991C09" w:rsidRPr="00991C09">
        <w:rPr>
          <w:rFonts w:ascii="Calibri" w:eastAsia="Times New Roman" w:hAnsi="Calibri"/>
          <w:color w:val="000000"/>
        </w:rPr>
        <w:t>Ocean Optics Inc., Dunedin, FL, USA)</w:t>
      </w:r>
      <w:r w:rsidR="00991C09">
        <w:rPr>
          <w:rFonts w:ascii="Calibri" w:eastAsia="Times New Roman" w:hAnsi="Calibri"/>
          <w:color w:val="000000"/>
        </w:rPr>
        <w:t>. I</w:t>
      </w:r>
      <w:r w:rsidR="00991C09" w:rsidRPr="00991C09">
        <w:rPr>
          <w:rFonts w:ascii="Calibri" w:eastAsia="Times New Roman" w:hAnsi="Calibri"/>
          <w:color w:val="000000"/>
        </w:rPr>
        <w:t xml:space="preserve">ncident irradiances </w:t>
      </w:r>
      <w:r w:rsidR="00991C09">
        <w:rPr>
          <w:rFonts w:ascii="Calibri" w:eastAsia="Times New Roman" w:hAnsi="Calibri"/>
          <w:color w:val="000000"/>
        </w:rPr>
        <w:t xml:space="preserve">were recorded at </w:t>
      </w:r>
      <w:r w:rsidR="00991C09" w:rsidRPr="00991C09">
        <w:rPr>
          <w:rFonts w:ascii="Calibri" w:eastAsia="Times New Roman" w:hAnsi="Calibri"/>
          <w:color w:val="000000"/>
        </w:rPr>
        <w:t>0.3 nm</w:t>
      </w:r>
      <w:r w:rsidR="00991C09">
        <w:rPr>
          <w:rFonts w:ascii="Calibri" w:eastAsia="Times New Roman" w:hAnsi="Calibri"/>
          <w:color w:val="000000"/>
        </w:rPr>
        <w:t xml:space="preserve"> </w:t>
      </w:r>
      <w:r w:rsidR="00991C09" w:rsidRPr="00991C09">
        <w:rPr>
          <w:rFonts w:ascii="Calibri" w:eastAsia="Times New Roman" w:hAnsi="Calibri"/>
          <w:color w:val="000000"/>
        </w:rPr>
        <w:t>bandwidth using an upward-facing plane irradiance cosine corrector (180° field of</w:t>
      </w:r>
      <w:r w:rsidR="00991C09">
        <w:rPr>
          <w:rFonts w:ascii="Calibri" w:eastAsia="Times New Roman" w:hAnsi="Calibri"/>
          <w:color w:val="000000"/>
        </w:rPr>
        <w:t xml:space="preserve"> </w:t>
      </w:r>
      <w:r w:rsidR="00991C09" w:rsidRPr="00991C09">
        <w:rPr>
          <w:rFonts w:ascii="Calibri" w:eastAsia="Times New Roman" w:hAnsi="Calibri"/>
          <w:color w:val="000000"/>
        </w:rPr>
        <w:t xml:space="preserve">view) and </w:t>
      </w:r>
      <w:r w:rsidR="00991C09">
        <w:rPr>
          <w:rFonts w:ascii="Calibri" w:eastAsia="Times New Roman" w:hAnsi="Calibri"/>
          <w:color w:val="000000"/>
        </w:rPr>
        <w:t xml:space="preserve">10 m fiber optic cable. The instrument was </w:t>
      </w:r>
      <w:r w:rsidR="00991C09" w:rsidRPr="00991C09">
        <w:rPr>
          <w:rFonts w:ascii="Calibri" w:eastAsia="Times New Roman" w:hAnsi="Calibri"/>
          <w:color w:val="000000"/>
        </w:rPr>
        <w:t xml:space="preserve">factory calibrated </w:t>
      </w:r>
      <w:r w:rsidR="004634EE">
        <w:rPr>
          <w:rFonts w:ascii="Calibri" w:eastAsia="Times New Roman" w:hAnsi="Calibri"/>
          <w:color w:val="000000"/>
        </w:rPr>
        <w:t xml:space="preserve">prior to deployment </w:t>
      </w:r>
      <w:r w:rsidR="00991C09" w:rsidRPr="00991C09">
        <w:rPr>
          <w:rFonts w:ascii="Calibri" w:eastAsia="Times New Roman" w:hAnsi="Calibri"/>
          <w:color w:val="000000"/>
        </w:rPr>
        <w:t>for absolute irradiance</w:t>
      </w:r>
      <w:r w:rsidR="004634EE">
        <w:rPr>
          <w:rFonts w:ascii="Calibri" w:eastAsia="Times New Roman" w:hAnsi="Calibri"/>
          <w:color w:val="000000"/>
        </w:rPr>
        <w:t xml:space="preserve"> </w:t>
      </w:r>
      <w:r w:rsidR="00991C09" w:rsidRPr="00991C09">
        <w:rPr>
          <w:rFonts w:ascii="Calibri" w:eastAsia="Times New Roman" w:hAnsi="Calibri"/>
          <w:color w:val="000000"/>
        </w:rPr>
        <w:t>measurements from 210-850 nm. Irradiances were recorded at 1 min. intervals.</w:t>
      </w:r>
      <w:r w:rsidR="00FD5C03">
        <w:rPr>
          <w:rFonts w:ascii="Calibri" w:eastAsia="Times New Roman" w:hAnsi="Calibri"/>
          <w:color w:val="000000"/>
        </w:rPr>
        <w:t xml:space="preserve"> These </w:t>
      </w:r>
      <w:r w:rsidR="00FD5C03">
        <w:rPr>
          <w:rFonts w:ascii="Calibri" w:eastAsia="Times New Roman" w:hAnsi="Calibri"/>
          <w:i/>
          <w:color w:val="000000"/>
        </w:rPr>
        <w:t xml:space="preserve">in situ </w:t>
      </w:r>
      <w:r w:rsidR="00FD5C03">
        <w:rPr>
          <w:rFonts w:ascii="Calibri" w:eastAsia="Times New Roman" w:hAnsi="Calibri"/>
          <w:color w:val="000000"/>
        </w:rPr>
        <w:t xml:space="preserve">daily doses may be compared to incident daily UV doses recorded </w:t>
      </w:r>
      <w:r w:rsidR="00FD5C03" w:rsidRPr="00FD5C03">
        <w:rPr>
          <w:rFonts w:ascii="Calibri" w:eastAsia="Times New Roman" w:hAnsi="Calibri"/>
          <w:color w:val="000000"/>
        </w:rPr>
        <w:t>as part of the U.S. National Oceanic and Atmospheric Administration’s (NOAA) Antarctic UV Monitoring Network</w:t>
      </w:r>
      <w:r w:rsidR="00FD5C03">
        <w:rPr>
          <w:rFonts w:ascii="Calibri" w:eastAsia="Times New Roman" w:hAnsi="Calibri"/>
          <w:color w:val="000000"/>
        </w:rPr>
        <w:t xml:space="preserve">; the NOAA dosage data are available at </w:t>
      </w:r>
      <w:hyperlink r:id="rId4" w:history="1">
        <w:r w:rsidR="00FD5C03" w:rsidRPr="00DD7BD2">
          <w:rPr>
            <w:rStyle w:val="Hyperlink"/>
            <w:rFonts w:ascii="Calibri" w:eastAsia="Times New Roman" w:hAnsi="Calibri"/>
          </w:rPr>
          <w:t>https://www.esrl.noaa.gov/gmd/grad/antuv/</w:t>
        </w:r>
      </w:hyperlink>
      <w:r w:rsidR="00FD5C03">
        <w:rPr>
          <w:rFonts w:ascii="Calibri" w:eastAsia="Times New Roman" w:hAnsi="Calibri"/>
          <w:color w:val="000000"/>
        </w:rPr>
        <w:t xml:space="preserve"> </w:t>
      </w:r>
    </w:p>
    <w:p w14:paraId="166C62DE" w14:textId="77777777" w:rsidR="001E4B72" w:rsidRDefault="001E4B72" w:rsidP="00991C09">
      <w:pPr>
        <w:rPr>
          <w:rFonts w:ascii="Calibri" w:eastAsia="Times New Roman" w:hAnsi="Calibri"/>
          <w:color w:val="000000"/>
        </w:rPr>
      </w:pPr>
    </w:p>
    <w:p w14:paraId="3E33549E" w14:textId="77777777" w:rsidR="001E4B72" w:rsidRPr="001E4B72" w:rsidRDefault="001E4B72" w:rsidP="001E4B72">
      <w:pPr>
        <w:rPr>
          <w:rFonts w:ascii="Calibri" w:eastAsia="Times New Roman" w:hAnsi="Calibri"/>
          <w:b/>
          <w:color w:val="000000"/>
        </w:rPr>
      </w:pPr>
      <w:r w:rsidRPr="001E4B72">
        <w:rPr>
          <w:rFonts w:ascii="Calibri" w:eastAsia="Times New Roman" w:hAnsi="Calibri"/>
          <w:b/>
          <w:color w:val="000000"/>
        </w:rPr>
        <w:t>Kd_PAL1516_Arthur_Hbr_Stn_B_20151215</w:t>
      </w:r>
    </w:p>
    <w:p w14:paraId="47CA8D61" w14:textId="77777777" w:rsidR="001E4B72" w:rsidRDefault="001E4B72" w:rsidP="001E4B72">
      <w:pPr>
        <w:rPr>
          <w:rFonts w:ascii="Calibri" w:eastAsia="Times New Roman" w:hAnsi="Calibri"/>
          <w:color w:val="000000"/>
        </w:rPr>
      </w:pPr>
    </w:p>
    <w:p w14:paraId="4827825B" w14:textId="777EB86E" w:rsidR="0071570C" w:rsidRPr="00F72484" w:rsidRDefault="001E4B72" w:rsidP="001E4B72">
      <w:pPr>
        <w:rPr>
          <w:rFonts w:ascii="Calibri" w:eastAsia="Times New Roman" w:hAnsi="Calibri"/>
          <w:color w:val="000000"/>
        </w:rPr>
      </w:pPr>
      <w:r w:rsidRPr="001E4B72">
        <w:rPr>
          <w:rFonts w:ascii="Calibri" w:eastAsia="Times New Roman" w:hAnsi="Calibri"/>
          <w:color w:val="000000"/>
        </w:rPr>
        <w:t xml:space="preserve">Diffuse downwelling attenuation coefficients </w:t>
      </w:r>
      <w:r>
        <w:rPr>
          <w:rFonts w:ascii="Calibri" w:eastAsia="Times New Roman" w:hAnsi="Calibri"/>
          <w:color w:val="000000"/>
        </w:rPr>
        <w:t xml:space="preserve">in </w:t>
      </w:r>
      <w:r w:rsidRPr="001E4B72">
        <w:rPr>
          <w:rFonts w:ascii="Calibri" w:eastAsia="Times New Roman" w:hAnsi="Calibri"/>
          <w:color w:val="000000"/>
        </w:rPr>
        <w:t>Napierian</w:t>
      </w:r>
      <w:r>
        <w:rPr>
          <w:rFonts w:ascii="Calibri" w:eastAsia="Times New Roman" w:hAnsi="Calibri"/>
          <w:color w:val="000000"/>
        </w:rPr>
        <w:t xml:space="preserve"> for</w:t>
      </w:r>
      <w:r w:rsidR="0071570C">
        <w:rPr>
          <w:rFonts w:ascii="Calibri" w:eastAsia="Times New Roman" w:hAnsi="Calibri"/>
          <w:color w:val="000000"/>
        </w:rPr>
        <w:t>m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(λ)</m:t>
        </m:r>
      </m:oMath>
      <w:r w:rsidR="0071570C">
        <w:rPr>
          <w:rFonts w:ascii="Calibri" w:eastAsia="Times New Roman" w:hAnsi="Calibri"/>
          <w:color w:val="000000"/>
        </w:rPr>
        <w:t xml:space="preserve">, also DAC down) </w:t>
      </w:r>
      <w:r w:rsidRPr="001E4B72">
        <w:rPr>
          <w:rFonts w:ascii="Calibri" w:eastAsia="Times New Roman" w:hAnsi="Calibri"/>
          <w:color w:val="000000"/>
        </w:rPr>
        <w:t xml:space="preserve">for Southern Ocean waters for wavelengths 290-700 nm. Coefficients for 320-700 nm were calculated directly from depth profiles of </w:t>
      </w:r>
      <w:r w:rsidRPr="001E4B72">
        <w:rPr>
          <w:rFonts w:ascii="Calibri" w:eastAsia="Times New Roman" w:hAnsi="Calibri"/>
          <w:i/>
          <w:color w:val="000000"/>
        </w:rPr>
        <w:t>in situ</w:t>
      </w:r>
      <w:r w:rsidRPr="001E4B72">
        <w:rPr>
          <w:rFonts w:ascii="Calibri" w:eastAsia="Times New Roman" w:hAnsi="Calibri"/>
          <w:color w:val="000000"/>
        </w:rPr>
        <w:t xml:space="preserve"> irradiance made with an Ocean Optics Jaz spectrophotometer</w:t>
      </w:r>
      <w:r w:rsidR="00F06D19">
        <w:rPr>
          <w:rFonts w:ascii="Calibri" w:eastAsia="Times New Roman" w:hAnsi="Calibri"/>
          <w:color w:val="000000"/>
        </w:rPr>
        <w:t xml:space="preserve"> at PAL-LTER Station B, Arthur Harbor, Antarctica</w:t>
      </w:r>
      <w:r w:rsidRPr="001E4B72">
        <w:rPr>
          <w:rFonts w:ascii="Calibri" w:eastAsia="Times New Roman" w:hAnsi="Calibri"/>
          <w:color w:val="000000"/>
        </w:rPr>
        <w:t xml:space="preserve">. </w:t>
      </w:r>
      <w:r w:rsidR="00F06D19">
        <w:rPr>
          <w:rFonts w:ascii="Calibri" w:eastAsia="Times New Roman" w:hAnsi="Calibri"/>
          <w:color w:val="000000"/>
        </w:rPr>
        <w:t xml:space="preserve">The station is </w:t>
      </w:r>
      <w:r w:rsidR="00F06D19" w:rsidRPr="00F06D19">
        <w:rPr>
          <w:rFonts w:ascii="Calibri" w:eastAsia="Times New Roman" w:hAnsi="Calibri"/>
          <w:color w:val="000000"/>
        </w:rPr>
        <w:t xml:space="preserve">a </w:t>
      </w:r>
      <w:proofErr w:type="gramStart"/>
      <w:r w:rsidR="00F06D19" w:rsidRPr="00F06D19">
        <w:rPr>
          <w:rFonts w:ascii="Calibri" w:eastAsia="Times New Roman" w:hAnsi="Calibri"/>
          <w:color w:val="000000"/>
        </w:rPr>
        <w:t>75 m</w:t>
      </w:r>
      <w:proofErr w:type="gramEnd"/>
      <w:r w:rsidR="00F06D19" w:rsidRPr="00F06D19">
        <w:rPr>
          <w:rFonts w:ascii="Calibri" w:eastAsia="Times New Roman" w:hAnsi="Calibri"/>
          <w:color w:val="000000"/>
        </w:rPr>
        <w:t xml:space="preserve"> deep sampling location about 1 km offshore</w:t>
      </w:r>
      <w:r w:rsidR="00F06D19">
        <w:rPr>
          <w:rFonts w:ascii="Calibri" w:eastAsia="Times New Roman" w:hAnsi="Calibri"/>
          <w:color w:val="000000"/>
        </w:rPr>
        <w:t xml:space="preserve">. </w:t>
      </w:r>
      <w:r w:rsidRPr="001E4B72">
        <w:rPr>
          <w:rFonts w:ascii="Calibri" w:eastAsia="Times New Roman" w:hAnsi="Calibri"/>
          <w:color w:val="000000"/>
        </w:rPr>
        <w:t xml:space="preserve">Due </w:t>
      </w:r>
      <w:r w:rsidR="00F06D19">
        <w:rPr>
          <w:rFonts w:ascii="Calibri" w:eastAsia="Times New Roman" w:hAnsi="Calibri"/>
          <w:color w:val="000000"/>
        </w:rPr>
        <w:t xml:space="preserve">to the </w:t>
      </w:r>
      <w:r w:rsidRPr="001E4B72">
        <w:rPr>
          <w:rFonts w:ascii="Calibri" w:eastAsia="Times New Roman" w:hAnsi="Calibri"/>
          <w:color w:val="000000"/>
        </w:rPr>
        <w:t xml:space="preserve">low signal-to-noise ratio in the </w:t>
      </w:r>
      <w:proofErr w:type="gramStart"/>
      <w:r w:rsidRPr="001E4B72">
        <w:rPr>
          <w:rFonts w:ascii="Calibri" w:eastAsia="Times New Roman" w:hAnsi="Calibri"/>
          <w:i/>
          <w:color w:val="000000"/>
        </w:rPr>
        <w:t>in situ</w:t>
      </w:r>
      <w:proofErr w:type="gramEnd"/>
      <w:r w:rsidRPr="001E4B72">
        <w:rPr>
          <w:rFonts w:ascii="Calibri" w:eastAsia="Times New Roman" w:hAnsi="Calibri"/>
          <w:color w:val="000000"/>
        </w:rPr>
        <w:t xml:space="preserve"> irradiance observations at wavelengths &lt; 320 nm, coefficients were estimated for 290-320 nm using an exponential model fit to </w:t>
      </w:r>
      <w:r w:rsidR="00345EA6" w:rsidRPr="00F72484">
        <w:rPr>
          <w:rFonts w:ascii="Calibri" w:eastAsia="Times New Roman" w:hAnsi="Calibri"/>
          <w:color w:val="000000"/>
        </w:rPr>
        <w:t xml:space="preserve">observed </w:t>
      </w:r>
      <w:r w:rsidRPr="001E4B72">
        <w:rPr>
          <w:rFonts w:ascii="Calibri" w:eastAsia="Times New Roman" w:hAnsi="Calibri"/>
          <w:color w:val="000000"/>
        </w:rPr>
        <w:t>dat</w:t>
      </w:r>
      <w:r w:rsidR="0071570C" w:rsidRPr="00F72484">
        <w:rPr>
          <w:rFonts w:ascii="Calibri" w:eastAsia="Times New Roman" w:hAnsi="Calibri"/>
          <w:color w:val="000000"/>
        </w:rPr>
        <w:t>a from the 320-370 nm interval:</w:t>
      </w:r>
    </w:p>
    <w:p w14:paraId="77EB9948" w14:textId="2C84A332" w:rsidR="00856B83" w:rsidRPr="00F72484" w:rsidRDefault="008C28B9" w:rsidP="00991C09">
      <w:pPr>
        <w:rPr>
          <w:rFonts w:ascii="Calibri" w:eastAsia="Times New Roman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-0.0152λ+3.84</m:t>
              </m:r>
            </m:sup>
          </m:sSup>
        </m:oMath>
      </m:oMathPara>
    </w:p>
    <w:p w14:paraId="24644F1A" w14:textId="7EBB9027" w:rsidR="00856B83" w:rsidRDefault="00F06D19" w:rsidP="00F06D19">
      <w:pPr>
        <w:rPr>
          <w:rFonts w:ascii="Calibri" w:eastAsia="Times New Roman" w:hAnsi="Calibri"/>
          <w:color w:val="000000"/>
        </w:rPr>
      </w:pPr>
      <w:r w:rsidRPr="00F72484">
        <w:rPr>
          <w:rFonts w:ascii="Calibri" w:eastAsia="Times New Roman" w:hAnsi="Calibri"/>
          <w:color w:val="000000"/>
        </w:rPr>
        <w:t xml:space="preserve">To achieve minimum boat shadow while making the irradiance profile measurements, the fiber optic cable and light sensor (cosine corrector) were streamed away from the small boat in a direction that was both to windward and toward the sun; the boat was then allowed to drift downwind from the measurement location to a suitable stand-off distance. A series of concurrent surface irradiance measurements made with </w:t>
      </w:r>
      <w:r w:rsidRPr="00F06D19">
        <w:rPr>
          <w:rFonts w:ascii="Calibri" w:eastAsia="Times New Roman" w:hAnsi="Calibri"/>
          <w:color w:val="000000"/>
        </w:rPr>
        <w:t>a LI-COR PAR sensor (model LI-193SA; LI-COR Biosciences,</w:t>
      </w:r>
      <w:r>
        <w:rPr>
          <w:rFonts w:ascii="Calibri" w:eastAsia="Times New Roman" w:hAnsi="Calibri"/>
          <w:color w:val="000000"/>
        </w:rPr>
        <w:t xml:space="preserve"> </w:t>
      </w:r>
      <w:r w:rsidRPr="00F06D19">
        <w:rPr>
          <w:rFonts w:ascii="Calibri" w:eastAsia="Times New Roman" w:hAnsi="Calibri"/>
          <w:color w:val="000000"/>
        </w:rPr>
        <w:t>Lincoln, NE, USA) was used to correct the spectra made as part of these profiles for any changes in</w:t>
      </w:r>
      <w:r>
        <w:rPr>
          <w:rFonts w:ascii="Calibri" w:eastAsia="Times New Roman" w:hAnsi="Calibri"/>
          <w:color w:val="000000"/>
        </w:rPr>
        <w:t xml:space="preserve"> </w:t>
      </w:r>
      <w:r w:rsidRPr="00F06D19">
        <w:rPr>
          <w:rFonts w:ascii="Calibri" w:eastAsia="Times New Roman" w:hAnsi="Calibri"/>
          <w:color w:val="000000"/>
        </w:rPr>
        <w:t>incident light intensity that occurred between measurements.</w:t>
      </w:r>
    </w:p>
    <w:p w14:paraId="08B0A88B" w14:textId="77777777" w:rsidR="00E95A5A" w:rsidRDefault="00E95A5A" w:rsidP="00F06D19">
      <w:pPr>
        <w:rPr>
          <w:rFonts w:ascii="Calibri" w:eastAsia="Times New Roman" w:hAnsi="Calibri"/>
          <w:color w:val="000000"/>
        </w:rPr>
      </w:pPr>
    </w:p>
    <w:p w14:paraId="7C3E839B" w14:textId="4E118BCF" w:rsidR="00E95A5A" w:rsidRDefault="00F31500" w:rsidP="00F06D19">
      <w:pPr>
        <w:rPr>
          <w:rFonts w:ascii="Calibri" w:eastAsia="Times New Roman" w:hAnsi="Calibri"/>
          <w:b/>
          <w:color w:val="000000"/>
        </w:rPr>
      </w:pPr>
      <w:proofErr w:type="spellStart"/>
      <w:r w:rsidRPr="00F31500">
        <w:rPr>
          <w:rFonts w:ascii="Calibri" w:eastAsia="Times New Roman" w:hAnsi="Calibri"/>
          <w:b/>
          <w:color w:val="000000"/>
        </w:rPr>
        <w:t>Diatom_cultures_IP-DAG_pmol_totals</w:t>
      </w:r>
      <w:proofErr w:type="spellEnd"/>
    </w:p>
    <w:p w14:paraId="122D6143" w14:textId="77777777" w:rsidR="00F31500" w:rsidRDefault="00F31500" w:rsidP="00F06D19">
      <w:pPr>
        <w:rPr>
          <w:rFonts w:ascii="Calibri" w:eastAsia="Times New Roman" w:hAnsi="Calibri"/>
          <w:b/>
          <w:color w:val="000000"/>
        </w:rPr>
      </w:pPr>
    </w:p>
    <w:p w14:paraId="67F300DA" w14:textId="1D41402D" w:rsidR="005C7E74" w:rsidRDefault="006F464E" w:rsidP="005C7E74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Concentrations of i</w:t>
      </w:r>
      <w:r w:rsidR="00284704">
        <w:rPr>
          <w:rFonts w:ascii="Calibri" w:eastAsia="Times New Roman" w:hAnsi="Calibri"/>
          <w:color w:val="000000"/>
        </w:rPr>
        <w:t>n</w:t>
      </w:r>
      <w:r w:rsidR="007A0F01">
        <w:rPr>
          <w:rFonts w:ascii="Calibri" w:eastAsia="Times New Roman" w:hAnsi="Calibri"/>
          <w:color w:val="000000"/>
        </w:rPr>
        <w:t xml:space="preserve">tact polar diacylglycerol (IP-DAG) lipids measured in cultures of four Antarctic diatom isolates. </w:t>
      </w:r>
      <w:r w:rsidR="005C7E74">
        <w:rPr>
          <w:rFonts w:ascii="Calibri" w:eastAsia="Times New Roman" w:hAnsi="Calibri"/>
          <w:color w:val="000000"/>
        </w:rPr>
        <w:t xml:space="preserve">Diatoms were isolated by Adrian </w:t>
      </w:r>
      <w:proofErr w:type="spellStart"/>
      <w:r w:rsidR="005C7E74">
        <w:rPr>
          <w:rFonts w:ascii="Calibri" w:eastAsia="Times New Roman" w:hAnsi="Calibri"/>
          <w:color w:val="000000"/>
        </w:rPr>
        <w:t>Marchetti</w:t>
      </w:r>
      <w:proofErr w:type="spellEnd"/>
      <w:r w:rsidR="005C7E74">
        <w:rPr>
          <w:rFonts w:ascii="Calibri" w:eastAsia="Times New Roman" w:hAnsi="Calibri"/>
          <w:color w:val="000000"/>
        </w:rPr>
        <w:t xml:space="preserve"> </w:t>
      </w:r>
      <w:r w:rsidR="00D02BF4">
        <w:rPr>
          <w:rFonts w:ascii="Calibri" w:eastAsia="Times New Roman" w:hAnsi="Calibri"/>
          <w:color w:val="000000"/>
        </w:rPr>
        <w:t>(</w:t>
      </w:r>
      <w:hyperlink r:id="rId5" w:history="1">
        <w:r w:rsidR="00D02BF4" w:rsidRPr="00DD7BD2">
          <w:rPr>
            <w:rStyle w:val="Hyperlink"/>
            <w:rFonts w:ascii="Calibri" w:eastAsia="Times New Roman" w:hAnsi="Calibri"/>
          </w:rPr>
          <w:t>http://orcid.org/0000-0003-4608-4775</w:t>
        </w:r>
      </w:hyperlink>
      <w:r w:rsidR="00D02BF4">
        <w:rPr>
          <w:rFonts w:ascii="Calibri" w:eastAsia="Times New Roman" w:hAnsi="Calibri"/>
          <w:color w:val="000000"/>
        </w:rPr>
        <w:t>)</w:t>
      </w:r>
      <w:r w:rsidR="0003771E">
        <w:rPr>
          <w:rFonts w:ascii="Calibri" w:eastAsia="Times New Roman" w:hAnsi="Calibri"/>
          <w:color w:val="000000"/>
        </w:rPr>
        <w:t xml:space="preserve"> from waters of the Bellingshausen Sea and grown on replete media. Cells were collected onto 0.7 µm GF/F filters. </w:t>
      </w:r>
      <w:r w:rsidR="005C7E74" w:rsidRPr="009817E2">
        <w:rPr>
          <w:rFonts w:ascii="Calibri" w:eastAsia="Times New Roman" w:hAnsi="Calibri"/>
          <w:color w:val="000000"/>
        </w:rPr>
        <w:t>Extraction was performed using a modified Bligh and Dyer (Bligh and Dyer, 1959</w:t>
      </w:r>
      <w:r w:rsidR="005C7E74">
        <w:rPr>
          <w:rFonts w:ascii="Calibri" w:eastAsia="Times New Roman" w:hAnsi="Calibri"/>
          <w:color w:val="000000"/>
        </w:rPr>
        <w:t xml:space="preserve">; </w:t>
      </w:r>
      <w:hyperlink r:id="rId6" w:history="1">
        <w:r w:rsidR="005C7E74" w:rsidRPr="00DD7BD2">
          <w:rPr>
            <w:rStyle w:val="Hyperlink"/>
            <w:rFonts w:ascii="Calibri" w:eastAsia="Times New Roman" w:hAnsi="Calibri"/>
          </w:rPr>
          <w:t>http://doi.org/10.1139/o59-099</w:t>
        </w:r>
      </w:hyperlink>
      <w:r w:rsidR="005C7E74" w:rsidRPr="009817E2">
        <w:rPr>
          <w:rFonts w:ascii="Calibri" w:eastAsia="Times New Roman" w:hAnsi="Calibri"/>
          <w:color w:val="000000"/>
        </w:rPr>
        <w:t xml:space="preserve">) method described in </w:t>
      </w:r>
      <w:proofErr w:type="spellStart"/>
      <w:r w:rsidR="005C7E74" w:rsidRPr="009817E2">
        <w:rPr>
          <w:rFonts w:ascii="Calibri" w:eastAsia="Times New Roman" w:hAnsi="Calibri"/>
          <w:color w:val="000000"/>
        </w:rPr>
        <w:t>Popendorf</w:t>
      </w:r>
      <w:proofErr w:type="spellEnd"/>
      <w:r w:rsidR="005C7E74" w:rsidRPr="009817E2">
        <w:rPr>
          <w:rFonts w:ascii="Calibri" w:eastAsia="Times New Roman" w:hAnsi="Calibri"/>
          <w:color w:val="000000"/>
        </w:rPr>
        <w:t xml:space="preserve"> et al. (2013</w:t>
      </w:r>
      <w:r w:rsidR="005C7E74">
        <w:rPr>
          <w:rFonts w:ascii="Calibri" w:eastAsia="Times New Roman" w:hAnsi="Calibri"/>
          <w:color w:val="000000"/>
        </w:rPr>
        <w:t xml:space="preserve">; </w:t>
      </w:r>
      <w:hyperlink r:id="rId7" w:history="1">
        <w:r w:rsidR="005C7E74" w:rsidRPr="00DD7BD2">
          <w:rPr>
            <w:rStyle w:val="Hyperlink"/>
            <w:rFonts w:ascii="Calibri" w:eastAsia="Times New Roman" w:hAnsi="Calibri"/>
          </w:rPr>
          <w:t>http://dx.doi.org/10.1007/s11745-012-3748-0</w:t>
        </w:r>
      </w:hyperlink>
      <w:r w:rsidR="005C7E74" w:rsidRPr="009817E2">
        <w:rPr>
          <w:rFonts w:ascii="Calibri" w:eastAsia="Times New Roman" w:hAnsi="Calibri"/>
          <w:color w:val="000000"/>
        </w:rPr>
        <w:t xml:space="preserve">). </w:t>
      </w:r>
      <w:r w:rsidR="005C7E74" w:rsidRPr="008C5709">
        <w:rPr>
          <w:rFonts w:ascii="Calibri" w:eastAsia="Times New Roman" w:hAnsi="Calibri"/>
          <w:color w:val="000000"/>
        </w:rPr>
        <w:t xml:space="preserve">Lipid extracts were analyzed by HPLC-ESI-MS with data dependent-MS2 acquisition on a high-resolution, accurate mass Thermo Q </w:t>
      </w:r>
      <w:proofErr w:type="spellStart"/>
      <w:r w:rsidR="005C7E74" w:rsidRPr="008C5709">
        <w:rPr>
          <w:rFonts w:ascii="Calibri" w:eastAsia="Times New Roman" w:hAnsi="Calibri"/>
          <w:color w:val="000000"/>
        </w:rPr>
        <w:t>Exactive</w:t>
      </w:r>
      <w:proofErr w:type="spellEnd"/>
      <w:r w:rsidR="005C7E74" w:rsidRPr="008C5709">
        <w:rPr>
          <w:rFonts w:ascii="Calibri" w:eastAsia="Times New Roman" w:hAnsi="Calibri"/>
          <w:color w:val="000000"/>
        </w:rPr>
        <w:t xml:space="preserve"> Hybrid Quadrupole-</w:t>
      </w:r>
      <w:proofErr w:type="spellStart"/>
      <w:r w:rsidR="005C7E74" w:rsidRPr="008C5709">
        <w:rPr>
          <w:rFonts w:ascii="Calibri" w:eastAsia="Times New Roman" w:hAnsi="Calibri"/>
          <w:color w:val="000000"/>
        </w:rPr>
        <w:t>Orbitrap</w:t>
      </w:r>
      <w:proofErr w:type="spellEnd"/>
      <w:r w:rsidR="005C7E74" w:rsidRPr="008C5709">
        <w:rPr>
          <w:rFonts w:ascii="Calibri" w:eastAsia="Times New Roman" w:hAnsi="Calibri"/>
          <w:color w:val="000000"/>
        </w:rPr>
        <w:t xml:space="preserve"> mass spectrometer (ThermoFisher Scientific, Waltham, MA, USA) coupled to an Agilent 1200 HPLC system </w:t>
      </w:r>
      <w:r w:rsidR="005C7E74">
        <w:rPr>
          <w:rFonts w:ascii="Calibri" w:eastAsia="Times New Roman" w:hAnsi="Calibri"/>
          <w:color w:val="000000"/>
        </w:rPr>
        <w:t>(Agilent, Santa Clara, CA, USA). The HPLC-</w:t>
      </w:r>
      <w:r w:rsidR="005C7E74">
        <w:rPr>
          <w:rFonts w:ascii="Calibri" w:eastAsia="Times New Roman" w:hAnsi="Calibri"/>
          <w:color w:val="000000"/>
        </w:rPr>
        <w:lastRenderedPageBreak/>
        <w:t xml:space="preserve">ESI-MS method is described in </w:t>
      </w:r>
      <w:r w:rsidR="005C7E74" w:rsidRPr="001C27F9">
        <w:rPr>
          <w:rFonts w:ascii="Calibri" w:eastAsia="Times New Roman" w:hAnsi="Calibri"/>
          <w:color w:val="000000"/>
        </w:rPr>
        <w:t>Collins et al., 2016</w:t>
      </w:r>
      <w:r w:rsidR="005C7E74">
        <w:rPr>
          <w:rFonts w:ascii="Calibri" w:eastAsia="Times New Roman" w:hAnsi="Calibri"/>
          <w:color w:val="000000"/>
        </w:rPr>
        <w:t xml:space="preserve"> (</w:t>
      </w:r>
      <w:hyperlink r:id="rId8" w:history="1">
        <w:r w:rsidR="005C7E74" w:rsidRPr="00DD7BD2">
          <w:rPr>
            <w:rStyle w:val="Hyperlink"/>
            <w:rFonts w:ascii="Calibri" w:eastAsia="Times New Roman" w:hAnsi="Calibri"/>
          </w:rPr>
          <w:t>http://dx.doi.org/10.1021/acs.analchem.6b01260)</w:t>
        </w:r>
      </w:hyperlink>
      <w:r w:rsidR="005C7E74">
        <w:rPr>
          <w:rFonts w:ascii="Calibri" w:eastAsia="Times New Roman" w:hAnsi="Calibri"/>
          <w:color w:val="000000"/>
        </w:rPr>
        <w:t xml:space="preserve">. </w:t>
      </w:r>
    </w:p>
    <w:p w14:paraId="7074A434" w14:textId="77777777" w:rsidR="005C7E74" w:rsidRDefault="005C7E74" w:rsidP="005C7E74">
      <w:pPr>
        <w:rPr>
          <w:rFonts w:ascii="Calibri" w:eastAsia="Times New Roman" w:hAnsi="Calibri"/>
          <w:color w:val="000000"/>
        </w:rPr>
      </w:pPr>
    </w:p>
    <w:p w14:paraId="3530D59F" w14:textId="77777777" w:rsidR="0003771E" w:rsidRDefault="0003771E" w:rsidP="005C7E74">
      <w:pPr>
        <w:rPr>
          <w:rFonts w:ascii="Calibri" w:eastAsia="Times New Roman" w:hAnsi="Calibri"/>
          <w:color w:val="000000"/>
        </w:rPr>
      </w:pPr>
    </w:p>
    <w:p w14:paraId="45CC4624" w14:textId="77777777" w:rsidR="005C7E74" w:rsidRDefault="005C7E74" w:rsidP="005C7E74">
      <w:pPr>
        <w:rPr>
          <w:rFonts w:ascii="Calibri" w:eastAsia="Times New Roman" w:hAnsi="Calibri"/>
          <w:color w:val="000000"/>
        </w:rPr>
      </w:pPr>
      <w:r w:rsidRPr="001C27F9">
        <w:rPr>
          <w:rFonts w:ascii="Calibri" w:eastAsia="Times New Roman" w:hAnsi="Calibri"/>
          <w:color w:val="000000"/>
        </w:rPr>
        <w:t>The LOBSTAHS lipidomics discovery software (Collins et al., 2016</w:t>
      </w:r>
      <w:r>
        <w:rPr>
          <w:rFonts w:ascii="Calibri" w:eastAsia="Times New Roman" w:hAnsi="Calibri"/>
          <w:color w:val="000000"/>
        </w:rPr>
        <w:t xml:space="preserve">; </w:t>
      </w:r>
      <w:hyperlink r:id="rId9" w:history="1">
        <w:r w:rsidRPr="00DD7BD2">
          <w:rPr>
            <w:rStyle w:val="Hyperlink"/>
            <w:rFonts w:ascii="Calibri" w:eastAsia="Times New Roman" w:hAnsi="Calibri"/>
          </w:rPr>
          <w:t>http://dx.doi.org/10.1021/acs.analchem.6b01260</w:t>
        </w:r>
      </w:hyperlink>
      <w:r w:rsidRPr="001C27F9">
        <w:rPr>
          <w:rFonts w:ascii="Calibri" w:eastAsia="Times New Roman" w:hAnsi="Calibri"/>
          <w:color w:val="000000"/>
        </w:rPr>
        <w:t xml:space="preserve">) was used to putatively identify </w:t>
      </w:r>
      <w:r>
        <w:rPr>
          <w:rFonts w:ascii="Calibri" w:eastAsia="Times New Roman" w:hAnsi="Calibri"/>
          <w:color w:val="000000"/>
        </w:rPr>
        <w:t>HPLC-MS</w:t>
      </w:r>
      <w:r w:rsidRPr="001C27F9">
        <w:rPr>
          <w:rFonts w:ascii="Calibri" w:eastAsia="Times New Roman" w:hAnsi="Calibri"/>
          <w:color w:val="000000"/>
        </w:rPr>
        <w:t xml:space="preserve"> features in the data. </w:t>
      </w:r>
      <w:r>
        <w:rPr>
          <w:rFonts w:ascii="Calibri" w:eastAsia="Times New Roman" w:hAnsi="Calibri"/>
          <w:color w:val="000000"/>
        </w:rPr>
        <w:t>We</w:t>
      </w:r>
      <w:r w:rsidRPr="001C27F9">
        <w:rPr>
          <w:rFonts w:ascii="Calibri" w:eastAsia="Times New Roman" w:hAnsi="Calibri"/>
          <w:color w:val="000000"/>
        </w:rPr>
        <w:t xml:space="preserve"> confirmed each LOBSTAHS identification using two additional means: (1) via comparison of data-dependent MS</w:t>
      </w:r>
      <w:r w:rsidRPr="001C27F9">
        <w:rPr>
          <w:rFonts w:ascii="Calibri" w:eastAsia="Times New Roman" w:hAnsi="Calibri"/>
          <w:color w:val="000000"/>
          <w:vertAlign w:val="superscript"/>
        </w:rPr>
        <w:t>2</w:t>
      </w:r>
      <w:r w:rsidRPr="001C27F9">
        <w:rPr>
          <w:rFonts w:ascii="Calibri" w:eastAsia="Times New Roman" w:hAnsi="Calibri"/>
          <w:color w:val="000000"/>
        </w:rPr>
        <w:t xml:space="preserve"> spectra with those from authentic standards or published reference spectra and (2) by requiring the presence of the same compound identity in data acquired in the opposite HPLC-ESI-MS ionization mode. We confirmed all LOBSTAHS identities at the lipid class level (e.g., PC versus PE, or MGDG versus TAG) using a new, experimental LOBSTAHS feature which automatically detects diagnostic product ion fragments and constant neutral losses (as given in </w:t>
      </w:r>
      <w:proofErr w:type="spellStart"/>
      <w:r w:rsidRPr="001C27F9">
        <w:rPr>
          <w:rFonts w:ascii="Calibri" w:eastAsia="Times New Roman" w:hAnsi="Calibri"/>
          <w:color w:val="000000"/>
        </w:rPr>
        <w:t>Popendorf</w:t>
      </w:r>
      <w:proofErr w:type="spellEnd"/>
      <w:r w:rsidRPr="001C27F9">
        <w:rPr>
          <w:rFonts w:ascii="Calibri" w:eastAsia="Times New Roman" w:hAnsi="Calibri"/>
          <w:color w:val="000000"/>
        </w:rPr>
        <w:t xml:space="preserve"> et al., 2013</w:t>
      </w:r>
      <w:r>
        <w:rPr>
          <w:rFonts w:ascii="Calibri" w:eastAsia="Times New Roman" w:hAnsi="Calibri"/>
          <w:color w:val="000000"/>
        </w:rPr>
        <w:t xml:space="preserve">; </w:t>
      </w:r>
      <w:hyperlink r:id="rId10" w:history="1">
        <w:r w:rsidRPr="00DD7BD2">
          <w:rPr>
            <w:rStyle w:val="Hyperlink"/>
            <w:rFonts w:ascii="Calibri" w:eastAsia="Times New Roman" w:hAnsi="Calibri"/>
          </w:rPr>
          <w:t>http://dx.doi.org/10.1007/s11745-012-3748-0</w:t>
        </w:r>
      </w:hyperlink>
      <w:r w:rsidRPr="001C27F9">
        <w:rPr>
          <w:rFonts w:ascii="Calibri" w:eastAsia="Times New Roman" w:hAnsi="Calibri"/>
          <w:color w:val="000000"/>
        </w:rPr>
        <w:t>) in the available data-dependent MS</w:t>
      </w:r>
      <w:r w:rsidRPr="001C27F9">
        <w:rPr>
          <w:rFonts w:ascii="Calibri" w:eastAsia="Times New Roman" w:hAnsi="Calibri"/>
          <w:color w:val="000000"/>
          <w:vertAlign w:val="superscript"/>
        </w:rPr>
        <w:t>2</w:t>
      </w:r>
      <w:r w:rsidRPr="001C27F9">
        <w:rPr>
          <w:rFonts w:ascii="Calibri" w:eastAsia="Times New Roman" w:hAnsi="Calibri"/>
          <w:color w:val="000000"/>
        </w:rPr>
        <w:t xml:space="preserve"> spectra for each sample. After identification, quantification of </w:t>
      </w:r>
      <w:proofErr w:type="spellStart"/>
      <w:r w:rsidRPr="001C27F9">
        <w:rPr>
          <w:rFonts w:ascii="Calibri" w:eastAsia="Times New Roman" w:hAnsi="Calibri"/>
          <w:color w:val="000000"/>
        </w:rPr>
        <w:t>analytes</w:t>
      </w:r>
      <w:proofErr w:type="spellEnd"/>
      <w:r w:rsidRPr="001C27F9">
        <w:rPr>
          <w:rFonts w:ascii="Calibri" w:eastAsia="Times New Roman" w:hAnsi="Calibri"/>
          <w:color w:val="000000"/>
        </w:rPr>
        <w:t xml:space="preserve"> was performed using a series of standard curves, followed by normalization to concentration of </w:t>
      </w:r>
      <w:r>
        <w:rPr>
          <w:rFonts w:ascii="Calibri" w:eastAsia="Times New Roman" w:hAnsi="Calibri"/>
          <w:color w:val="000000"/>
        </w:rPr>
        <w:t>an</w:t>
      </w:r>
      <w:r w:rsidRPr="001C27F9">
        <w:rPr>
          <w:rFonts w:ascii="Calibri" w:eastAsia="Times New Roman" w:hAnsi="Calibri"/>
          <w:color w:val="000000"/>
        </w:rPr>
        <w:t xml:space="preserve"> internal standard.</w:t>
      </w:r>
    </w:p>
    <w:p w14:paraId="77131C25" w14:textId="77777777" w:rsidR="00D42BA1" w:rsidRDefault="00D42BA1" w:rsidP="00F06D19">
      <w:pPr>
        <w:rPr>
          <w:rFonts w:ascii="Calibri" w:eastAsia="Times New Roman" w:hAnsi="Calibri"/>
          <w:color w:val="000000"/>
        </w:rPr>
      </w:pPr>
    </w:p>
    <w:p w14:paraId="332BA5F6" w14:textId="02BE291D" w:rsidR="00D42BA1" w:rsidRDefault="007B5340" w:rsidP="00F06D19">
      <w:pPr>
        <w:rPr>
          <w:rFonts w:ascii="Calibri" w:eastAsia="Times New Roman" w:hAnsi="Calibri"/>
          <w:b/>
          <w:color w:val="000000"/>
        </w:rPr>
      </w:pPr>
      <w:r w:rsidRPr="007B5340">
        <w:rPr>
          <w:rFonts w:ascii="Calibri" w:eastAsia="Times New Roman" w:hAnsi="Calibri"/>
          <w:b/>
          <w:color w:val="000000"/>
        </w:rPr>
        <w:t>PAL1314_LMG1401_particulate_IP-DAG_pmol_L</w:t>
      </w:r>
    </w:p>
    <w:p w14:paraId="79014280" w14:textId="77777777" w:rsidR="007B5340" w:rsidRDefault="007B5340" w:rsidP="00F06D19">
      <w:pPr>
        <w:rPr>
          <w:rFonts w:ascii="Calibri" w:eastAsia="Times New Roman" w:hAnsi="Calibri"/>
          <w:b/>
          <w:color w:val="000000"/>
        </w:rPr>
      </w:pPr>
    </w:p>
    <w:p w14:paraId="454D1F36" w14:textId="712472B3" w:rsidR="00012DB6" w:rsidRDefault="0030635B" w:rsidP="007B5340">
      <w:pPr>
        <w:rPr>
          <w:rFonts w:ascii="Calibri" w:eastAsia="Times New Roman" w:hAnsi="Calibri"/>
          <w:color w:val="000000"/>
        </w:rPr>
      </w:pPr>
      <w:bookmarkStart w:id="0" w:name="_GoBack"/>
      <w:bookmarkEnd w:id="0"/>
      <w:r>
        <w:rPr>
          <w:rFonts w:ascii="Calibri" w:eastAsia="Times New Roman" w:hAnsi="Calibri"/>
          <w:color w:val="000000"/>
        </w:rPr>
        <w:t>Concentrations</w:t>
      </w:r>
      <w:r w:rsidR="00D055C2">
        <w:rPr>
          <w:rFonts w:ascii="Calibri" w:eastAsia="Times New Roman" w:hAnsi="Calibri"/>
          <w:color w:val="000000"/>
        </w:rPr>
        <w:t xml:space="preserve"> of p</w:t>
      </w:r>
      <w:r w:rsidR="007B5340">
        <w:rPr>
          <w:rFonts w:ascii="Calibri" w:eastAsia="Times New Roman" w:hAnsi="Calibri"/>
          <w:color w:val="000000"/>
        </w:rPr>
        <w:t xml:space="preserve">articulate intact polar diacylglycerol (IP-DAG) lipids measured in water column samples from the Drake Passage and Bellingshausen Sea. </w:t>
      </w:r>
      <w:r w:rsidR="009817E2">
        <w:rPr>
          <w:rFonts w:ascii="Calibri" w:eastAsia="Times New Roman" w:hAnsi="Calibri"/>
          <w:color w:val="000000"/>
        </w:rPr>
        <w:t xml:space="preserve">Seawater samples </w:t>
      </w:r>
      <w:r w:rsidR="009817E2" w:rsidRPr="009817E2">
        <w:rPr>
          <w:rFonts w:ascii="Calibri" w:eastAsia="Times New Roman" w:hAnsi="Calibri"/>
          <w:color w:val="000000"/>
        </w:rPr>
        <w:t xml:space="preserve">were retrieved from depth using standard oceanographic sampling equipment and then collected by vacuum filtration onto 0.2 µm pore size </w:t>
      </w:r>
      <w:proofErr w:type="spellStart"/>
      <w:r w:rsidR="009817E2" w:rsidRPr="009817E2">
        <w:rPr>
          <w:rFonts w:ascii="Calibri" w:eastAsia="Times New Roman" w:hAnsi="Calibri"/>
          <w:color w:val="000000"/>
        </w:rPr>
        <w:t>Durapore</w:t>
      </w:r>
      <w:proofErr w:type="spellEnd"/>
      <w:r w:rsidR="009817E2" w:rsidRPr="009817E2">
        <w:rPr>
          <w:rFonts w:ascii="Calibri" w:eastAsia="Times New Roman" w:hAnsi="Calibri"/>
          <w:color w:val="000000"/>
        </w:rPr>
        <w:t xml:space="preserve"> membrane filters; these were frozen immediately at –80°C. Extraction was performed using a modified Bligh and Dyer (Bligh and Dyer, 1959</w:t>
      </w:r>
      <w:r w:rsidR="00AF3CE7">
        <w:rPr>
          <w:rFonts w:ascii="Calibri" w:eastAsia="Times New Roman" w:hAnsi="Calibri"/>
          <w:color w:val="000000"/>
        </w:rPr>
        <w:t xml:space="preserve">; </w:t>
      </w:r>
      <w:hyperlink r:id="rId11" w:history="1">
        <w:r w:rsidR="00AF3CE7" w:rsidRPr="00DD7BD2">
          <w:rPr>
            <w:rStyle w:val="Hyperlink"/>
            <w:rFonts w:ascii="Calibri" w:eastAsia="Times New Roman" w:hAnsi="Calibri"/>
          </w:rPr>
          <w:t>http://doi.org/10.1139/o59-099</w:t>
        </w:r>
      </w:hyperlink>
      <w:r w:rsidR="009817E2" w:rsidRPr="009817E2">
        <w:rPr>
          <w:rFonts w:ascii="Calibri" w:eastAsia="Times New Roman" w:hAnsi="Calibri"/>
          <w:color w:val="000000"/>
        </w:rPr>
        <w:t xml:space="preserve">) method described in </w:t>
      </w:r>
      <w:proofErr w:type="spellStart"/>
      <w:r w:rsidR="009817E2" w:rsidRPr="009817E2">
        <w:rPr>
          <w:rFonts w:ascii="Calibri" w:eastAsia="Times New Roman" w:hAnsi="Calibri"/>
          <w:color w:val="000000"/>
        </w:rPr>
        <w:t>Popendorf</w:t>
      </w:r>
      <w:proofErr w:type="spellEnd"/>
      <w:r w:rsidR="009817E2" w:rsidRPr="009817E2">
        <w:rPr>
          <w:rFonts w:ascii="Calibri" w:eastAsia="Times New Roman" w:hAnsi="Calibri"/>
          <w:color w:val="000000"/>
        </w:rPr>
        <w:t xml:space="preserve"> et al. (2013</w:t>
      </w:r>
      <w:r w:rsidR="00DB3A6E">
        <w:rPr>
          <w:rFonts w:ascii="Calibri" w:eastAsia="Times New Roman" w:hAnsi="Calibri"/>
          <w:color w:val="000000"/>
        </w:rPr>
        <w:t xml:space="preserve">; </w:t>
      </w:r>
      <w:hyperlink r:id="rId12" w:history="1">
        <w:r w:rsidR="00DB3A6E" w:rsidRPr="00DD7BD2">
          <w:rPr>
            <w:rStyle w:val="Hyperlink"/>
            <w:rFonts w:ascii="Calibri" w:eastAsia="Times New Roman" w:hAnsi="Calibri"/>
          </w:rPr>
          <w:t>http://dx.doi.org/10.1007/s11745-012-3748-0</w:t>
        </w:r>
      </w:hyperlink>
      <w:r w:rsidR="009817E2" w:rsidRPr="009817E2">
        <w:rPr>
          <w:rFonts w:ascii="Calibri" w:eastAsia="Times New Roman" w:hAnsi="Calibri"/>
          <w:color w:val="000000"/>
        </w:rPr>
        <w:t xml:space="preserve">). </w:t>
      </w:r>
      <w:r w:rsidR="008C5709" w:rsidRPr="008C5709">
        <w:rPr>
          <w:rFonts w:ascii="Calibri" w:eastAsia="Times New Roman" w:hAnsi="Calibri"/>
          <w:color w:val="000000"/>
        </w:rPr>
        <w:t xml:space="preserve">Lipid extracts were analyzed by HPLC-ESI-MS with data dependent-MS2 acquisition on a high-resolution, accurate mass Thermo Q </w:t>
      </w:r>
      <w:proofErr w:type="spellStart"/>
      <w:r w:rsidR="008C5709" w:rsidRPr="008C5709">
        <w:rPr>
          <w:rFonts w:ascii="Calibri" w:eastAsia="Times New Roman" w:hAnsi="Calibri"/>
          <w:color w:val="000000"/>
        </w:rPr>
        <w:t>Exactive</w:t>
      </w:r>
      <w:proofErr w:type="spellEnd"/>
      <w:r w:rsidR="008C5709" w:rsidRPr="008C5709">
        <w:rPr>
          <w:rFonts w:ascii="Calibri" w:eastAsia="Times New Roman" w:hAnsi="Calibri"/>
          <w:color w:val="000000"/>
        </w:rPr>
        <w:t xml:space="preserve"> Hybrid Quadrupole-</w:t>
      </w:r>
      <w:proofErr w:type="spellStart"/>
      <w:r w:rsidR="008C5709" w:rsidRPr="008C5709">
        <w:rPr>
          <w:rFonts w:ascii="Calibri" w:eastAsia="Times New Roman" w:hAnsi="Calibri"/>
          <w:color w:val="000000"/>
        </w:rPr>
        <w:t>Orbitrap</w:t>
      </w:r>
      <w:proofErr w:type="spellEnd"/>
      <w:r w:rsidR="008C5709" w:rsidRPr="008C5709">
        <w:rPr>
          <w:rFonts w:ascii="Calibri" w:eastAsia="Times New Roman" w:hAnsi="Calibri"/>
          <w:color w:val="000000"/>
        </w:rPr>
        <w:t xml:space="preserve"> mass spectrometer (ThermoFisher Scientific, Waltham, MA, USA) coupled to an Agilent 1200 HPLC system </w:t>
      </w:r>
      <w:r w:rsidR="008C5709">
        <w:rPr>
          <w:rFonts w:ascii="Calibri" w:eastAsia="Times New Roman" w:hAnsi="Calibri"/>
          <w:color w:val="000000"/>
        </w:rPr>
        <w:t>(Agi</w:t>
      </w:r>
      <w:r w:rsidR="00F52300">
        <w:rPr>
          <w:rFonts w:ascii="Calibri" w:eastAsia="Times New Roman" w:hAnsi="Calibri"/>
          <w:color w:val="000000"/>
        </w:rPr>
        <w:t>lent, Santa Clara, CA, USA). The</w:t>
      </w:r>
      <w:r w:rsidR="008C5709">
        <w:rPr>
          <w:rFonts w:ascii="Calibri" w:eastAsia="Times New Roman" w:hAnsi="Calibri"/>
          <w:color w:val="000000"/>
        </w:rPr>
        <w:t xml:space="preserve"> </w:t>
      </w:r>
      <w:r w:rsidR="007B5340">
        <w:rPr>
          <w:rFonts w:ascii="Calibri" w:eastAsia="Times New Roman" w:hAnsi="Calibri"/>
          <w:color w:val="000000"/>
        </w:rPr>
        <w:t xml:space="preserve">HPLC-ESI-MS method is described in </w:t>
      </w:r>
      <w:r w:rsidR="007B5340" w:rsidRPr="001C27F9">
        <w:rPr>
          <w:rFonts w:ascii="Calibri" w:eastAsia="Times New Roman" w:hAnsi="Calibri"/>
          <w:color w:val="000000"/>
        </w:rPr>
        <w:t>Collins et al., 2016</w:t>
      </w:r>
      <w:r w:rsidR="007B5340">
        <w:rPr>
          <w:rFonts w:ascii="Calibri" w:eastAsia="Times New Roman" w:hAnsi="Calibri"/>
          <w:color w:val="000000"/>
        </w:rPr>
        <w:t xml:space="preserve"> (</w:t>
      </w:r>
      <w:hyperlink r:id="rId13" w:history="1">
        <w:r w:rsidR="00012DB6" w:rsidRPr="00DD7BD2">
          <w:rPr>
            <w:rStyle w:val="Hyperlink"/>
            <w:rFonts w:ascii="Calibri" w:eastAsia="Times New Roman" w:hAnsi="Calibri"/>
          </w:rPr>
          <w:t>http://dx.doi.org/10.1021/acs.analchem.6b01260)</w:t>
        </w:r>
      </w:hyperlink>
      <w:r w:rsidR="00586454">
        <w:rPr>
          <w:rFonts w:ascii="Calibri" w:eastAsia="Times New Roman" w:hAnsi="Calibri"/>
          <w:color w:val="000000"/>
        </w:rPr>
        <w:t xml:space="preserve">. </w:t>
      </w:r>
    </w:p>
    <w:p w14:paraId="038191EA" w14:textId="77777777" w:rsidR="00012DB6" w:rsidRDefault="00012DB6" w:rsidP="007B5340">
      <w:pPr>
        <w:rPr>
          <w:rFonts w:ascii="Calibri" w:eastAsia="Times New Roman" w:hAnsi="Calibri"/>
          <w:color w:val="000000"/>
        </w:rPr>
      </w:pPr>
    </w:p>
    <w:p w14:paraId="6C127FBC" w14:textId="3AB34444" w:rsidR="007B5340" w:rsidRDefault="007B5340" w:rsidP="007B5340">
      <w:pPr>
        <w:rPr>
          <w:rFonts w:ascii="Calibri" w:eastAsia="Times New Roman" w:hAnsi="Calibri"/>
          <w:color w:val="000000"/>
        </w:rPr>
      </w:pPr>
      <w:r w:rsidRPr="001C27F9">
        <w:rPr>
          <w:rFonts w:ascii="Calibri" w:eastAsia="Times New Roman" w:hAnsi="Calibri"/>
          <w:color w:val="000000"/>
        </w:rPr>
        <w:t>The LOBSTAHS lipidomics discovery software (Collins et al., 2016</w:t>
      </w:r>
      <w:r>
        <w:rPr>
          <w:rFonts w:ascii="Calibri" w:eastAsia="Times New Roman" w:hAnsi="Calibri"/>
          <w:color w:val="000000"/>
        </w:rPr>
        <w:t xml:space="preserve">; </w:t>
      </w:r>
      <w:hyperlink r:id="rId14" w:history="1">
        <w:r w:rsidRPr="00DD7BD2">
          <w:rPr>
            <w:rStyle w:val="Hyperlink"/>
            <w:rFonts w:ascii="Calibri" w:eastAsia="Times New Roman" w:hAnsi="Calibri"/>
          </w:rPr>
          <w:t>http://dx.doi.org/10.1021/acs.analchem.6b01260</w:t>
        </w:r>
      </w:hyperlink>
      <w:r w:rsidRPr="001C27F9">
        <w:rPr>
          <w:rFonts w:ascii="Calibri" w:eastAsia="Times New Roman" w:hAnsi="Calibri"/>
          <w:color w:val="000000"/>
        </w:rPr>
        <w:t xml:space="preserve">) was used to putatively identify </w:t>
      </w:r>
      <w:r>
        <w:rPr>
          <w:rFonts w:ascii="Calibri" w:eastAsia="Times New Roman" w:hAnsi="Calibri"/>
          <w:color w:val="000000"/>
        </w:rPr>
        <w:t>HPLC-MS</w:t>
      </w:r>
      <w:r w:rsidRPr="001C27F9">
        <w:rPr>
          <w:rFonts w:ascii="Calibri" w:eastAsia="Times New Roman" w:hAnsi="Calibri"/>
          <w:color w:val="000000"/>
        </w:rPr>
        <w:t xml:space="preserve"> features in the data. </w:t>
      </w:r>
      <w:r>
        <w:rPr>
          <w:rFonts w:ascii="Calibri" w:eastAsia="Times New Roman" w:hAnsi="Calibri"/>
          <w:color w:val="000000"/>
        </w:rPr>
        <w:t>We</w:t>
      </w:r>
      <w:r w:rsidRPr="001C27F9">
        <w:rPr>
          <w:rFonts w:ascii="Calibri" w:eastAsia="Times New Roman" w:hAnsi="Calibri"/>
          <w:color w:val="000000"/>
        </w:rPr>
        <w:t xml:space="preserve"> confirmed each LOBSTAHS identification using two additional means: (1) via comparison of data-dependent MS</w:t>
      </w:r>
      <w:r w:rsidRPr="001C27F9">
        <w:rPr>
          <w:rFonts w:ascii="Calibri" w:eastAsia="Times New Roman" w:hAnsi="Calibri"/>
          <w:color w:val="000000"/>
          <w:vertAlign w:val="superscript"/>
        </w:rPr>
        <w:t>2</w:t>
      </w:r>
      <w:r w:rsidRPr="001C27F9">
        <w:rPr>
          <w:rFonts w:ascii="Calibri" w:eastAsia="Times New Roman" w:hAnsi="Calibri"/>
          <w:color w:val="000000"/>
        </w:rPr>
        <w:t xml:space="preserve"> spectra with those from authentic standards or published reference spectra and (2) by requiring the presence of the same compound identity in data acquired in the opposite HPLC-ESI-MS ionization mode. We confirmed all LOBSTAHS identities at the lipid class level (e.g., PC versus PE, or MGDG versus TAG) using a new, experimental LOBSTAHS feature which automatically detects diagnostic product ion fragments and constant neutral losses (as given in </w:t>
      </w:r>
      <w:proofErr w:type="spellStart"/>
      <w:r w:rsidRPr="001C27F9">
        <w:rPr>
          <w:rFonts w:ascii="Calibri" w:eastAsia="Times New Roman" w:hAnsi="Calibri"/>
          <w:color w:val="000000"/>
        </w:rPr>
        <w:t>Popendorf</w:t>
      </w:r>
      <w:proofErr w:type="spellEnd"/>
      <w:r w:rsidRPr="001C27F9">
        <w:rPr>
          <w:rFonts w:ascii="Calibri" w:eastAsia="Times New Roman" w:hAnsi="Calibri"/>
          <w:color w:val="000000"/>
        </w:rPr>
        <w:t xml:space="preserve"> et al., 2013</w:t>
      </w:r>
      <w:r>
        <w:rPr>
          <w:rFonts w:ascii="Calibri" w:eastAsia="Times New Roman" w:hAnsi="Calibri"/>
          <w:color w:val="000000"/>
        </w:rPr>
        <w:t xml:space="preserve">; </w:t>
      </w:r>
      <w:hyperlink r:id="rId15" w:history="1">
        <w:r w:rsidRPr="00DD7BD2">
          <w:rPr>
            <w:rStyle w:val="Hyperlink"/>
            <w:rFonts w:ascii="Calibri" w:eastAsia="Times New Roman" w:hAnsi="Calibri"/>
          </w:rPr>
          <w:t>http://dx.doi.org/10.1007/s11745-012-3748-0</w:t>
        </w:r>
      </w:hyperlink>
      <w:r w:rsidRPr="001C27F9">
        <w:rPr>
          <w:rFonts w:ascii="Calibri" w:eastAsia="Times New Roman" w:hAnsi="Calibri"/>
          <w:color w:val="000000"/>
        </w:rPr>
        <w:t>) in the available data-dependent MS</w:t>
      </w:r>
      <w:r w:rsidRPr="001C27F9">
        <w:rPr>
          <w:rFonts w:ascii="Calibri" w:eastAsia="Times New Roman" w:hAnsi="Calibri"/>
          <w:color w:val="000000"/>
          <w:vertAlign w:val="superscript"/>
        </w:rPr>
        <w:t>2</w:t>
      </w:r>
      <w:r w:rsidRPr="001C27F9">
        <w:rPr>
          <w:rFonts w:ascii="Calibri" w:eastAsia="Times New Roman" w:hAnsi="Calibri"/>
          <w:color w:val="000000"/>
        </w:rPr>
        <w:t xml:space="preserve"> spectra for each sample. After identification, quantification of </w:t>
      </w:r>
      <w:proofErr w:type="spellStart"/>
      <w:r w:rsidRPr="001C27F9">
        <w:rPr>
          <w:rFonts w:ascii="Calibri" w:eastAsia="Times New Roman" w:hAnsi="Calibri"/>
          <w:color w:val="000000"/>
        </w:rPr>
        <w:t>analytes</w:t>
      </w:r>
      <w:proofErr w:type="spellEnd"/>
      <w:r w:rsidRPr="001C27F9">
        <w:rPr>
          <w:rFonts w:ascii="Calibri" w:eastAsia="Times New Roman" w:hAnsi="Calibri"/>
          <w:color w:val="000000"/>
        </w:rPr>
        <w:t xml:space="preserve"> was performed using a series of standard curves, followed by normalization to concentration of </w:t>
      </w:r>
      <w:r>
        <w:rPr>
          <w:rFonts w:ascii="Calibri" w:eastAsia="Times New Roman" w:hAnsi="Calibri"/>
          <w:color w:val="000000"/>
        </w:rPr>
        <w:t>an</w:t>
      </w:r>
      <w:r w:rsidRPr="001C27F9">
        <w:rPr>
          <w:rFonts w:ascii="Calibri" w:eastAsia="Times New Roman" w:hAnsi="Calibri"/>
          <w:color w:val="000000"/>
        </w:rPr>
        <w:t xml:space="preserve"> internal standard.</w:t>
      </w:r>
    </w:p>
    <w:p w14:paraId="406133F1" w14:textId="77777777" w:rsidR="007B5340" w:rsidRDefault="007B5340" w:rsidP="00F06D19">
      <w:pPr>
        <w:rPr>
          <w:rFonts w:ascii="Calibri" w:eastAsia="Times New Roman" w:hAnsi="Calibri"/>
          <w:b/>
          <w:color w:val="000000"/>
        </w:rPr>
      </w:pPr>
    </w:p>
    <w:p w14:paraId="63B1412B" w14:textId="77777777" w:rsidR="00667239" w:rsidRPr="00667239" w:rsidRDefault="00667239" w:rsidP="00667239">
      <w:pPr>
        <w:rPr>
          <w:rFonts w:ascii="Calibri" w:eastAsia="Times New Roman" w:hAnsi="Calibri"/>
          <w:b/>
          <w:color w:val="000000"/>
        </w:rPr>
      </w:pPr>
      <w:proofErr w:type="spellStart"/>
      <w:r w:rsidRPr="00667239">
        <w:rPr>
          <w:rFonts w:ascii="Calibri" w:eastAsia="Times New Roman" w:hAnsi="Calibri"/>
          <w:b/>
          <w:color w:val="000000"/>
        </w:rPr>
        <w:t>Transmission_spectra_incubation_vessels</w:t>
      </w:r>
      <w:proofErr w:type="spellEnd"/>
    </w:p>
    <w:p w14:paraId="1E5D25AD" w14:textId="77777777" w:rsidR="00667239" w:rsidRDefault="00667239" w:rsidP="00F06D19">
      <w:pPr>
        <w:rPr>
          <w:rFonts w:ascii="Calibri" w:eastAsia="Times New Roman" w:hAnsi="Calibri"/>
          <w:b/>
          <w:color w:val="000000"/>
        </w:rPr>
      </w:pPr>
    </w:p>
    <w:p w14:paraId="221DF234" w14:textId="02D06A6B" w:rsidR="00667239" w:rsidRDefault="00667239" w:rsidP="00F06D1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Transmission spectra </w:t>
      </w:r>
      <w:r w:rsidR="00000358">
        <w:rPr>
          <w:rFonts w:ascii="Calibri" w:eastAsia="Times New Roman" w:hAnsi="Calibri"/>
          <w:color w:val="000000"/>
        </w:rPr>
        <w:t xml:space="preserve">from 191-800 nm </w:t>
      </w:r>
      <w:r>
        <w:rPr>
          <w:rFonts w:ascii="Calibri" w:eastAsia="Times New Roman" w:hAnsi="Calibri"/>
          <w:color w:val="000000"/>
        </w:rPr>
        <w:t xml:space="preserve">for various glass and polymer incubation containers acquired using a Thermo Evolution 300 benchtop spectrophotometer. Spectra are reported for passage of light through single thicknesses of fused quartz glass, borosilicate glass, </w:t>
      </w:r>
      <w:proofErr w:type="spellStart"/>
      <w:r>
        <w:rPr>
          <w:rFonts w:ascii="Calibri" w:eastAsia="Times New Roman" w:hAnsi="Calibri"/>
          <w:color w:val="000000"/>
        </w:rPr>
        <w:t>polyvinylfluoride</w:t>
      </w:r>
      <w:proofErr w:type="spellEnd"/>
      <w:r>
        <w:rPr>
          <w:rFonts w:ascii="Calibri" w:eastAsia="Times New Roman" w:hAnsi="Calibri"/>
          <w:color w:val="000000"/>
        </w:rPr>
        <w:t xml:space="preserve"> film (PVF, sold under the brand name </w:t>
      </w:r>
      <w:proofErr w:type="spellStart"/>
      <w:r>
        <w:rPr>
          <w:rFonts w:ascii="Calibri" w:eastAsia="Times New Roman" w:hAnsi="Calibri"/>
          <w:color w:val="000000"/>
        </w:rPr>
        <w:t>Tedlar</w:t>
      </w:r>
      <w:proofErr w:type="spellEnd"/>
      <w:r>
        <w:rPr>
          <w:rFonts w:ascii="Calibri" w:eastAsia="Times New Roman" w:hAnsi="Calibri"/>
          <w:color w:val="000000"/>
        </w:rPr>
        <w:t xml:space="preserve">), </w:t>
      </w:r>
      <w:r w:rsidRPr="00667239">
        <w:rPr>
          <w:rFonts w:ascii="Calibri" w:eastAsia="Times New Roman" w:hAnsi="Calibri"/>
          <w:color w:val="000000"/>
        </w:rPr>
        <w:t xml:space="preserve">4 mil </w:t>
      </w:r>
      <w:r>
        <w:rPr>
          <w:rFonts w:ascii="Calibri" w:eastAsia="Times New Roman" w:hAnsi="Calibri"/>
          <w:color w:val="000000"/>
        </w:rPr>
        <w:t xml:space="preserve">thickness </w:t>
      </w:r>
      <w:r w:rsidRPr="00667239">
        <w:rPr>
          <w:rFonts w:ascii="Calibri" w:eastAsia="Times New Roman" w:hAnsi="Calibri"/>
          <w:color w:val="000000"/>
        </w:rPr>
        <w:t>polyethylene terephthalate</w:t>
      </w:r>
      <w:r>
        <w:rPr>
          <w:rFonts w:ascii="Calibri" w:eastAsia="Times New Roman" w:hAnsi="Calibri"/>
          <w:color w:val="000000"/>
        </w:rPr>
        <w:t xml:space="preserve"> </w:t>
      </w:r>
      <w:r w:rsidRPr="00667239">
        <w:rPr>
          <w:rFonts w:ascii="Calibri" w:eastAsia="Times New Roman" w:hAnsi="Calibri"/>
          <w:color w:val="000000"/>
        </w:rPr>
        <w:t>film</w:t>
      </w:r>
      <w:r>
        <w:rPr>
          <w:rFonts w:ascii="Calibri" w:eastAsia="Times New Roman" w:hAnsi="Calibri"/>
          <w:color w:val="000000"/>
        </w:rPr>
        <w:t xml:space="preserve"> (PET, sold under the brand name Mylar), and for passage through both PVF and PET films together.</w:t>
      </w:r>
      <w:r w:rsidR="009C1E38">
        <w:rPr>
          <w:rFonts w:ascii="Calibri" w:eastAsia="Times New Roman" w:hAnsi="Calibri"/>
          <w:color w:val="000000"/>
        </w:rPr>
        <w:t xml:space="preserve"> Transmission spectra are reported as percentages.</w:t>
      </w:r>
    </w:p>
    <w:p w14:paraId="140ACDE6" w14:textId="77777777" w:rsidR="00963C82" w:rsidRDefault="00963C82" w:rsidP="00F06D19">
      <w:pPr>
        <w:rPr>
          <w:rFonts w:ascii="Calibri" w:eastAsia="Times New Roman" w:hAnsi="Calibri"/>
          <w:color w:val="000000"/>
        </w:rPr>
      </w:pPr>
    </w:p>
    <w:p w14:paraId="7D89A53A" w14:textId="1FB8245D" w:rsidR="00963C82" w:rsidRDefault="00963C82" w:rsidP="00F06D19">
      <w:pPr>
        <w:rPr>
          <w:rFonts w:ascii="Calibri" w:eastAsia="Times New Roman" w:hAnsi="Calibri"/>
          <w:b/>
          <w:color w:val="000000"/>
        </w:rPr>
      </w:pPr>
      <w:proofErr w:type="spellStart"/>
      <w:r w:rsidRPr="00963C82">
        <w:rPr>
          <w:rFonts w:ascii="Calibri" w:eastAsia="Times New Roman" w:hAnsi="Calibri"/>
          <w:b/>
          <w:color w:val="000000"/>
        </w:rPr>
        <w:t>Wav</w:t>
      </w:r>
      <w:r w:rsidR="000372B7">
        <w:rPr>
          <w:rFonts w:ascii="Calibri" w:eastAsia="Times New Roman" w:hAnsi="Calibri"/>
          <w:b/>
          <w:color w:val="000000"/>
        </w:rPr>
        <w:t>e</w:t>
      </w:r>
      <w:r w:rsidRPr="00963C82">
        <w:rPr>
          <w:rFonts w:ascii="Calibri" w:eastAsia="Times New Roman" w:hAnsi="Calibri"/>
          <w:b/>
          <w:color w:val="000000"/>
        </w:rPr>
        <w:t>length_specific_molar_abs_coefficients_PC_moieties</w:t>
      </w:r>
      <w:proofErr w:type="spellEnd"/>
    </w:p>
    <w:p w14:paraId="0A4CBB11" w14:textId="77777777" w:rsidR="00963C82" w:rsidRDefault="00963C82" w:rsidP="00F06D19">
      <w:pPr>
        <w:rPr>
          <w:rFonts w:ascii="Calibri" w:eastAsia="Times New Roman" w:hAnsi="Calibri"/>
          <w:b/>
          <w:color w:val="000000"/>
        </w:rPr>
      </w:pPr>
    </w:p>
    <w:p w14:paraId="21669BA0" w14:textId="181C9042" w:rsidR="000372B7" w:rsidRPr="000372B7" w:rsidRDefault="000372B7" w:rsidP="000372B7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W</w:t>
      </w:r>
      <w:r w:rsidRPr="000372B7">
        <w:rPr>
          <w:rFonts w:ascii="Calibri" w:eastAsia="Times New Roman" w:hAnsi="Calibri"/>
          <w:color w:val="000000"/>
        </w:rPr>
        <w:t xml:space="preserve">avelength-specific molar decadic absorption coefficients of various </w:t>
      </w:r>
      <w:r>
        <w:rPr>
          <w:rFonts w:ascii="Calibri" w:eastAsia="Times New Roman" w:hAnsi="Calibri"/>
          <w:color w:val="000000"/>
        </w:rPr>
        <w:t>phosphatidylcholine</w:t>
      </w:r>
      <w:r w:rsidRPr="000372B7">
        <w:rPr>
          <w:rFonts w:ascii="Calibri" w:eastAsia="Times New Roman" w:hAnsi="Calibri"/>
          <w:color w:val="000000"/>
        </w:rPr>
        <w:t xml:space="preserve"> lipid standards</w:t>
      </w:r>
      <w:r w:rsidR="00A52BE0">
        <w:rPr>
          <w:rFonts w:ascii="Calibri" w:eastAsia="Times New Roman" w:hAnsi="Calibri"/>
          <w:color w:val="000000"/>
        </w:rPr>
        <w:t xml:space="preserve"> for wavelengths 200-500 nm</w:t>
      </w:r>
      <w:r>
        <w:rPr>
          <w:rFonts w:ascii="Calibri" w:eastAsia="Times New Roman" w:hAnsi="Calibri"/>
          <w:color w:val="000000"/>
        </w:rPr>
        <w:t>. Lipids were dissolved in methanol and w</w:t>
      </w:r>
      <w:r w:rsidRPr="000372B7">
        <w:rPr>
          <w:rFonts w:ascii="Calibri" w:eastAsia="Times New Roman" w:hAnsi="Calibri"/>
          <w:color w:val="000000"/>
        </w:rPr>
        <w:t xml:space="preserve">avelength-specific </w:t>
      </w:r>
      <w:r>
        <w:rPr>
          <w:rFonts w:ascii="Calibri" w:eastAsia="Times New Roman" w:hAnsi="Calibri"/>
          <w:color w:val="000000"/>
        </w:rPr>
        <w:t xml:space="preserve">absorbances </w:t>
      </w:r>
      <w:r w:rsidRPr="000372B7">
        <w:rPr>
          <w:rFonts w:ascii="Calibri" w:eastAsia="Times New Roman" w:hAnsi="Calibri"/>
          <w:color w:val="000000"/>
        </w:rPr>
        <w:t xml:space="preserve">were measured </w:t>
      </w:r>
      <w:r>
        <w:rPr>
          <w:rFonts w:ascii="Calibri" w:eastAsia="Times New Roman" w:hAnsi="Calibri"/>
          <w:color w:val="000000"/>
        </w:rPr>
        <w:t xml:space="preserve">in </w:t>
      </w:r>
      <w:r w:rsidRPr="000372B7">
        <w:rPr>
          <w:rFonts w:ascii="Calibri" w:eastAsia="Times New Roman" w:hAnsi="Calibri"/>
          <w:color w:val="000000"/>
        </w:rPr>
        <w:t xml:space="preserve">100 mm quartz cuvettes using a dual-path UV-visible spectrophotometer (Thermo Nicolet Evolution 300; ThermoFisher Scientific). </w:t>
      </w:r>
      <w:r w:rsidR="006D0F38">
        <w:rPr>
          <w:rFonts w:ascii="Calibri" w:eastAsia="Times New Roman" w:hAnsi="Calibri"/>
          <w:color w:val="000000"/>
        </w:rPr>
        <w:t>The w</w:t>
      </w:r>
      <w:r w:rsidR="006D0F38" w:rsidRPr="000372B7">
        <w:rPr>
          <w:rFonts w:ascii="Calibri" w:eastAsia="Times New Roman" w:hAnsi="Calibri"/>
          <w:color w:val="000000"/>
        </w:rPr>
        <w:t xml:space="preserve">avelength-specific molar decadic absorption coefficients </w:t>
      </w:r>
      <w:r w:rsidR="006D0F38">
        <w:rPr>
          <w:rFonts w:ascii="Calibri" w:eastAsia="Times New Roman" w:hAnsi="Calibri"/>
          <w:color w:val="000000"/>
        </w:rPr>
        <w:t xml:space="preserve">reported here </w:t>
      </w:r>
      <w:r w:rsidR="006D0F38" w:rsidRPr="000372B7">
        <w:rPr>
          <w:rFonts w:ascii="Calibri" w:eastAsia="Times New Roman" w:hAnsi="Calibri"/>
          <w:color w:val="000000"/>
        </w:rPr>
        <w:t>(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ε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</w:rPr>
              <m:t>λ</m:t>
            </m:r>
          </m:e>
        </m:d>
      </m:oMath>
      <w:r w:rsidR="006D0F38" w:rsidRPr="000372B7">
        <w:rPr>
          <w:rFonts w:ascii="Calibri" w:eastAsia="Times New Roman" w:hAnsi="Calibri"/>
          <w:color w:val="000000"/>
        </w:rPr>
        <w:t>, in units of M</w:t>
      </w:r>
      <w:r w:rsidR="006D0F38" w:rsidRPr="000372B7">
        <w:rPr>
          <w:rFonts w:ascii="Calibri" w:eastAsia="Times New Roman" w:hAnsi="Calibri"/>
          <w:color w:val="000000"/>
          <w:vertAlign w:val="superscript"/>
        </w:rPr>
        <w:t>-1</w:t>
      </w:r>
      <w:r w:rsidR="006D0F38" w:rsidRPr="000372B7">
        <w:rPr>
          <w:rFonts w:ascii="Calibri" w:eastAsia="Times New Roman" w:hAnsi="Calibri"/>
          <w:color w:val="000000"/>
        </w:rPr>
        <w:t xml:space="preserve"> cm</w:t>
      </w:r>
      <w:r w:rsidR="006D0F38" w:rsidRPr="000372B7">
        <w:rPr>
          <w:rFonts w:ascii="Calibri" w:eastAsia="Times New Roman" w:hAnsi="Calibri"/>
          <w:color w:val="000000"/>
          <w:vertAlign w:val="superscript"/>
        </w:rPr>
        <w:t>-1</w:t>
      </w:r>
      <w:r w:rsidR="006D0F38" w:rsidRPr="000372B7">
        <w:rPr>
          <w:rFonts w:ascii="Calibri" w:eastAsia="Times New Roman" w:hAnsi="Calibri"/>
          <w:color w:val="000000"/>
        </w:rPr>
        <w:t xml:space="preserve">) </w:t>
      </w:r>
      <w:r w:rsidR="006D0F38">
        <w:rPr>
          <w:rFonts w:ascii="Calibri" w:eastAsia="Times New Roman" w:hAnsi="Calibri"/>
          <w:color w:val="000000"/>
        </w:rPr>
        <w:t xml:space="preserve">were </w:t>
      </w:r>
      <w:r w:rsidR="00F91499">
        <w:rPr>
          <w:rFonts w:ascii="Calibri" w:eastAsia="Times New Roman" w:hAnsi="Calibri"/>
          <w:color w:val="000000"/>
        </w:rPr>
        <w:t>calculated</w:t>
      </w:r>
      <w:r w:rsidR="00115F9A">
        <w:rPr>
          <w:rFonts w:ascii="Calibri" w:eastAsia="Times New Roman" w:hAnsi="Calibri"/>
          <w:color w:val="000000"/>
        </w:rPr>
        <w:t xml:space="preserve"> </w:t>
      </w:r>
      <w:r w:rsidRPr="000372B7">
        <w:rPr>
          <w:rFonts w:ascii="Calibri" w:eastAsia="Times New Roman" w:hAnsi="Calibri"/>
          <w:color w:val="000000"/>
        </w:rPr>
        <w:t>according to the equation</w:t>
      </w:r>
    </w:p>
    <w:p w14:paraId="786D09EF" w14:textId="5B747B87" w:rsidR="000372B7" w:rsidRPr="000372B7" w:rsidRDefault="008C28B9" w:rsidP="000372B7">
      <w:pPr>
        <w:rPr>
          <w:rFonts w:ascii="Calibri" w:eastAsia="Times New Roman" w:hAnsi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color w:val="00000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λ</m:t>
              </m:r>
            </m:e>
          </m:d>
          <m:r>
            <w:rPr>
              <w:rFonts w:ascii="Cambria Math" w:eastAsia="Times New Roman" w:hAnsi="Cambria Math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</w:rPr>
                <m:t>(λ)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</w:rPr>
                    <m:t>i</m:t>
                  </m:r>
                </m:sub>
              </m:sSub>
              <m:r>
                <m:rPr>
                  <m:scr m:val="script"/>
                </m:rPr>
                <w:rPr>
                  <w:rFonts w:ascii="Cambria Math" w:eastAsia="Times New Roman" w:hAnsi="Cambria Math"/>
                  <w:color w:val="000000"/>
                </w:rPr>
                <m:t>×l</m:t>
              </m:r>
            </m:den>
          </m:f>
        </m:oMath>
      </m:oMathPara>
    </w:p>
    <w:p w14:paraId="45C03E0E" w14:textId="18F07444" w:rsidR="000372B7" w:rsidRPr="000372B7" w:rsidRDefault="000372B7" w:rsidP="000372B7">
      <w:pPr>
        <w:rPr>
          <w:rFonts w:ascii="Calibri" w:eastAsia="Times New Roman" w:hAnsi="Calibri"/>
          <w:color w:val="000000"/>
        </w:rPr>
      </w:pPr>
      <w:r w:rsidRPr="000372B7">
        <w:rPr>
          <w:rFonts w:ascii="Calibri" w:eastAsia="Times New Roman" w:hAnsi="Calibri"/>
          <w:color w:val="000000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</w:rPr>
          <m:t>(λ)</m:t>
        </m:r>
      </m:oMath>
      <w:r w:rsidRPr="000372B7">
        <w:rPr>
          <w:rFonts w:ascii="Calibri" w:eastAsia="Times New Roman" w:hAnsi="Calibri"/>
          <w:color w:val="000000"/>
        </w:rPr>
        <w:t xml:space="preserve"> is the measured decadic absorbance at wavelength </w:t>
      </w:r>
      <m:oMath>
        <m:r>
          <w:rPr>
            <w:rFonts w:ascii="Cambria Math" w:eastAsia="Times New Roman" w:hAnsi="Cambria Math"/>
            <w:color w:val="000000"/>
          </w:rPr>
          <m:t>λ</m:t>
        </m:r>
      </m:oMath>
      <w:r w:rsidRPr="000372B7">
        <w:rPr>
          <w:rFonts w:ascii="Calibri" w:eastAsia="Times New Roman" w:hAnsi="Calibri"/>
          <w:color w:val="000000"/>
        </w:rPr>
        <w:t xml:space="preserve">, </w:t>
      </w:r>
      <m:oMath>
        <m:r>
          <m:rPr>
            <m:scr m:val="script"/>
          </m:rPr>
          <w:rPr>
            <w:rFonts w:ascii="Cambria Math" w:eastAsia="Times New Roman" w:hAnsi="Cambria Math"/>
            <w:color w:val="000000"/>
          </w:rPr>
          <m:t>l</m:t>
        </m:r>
      </m:oMath>
      <w:r w:rsidRPr="000372B7">
        <w:rPr>
          <w:rFonts w:ascii="Calibri" w:eastAsia="Times New Roman" w:hAnsi="Calibri"/>
          <w:color w:val="000000"/>
        </w:rPr>
        <w:t xml:space="preserve"> is the pathlength (10 cm), and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C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0372B7">
        <w:rPr>
          <w:rFonts w:ascii="Calibri" w:eastAsia="Times New Roman" w:hAnsi="Calibri"/>
          <w:color w:val="000000"/>
        </w:rPr>
        <w:t xml:space="preserve"> is the concentration of the relevant analyte (liposome standard) in units of mol L</w:t>
      </w:r>
      <w:r w:rsidRPr="000372B7">
        <w:rPr>
          <w:rFonts w:ascii="Calibri" w:eastAsia="Times New Roman" w:hAnsi="Calibri"/>
          <w:color w:val="000000"/>
          <w:vertAlign w:val="superscript"/>
        </w:rPr>
        <w:t>-1</w:t>
      </w:r>
      <w:r w:rsidRPr="000372B7">
        <w:rPr>
          <w:rFonts w:ascii="Calibri" w:eastAsia="Times New Roman" w:hAnsi="Calibri"/>
          <w:color w:val="000000"/>
        </w:rPr>
        <w:t>.</w:t>
      </w:r>
      <w:r>
        <w:rPr>
          <w:rFonts w:ascii="Calibri" w:eastAsia="Times New Roman" w:hAnsi="Calibri"/>
          <w:color w:val="000000"/>
        </w:rPr>
        <w:t xml:space="preserve"> </w:t>
      </w:r>
      <w:r w:rsidRPr="000372B7">
        <w:rPr>
          <w:rFonts w:ascii="Calibri" w:eastAsia="Times New Roman" w:hAnsi="Calibri"/>
          <w:color w:val="000000"/>
        </w:rPr>
        <w:t xml:space="preserve">HPLC-grade methanol </w:t>
      </w:r>
      <w:r w:rsidR="00F91499">
        <w:rPr>
          <w:rFonts w:ascii="Calibri" w:eastAsia="Times New Roman" w:hAnsi="Calibri"/>
          <w:color w:val="000000"/>
        </w:rPr>
        <w:t>was</w:t>
      </w:r>
      <w:r w:rsidRPr="000372B7">
        <w:rPr>
          <w:rFonts w:ascii="Calibri" w:eastAsia="Times New Roman" w:hAnsi="Calibri"/>
          <w:color w:val="000000"/>
        </w:rPr>
        <w:t xml:space="preserve"> used as </w:t>
      </w:r>
      <w:r w:rsidR="00F91499">
        <w:rPr>
          <w:rFonts w:ascii="Calibri" w:eastAsia="Times New Roman" w:hAnsi="Calibri"/>
          <w:color w:val="000000"/>
        </w:rPr>
        <w:t>the reference solution.</w:t>
      </w:r>
    </w:p>
    <w:p w14:paraId="3CB13F10" w14:textId="2624561D" w:rsidR="00963C82" w:rsidRPr="00963C82" w:rsidRDefault="00963C82" w:rsidP="000372B7">
      <w:pPr>
        <w:rPr>
          <w:rFonts w:ascii="Calibri" w:eastAsia="Times New Roman" w:hAnsi="Calibri"/>
          <w:color w:val="000000"/>
        </w:rPr>
      </w:pPr>
    </w:p>
    <w:sectPr w:rsidR="00963C82" w:rsidRPr="00963C82" w:rsidSect="008F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5C"/>
    <w:rsid w:val="00000358"/>
    <w:rsid w:val="00005DB0"/>
    <w:rsid w:val="00012C8C"/>
    <w:rsid w:val="00012DB6"/>
    <w:rsid w:val="00032C0F"/>
    <w:rsid w:val="000372B7"/>
    <w:rsid w:val="0003771E"/>
    <w:rsid w:val="0004122A"/>
    <w:rsid w:val="00045BB4"/>
    <w:rsid w:val="0004613F"/>
    <w:rsid w:val="000729A9"/>
    <w:rsid w:val="000835E5"/>
    <w:rsid w:val="00110D57"/>
    <w:rsid w:val="00115F9A"/>
    <w:rsid w:val="00120015"/>
    <w:rsid w:val="00160488"/>
    <w:rsid w:val="0018507F"/>
    <w:rsid w:val="001C27F9"/>
    <w:rsid w:val="001E032E"/>
    <w:rsid w:val="001E4B72"/>
    <w:rsid w:val="001F6441"/>
    <w:rsid w:val="0023496E"/>
    <w:rsid w:val="002429BC"/>
    <w:rsid w:val="00250BC9"/>
    <w:rsid w:val="002827D2"/>
    <w:rsid w:val="00284704"/>
    <w:rsid w:val="002C6AD3"/>
    <w:rsid w:val="0030635B"/>
    <w:rsid w:val="00336C2C"/>
    <w:rsid w:val="0034193A"/>
    <w:rsid w:val="00345EA6"/>
    <w:rsid w:val="00380584"/>
    <w:rsid w:val="0038605B"/>
    <w:rsid w:val="00401B0F"/>
    <w:rsid w:val="00425C0A"/>
    <w:rsid w:val="004634EE"/>
    <w:rsid w:val="00476BC8"/>
    <w:rsid w:val="00480A85"/>
    <w:rsid w:val="004828B9"/>
    <w:rsid w:val="004866BB"/>
    <w:rsid w:val="004A35E8"/>
    <w:rsid w:val="004A5F5B"/>
    <w:rsid w:val="004A61B7"/>
    <w:rsid w:val="004B5A26"/>
    <w:rsid w:val="004C0C24"/>
    <w:rsid w:val="004D54E0"/>
    <w:rsid w:val="0050056D"/>
    <w:rsid w:val="00521880"/>
    <w:rsid w:val="005718E6"/>
    <w:rsid w:val="00573A8B"/>
    <w:rsid w:val="00586454"/>
    <w:rsid w:val="005C7E74"/>
    <w:rsid w:val="005D46DF"/>
    <w:rsid w:val="005F1DE2"/>
    <w:rsid w:val="005F50D4"/>
    <w:rsid w:val="00663597"/>
    <w:rsid w:val="00667239"/>
    <w:rsid w:val="00673A99"/>
    <w:rsid w:val="006773C4"/>
    <w:rsid w:val="00692B24"/>
    <w:rsid w:val="006A2A00"/>
    <w:rsid w:val="006B27AE"/>
    <w:rsid w:val="006B281C"/>
    <w:rsid w:val="006C246B"/>
    <w:rsid w:val="006D0F38"/>
    <w:rsid w:val="006D3287"/>
    <w:rsid w:val="006F464E"/>
    <w:rsid w:val="0070398E"/>
    <w:rsid w:val="0071570C"/>
    <w:rsid w:val="00746493"/>
    <w:rsid w:val="00765907"/>
    <w:rsid w:val="00786DE8"/>
    <w:rsid w:val="00797F61"/>
    <w:rsid w:val="007A0F01"/>
    <w:rsid w:val="007B5340"/>
    <w:rsid w:val="007C401C"/>
    <w:rsid w:val="0081201B"/>
    <w:rsid w:val="00822417"/>
    <w:rsid w:val="00836082"/>
    <w:rsid w:val="00837089"/>
    <w:rsid w:val="00856B83"/>
    <w:rsid w:val="008C28B9"/>
    <w:rsid w:val="008C5709"/>
    <w:rsid w:val="008F3DE4"/>
    <w:rsid w:val="008F4824"/>
    <w:rsid w:val="008F5D74"/>
    <w:rsid w:val="00935AC6"/>
    <w:rsid w:val="009461F2"/>
    <w:rsid w:val="00963C82"/>
    <w:rsid w:val="0097387F"/>
    <w:rsid w:val="009817E2"/>
    <w:rsid w:val="009864A6"/>
    <w:rsid w:val="00991C09"/>
    <w:rsid w:val="00997E99"/>
    <w:rsid w:val="009A3D26"/>
    <w:rsid w:val="009C1E38"/>
    <w:rsid w:val="009C5A0D"/>
    <w:rsid w:val="009F7D64"/>
    <w:rsid w:val="00A10D31"/>
    <w:rsid w:val="00A43D0B"/>
    <w:rsid w:val="00A51146"/>
    <w:rsid w:val="00A52BE0"/>
    <w:rsid w:val="00A557F6"/>
    <w:rsid w:val="00A61AEF"/>
    <w:rsid w:val="00A655CE"/>
    <w:rsid w:val="00AF3CE7"/>
    <w:rsid w:val="00B47A64"/>
    <w:rsid w:val="00B765C6"/>
    <w:rsid w:val="00B83172"/>
    <w:rsid w:val="00B946A4"/>
    <w:rsid w:val="00BB2885"/>
    <w:rsid w:val="00BD0EA2"/>
    <w:rsid w:val="00BE234A"/>
    <w:rsid w:val="00C10746"/>
    <w:rsid w:val="00C13E4E"/>
    <w:rsid w:val="00C20D5C"/>
    <w:rsid w:val="00C454B0"/>
    <w:rsid w:val="00C522A2"/>
    <w:rsid w:val="00C52EDF"/>
    <w:rsid w:val="00CB099A"/>
    <w:rsid w:val="00CB6D6B"/>
    <w:rsid w:val="00CB7918"/>
    <w:rsid w:val="00CC7422"/>
    <w:rsid w:val="00CD40B9"/>
    <w:rsid w:val="00D02BF4"/>
    <w:rsid w:val="00D055C2"/>
    <w:rsid w:val="00D42906"/>
    <w:rsid w:val="00D42BA1"/>
    <w:rsid w:val="00DA2C26"/>
    <w:rsid w:val="00DA4981"/>
    <w:rsid w:val="00DB3A6E"/>
    <w:rsid w:val="00DB5603"/>
    <w:rsid w:val="00E17C10"/>
    <w:rsid w:val="00E263A8"/>
    <w:rsid w:val="00E448BC"/>
    <w:rsid w:val="00E4569C"/>
    <w:rsid w:val="00E75068"/>
    <w:rsid w:val="00E95A5A"/>
    <w:rsid w:val="00EF7557"/>
    <w:rsid w:val="00F06D19"/>
    <w:rsid w:val="00F15BCF"/>
    <w:rsid w:val="00F31500"/>
    <w:rsid w:val="00F52300"/>
    <w:rsid w:val="00F72484"/>
    <w:rsid w:val="00F91499"/>
    <w:rsid w:val="00FB00FA"/>
    <w:rsid w:val="00FB12F2"/>
    <w:rsid w:val="00FC4811"/>
    <w:rsid w:val="00FD420C"/>
    <w:rsid w:val="00FD5C03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E8A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723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7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0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i.org/10.1139/o59-099" TargetMode="External"/><Relationship Id="rId12" Type="http://schemas.openxmlformats.org/officeDocument/2006/relationships/hyperlink" Target="http://dx.doi.org/10.1007/s11745-012-3748-0" TargetMode="External"/><Relationship Id="rId13" Type="http://schemas.openxmlformats.org/officeDocument/2006/relationships/hyperlink" Target="http://dx.doi.org/10.1021/acs.analchem.6b01260)" TargetMode="External"/><Relationship Id="rId14" Type="http://schemas.openxmlformats.org/officeDocument/2006/relationships/hyperlink" Target="http://dx.doi.org/10.1021/acs.analchem.6b01260" TargetMode="External"/><Relationship Id="rId15" Type="http://schemas.openxmlformats.org/officeDocument/2006/relationships/hyperlink" Target="http://dx.doi.org/10.1007/s11745-012-3748-0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esrl.noaa.gov/gmd/grad/antuv/" TargetMode="External"/><Relationship Id="rId5" Type="http://schemas.openxmlformats.org/officeDocument/2006/relationships/hyperlink" Target="http://orcid.org/0000-0003-4608-4775" TargetMode="External"/><Relationship Id="rId6" Type="http://schemas.openxmlformats.org/officeDocument/2006/relationships/hyperlink" Target="http://doi.org/10.1139/o59-099" TargetMode="External"/><Relationship Id="rId7" Type="http://schemas.openxmlformats.org/officeDocument/2006/relationships/hyperlink" Target="http://dx.doi.org/10.1007/s11745-012-3748-0" TargetMode="External"/><Relationship Id="rId8" Type="http://schemas.openxmlformats.org/officeDocument/2006/relationships/hyperlink" Target="http://dx.doi.org/10.1021/acs.analchem.6b01260)" TargetMode="External"/><Relationship Id="rId9" Type="http://schemas.openxmlformats.org/officeDocument/2006/relationships/hyperlink" Target="http://dx.doi.org/10.1021/acs.analchem.6b01260" TargetMode="External"/><Relationship Id="rId10" Type="http://schemas.openxmlformats.org/officeDocument/2006/relationships/hyperlink" Target="http://dx.doi.org/10.1007/s11745-012-3748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1264</Words>
  <Characters>7206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Collins</dc:creator>
  <cp:keywords/>
  <dc:description/>
  <cp:lastModifiedBy>James Collins</cp:lastModifiedBy>
  <cp:revision>59</cp:revision>
  <dcterms:created xsi:type="dcterms:W3CDTF">2017-08-11T23:54:00Z</dcterms:created>
  <dcterms:modified xsi:type="dcterms:W3CDTF">2017-08-12T01:28:00Z</dcterms:modified>
</cp:coreProperties>
</file>