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dc:description>SQUIRE: Standards for QUality Improvement Reporting Excellence</dc:description>
  <cp:keywords/>
  <dcterms:created xsi:type="dcterms:W3CDTF">2026-03-13T19:35:22Z</dcterms:created>
  <dcterms:modified xsi:type="dcterms:W3CDTF">2026-03-13T19:35:22Z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9" name="google-scholar">
    <vt:lpwstr>True</vt:lpwstr>
  </property>
  <property fmtid="{D5CDD505-2E9C-101B-9397-08002B2CF9AE}" pid="20" name="header-includes">
    <vt:lpwstr/>
  </property>
  <property fmtid="{D5CDD505-2E9C-101B-9397-08002B2CF9AE}" pid="21" name="id">
    <vt:lpwstr>squire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1000+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SQUIRE_2.0_2016_v1.1</vt:lpwstr>
  </property>
  <property fmtid="{D5CDD505-2E9C-101B-9397-08002B2CF9AE}" pid="37" name="version">
    <vt:lpwstr>SQUIRE 2.0 2016 v1.1</vt:lpwstr>
  </property>
</Properties>
</file>