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checklist</w:t>
      </w:r>
    </w:p>
    <w:p>
      <w:pPr>
        <w:pStyle w:val="Subtitle"/>
      </w:pPr>
      <w:r>
        <w:t xml:space="preserve">For checking that clinical case report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CARE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Sections</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The area of focus and</w:t>
            </w:r>
            <w:r>
              <w:t xml:space="preserve"> </w:t>
            </w:r>
            <w:r>
              <w:t xml:space="preserve">“case report”</w:t>
            </w:r>
            <w:r>
              <w:t xml:space="preserve"> </w:t>
            </w:r>
            <w:r>
              <w:t xml:space="preserve">should appear in the title.</w:t>
            </w:r>
          </w:p>
        </w:tc>
        <w:tc>
          <w:tcPr/>
          <w:p>
            <w:pPr>
              <w:pStyle w:val="Compact"/>
            </w:pPr>
          </w:p>
        </w:tc>
      </w:tr>
      <w:tr>
        <w:tc>
          <w:tcPr/>
          <w:p>
            <w:pPr>
              <w:pStyle w:val="Compact"/>
            </w:pPr>
            <w:hyperlink r:id="rId27">
              <w:r>
                <w:rPr>
                  <w:rStyle w:val="Hyperlink"/>
                </w:rPr>
                <w:t xml:space="preserve">2. Keywords</w:t>
              </w:r>
            </w:hyperlink>
          </w:p>
        </w:tc>
        <w:tc>
          <w:tcPr/>
          <w:p>
            <w:pPr>
              <w:pStyle w:val="Compact"/>
            </w:pPr>
            <w:r>
              <w:t xml:space="preserve">The key elements of this case in 2–5 words.</w:t>
            </w:r>
          </w:p>
        </w:tc>
        <w:tc>
          <w:tcPr/>
          <w:p>
            <w:pPr>
              <w:pStyle w:val="Compact"/>
            </w:pPr>
          </w:p>
        </w:tc>
      </w:tr>
      <w:tr>
        <w:tc>
          <w:tcPr/>
          <w:p>
            <w:pPr>
              <w:pStyle w:val="Compact"/>
            </w:pPr>
            <w:hyperlink r:id="rId28">
              <w:r>
                <w:rPr>
                  <w:rStyle w:val="Hyperlink"/>
                </w:rPr>
                <w:t xml:space="preserve">3. Abstract</w:t>
              </w:r>
            </w:hyperlink>
          </w:p>
        </w:tc>
        <w:tc>
          <w:tcPr/>
          <w:p>
            <w:pPr>
              <w:pStyle w:val="BodyText"/>
            </w:pPr>
            <w:r>
              <w:t xml:space="preserve">3a – Introduction: What does this case add?</w:t>
            </w:r>
          </w:p>
          <w:p>
            <w:pPr>
              <w:pStyle w:val="BodyText"/>
            </w:pPr>
            <w:r>
              <w:t xml:space="preserve">3b – Case presentation:</w:t>
            </w:r>
          </w:p>
          <w:p>
            <w:pPr>
              <w:pStyle w:val="Compact"/>
              <w:numPr>
                <w:ilvl w:val="0"/>
                <w:numId w:val="1002"/>
              </w:numPr>
            </w:pPr>
            <w:r>
              <w:t xml:space="preserve">The main symptoms of the patient(s).</w:t>
            </w:r>
          </w:p>
          <w:p>
            <w:pPr>
              <w:pStyle w:val="Compact"/>
              <w:numPr>
                <w:ilvl w:val="0"/>
                <w:numId w:val="1002"/>
              </w:numPr>
            </w:pPr>
            <w:r>
              <w:t xml:space="preserve">The main clinical findings.</w:t>
            </w:r>
          </w:p>
          <w:p>
            <w:pPr>
              <w:pStyle w:val="Compact"/>
              <w:numPr>
                <w:ilvl w:val="0"/>
                <w:numId w:val="1002"/>
              </w:numPr>
            </w:pPr>
            <w:r>
              <w:t xml:space="preserve">The main diagnoses and interventions.</w:t>
            </w:r>
          </w:p>
          <w:p>
            <w:pPr>
              <w:pStyle w:val="Compact"/>
              <w:numPr>
                <w:ilvl w:val="0"/>
                <w:numId w:val="1002"/>
              </w:numPr>
            </w:pPr>
            <w:r>
              <w:t xml:space="preserve">The main outcomes.</w:t>
            </w:r>
          </w:p>
          <w:p>
            <w:pPr>
              <w:pStyle w:val="FirstParagraph"/>
            </w:pPr>
            <w:r>
              <w:t xml:space="preserve">3c – Conclusion: What are the main</w:t>
            </w:r>
            <w:r>
              <w:t xml:space="preserve"> </w:t>
            </w:r>
            <w:r>
              <w:t xml:space="preserve">“take-away”</w:t>
            </w:r>
            <w:r>
              <w:t xml:space="preserve"> </w:t>
            </w:r>
            <w:r>
              <w:t xml:space="preserve">lessons from this case?</w:t>
            </w:r>
          </w:p>
        </w:tc>
        <w:tc>
          <w:tcPr/>
          <w:p>
            <w:pPr>
              <w:pStyle w:val="Compact"/>
            </w:pPr>
          </w:p>
        </w:tc>
      </w:tr>
      <w:tr>
        <w:tc>
          <w:tcPr/>
          <w:p>
            <w:pPr>
              <w:pStyle w:val="Compact"/>
            </w:pPr>
            <w:hyperlink r:id="rId29">
              <w:r>
                <w:rPr>
                  <w:rStyle w:val="Hyperlink"/>
                </w:rPr>
                <w:t xml:space="preserve">4. Introduction</w:t>
              </w:r>
            </w:hyperlink>
          </w:p>
        </w:tc>
        <w:tc>
          <w:tcPr/>
          <w:p>
            <w:pPr>
              <w:pStyle w:val="Compact"/>
            </w:pPr>
            <w:r>
              <w:t xml:space="preserve">Brief background summary of the case referencing the relevant medical literature.</w:t>
            </w:r>
          </w:p>
        </w:tc>
        <w:tc>
          <w:tcPr/>
          <w:p>
            <w:pPr>
              <w:pStyle w:val="Compact"/>
            </w:pPr>
          </w:p>
        </w:tc>
      </w:tr>
      <w:tr>
        <w:tc>
          <w:tcPr/>
          <w:p>
            <w:pPr>
              <w:pStyle w:val="Compact"/>
            </w:pPr>
            <w:hyperlink r:id="rId30">
              <w:r>
                <w:rPr>
                  <w:rStyle w:val="Hyperlink"/>
                </w:rPr>
                <w:t xml:space="preserve">5a. Patient information</w:t>
              </w:r>
            </w:hyperlink>
          </w:p>
        </w:tc>
        <w:tc>
          <w:tcPr/>
          <w:p>
            <w:pPr>
              <w:pStyle w:val="BodyText"/>
            </w:pPr>
            <w:r>
              <w:t xml:space="preserve">5a – Demographic information of the patient (age, gender, ethnicity, occupation).</w:t>
            </w:r>
          </w:p>
          <w:p>
            <w:pPr>
              <w:pStyle w:val="BodyText"/>
            </w:pPr>
            <w:r>
              <w:t xml:space="preserve">5b – Main symptoms of the patient (chief complaint).</w:t>
            </w:r>
          </w:p>
          <w:p>
            <w:pPr>
              <w:pStyle w:val="BodyText"/>
            </w:pPr>
            <w:r>
              <w:t xml:space="preserve">5c – Medical, family, and psychosocial history—including lifestyle and genetic information whenever possible, details about relevant comorbidities, and past interv…</w:t>
            </w:r>
          </w:p>
        </w:tc>
        <w:tc>
          <w:tcPr/>
          <w:p>
            <w:pPr>
              <w:pStyle w:val="Compact"/>
            </w:pPr>
          </w:p>
        </w:tc>
      </w:tr>
      <w:tr>
        <w:tc>
          <w:tcPr/>
          <w:p>
            <w:pPr>
              <w:pStyle w:val="Compact"/>
            </w:pPr>
            <w:hyperlink r:id="rId31">
              <w:r>
                <w:rPr>
                  <w:rStyle w:val="Hyperlink"/>
                </w:rPr>
                <w:t xml:space="preserve">6. Clinical findings</w:t>
              </w:r>
            </w:hyperlink>
          </w:p>
        </w:tc>
        <w:tc>
          <w:tcPr/>
          <w:p>
            <w:pPr>
              <w:pStyle w:val="Compact"/>
            </w:pPr>
            <w:r>
              <w:t xml:space="preserve">Describe the relevant physical examination (PE) findings.</w:t>
            </w:r>
          </w:p>
        </w:tc>
        <w:tc>
          <w:tcPr/>
          <w:p>
            <w:pPr>
              <w:pStyle w:val="Compact"/>
            </w:pPr>
          </w:p>
        </w:tc>
      </w:tr>
      <w:tr>
        <w:tc>
          <w:tcPr/>
          <w:p>
            <w:pPr>
              <w:pStyle w:val="Compact"/>
            </w:pPr>
            <w:hyperlink r:id="rId32">
              <w:r>
                <w:rPr>
                  <w:rStyle w:val="Hyperlink"/>
                </w:rPr>
                <w:t xml:space="preserve">7. Timeline</w:t>
              </w:r>
            </w:hyperlink>
          </w:p>
        </w:tc>
        <w:tc>
          <w:tcPr/>
          <w:p>
            <w:pPr>
              <w:pStyle w:val="Compact"/>
            </w:pPr>
            <w:r>
              <w:t xml:space="preserve">Depict important date and times in this case (table or figure).</w:t>
            </w:r>
          </w:p>
        </w:tc>
        <w:tc>
          <w:tcPr/>
          <w:p>
            <w:pPr>
              <w:pStyle w:val="Compact"/>
            </w:pPr>
          </w:p>
        </w:tc>
      </w:tr>
      <w:tr>
        <w:tc>
          <w:tcPr/>
          <w:p>
            <w:pPr>
              <w:pStyle w:val="Compact"/>
            </w:pPr>
            <w:hyperlink r:id="rId33">
              <w:r>
                <w:rPr>
                  <w:rStyle w:val="Hyperlink"/>
                </w:rPr>
                <w:t xml:space="preserve">8. Diagnostic assessment</w:t>
              </w:r>
            </w:hyperlink>
          </w:p>
        </w:tc>
        <w:tc>
          <w:tcPr/>
          <w:p>
            <w:pPr>
              <w:pStyle w:val="BodyText"/>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r>
              <w:t xml:space="preserve">8d – Prognostic characteristics (e.g., staging) where applicable.</w:t>
            </w:r>
          </w:p>
        </w:tc>
        <w:tc>
          <w:tcPr/>
          <w:p>
            <w:pPr>
              <w:pStyle w:val="Compact"/>
            </w:pPr>
          </w:p>
        </w:tc>
      </w:tr>
      <w:tr>
        <w:tc>
          <w:tcPr/>
          <w:p>
            <w:pPr>
              <w:pStyle w:val="Compact"/>
            </w:pPr>
            <w:hyperlink r:id="rId34">
              <w:r>
                <w:rPr>
                  <w:rStyle w:val="Hyperlink"/>
                </w:rPr>
                <w:t xml:space="preserve">9. Therapeutic Intervention</w:t>
              </w:r>
            </w:hyperlink>
          </w:p>
        </w:tc>
        <w:tc>
          <w:tcPr/>
          <w:p>
            <w:pPr>
              <w:pStyle w:val="BodyText"/>
            </w:pPr>
            <w:r>
              <w:t xml:space="preserve">9a – Types of intervention (e.g., pharmacologic, surgical, preventive, self-care)</w:t>
            </w:r>
          </w:p>
          <w:p>
            <w:pPr>
              <w:pStyle w:val="BodyText"/>
            </w:pPr>
            <w:r>
              <w:t xml:space="preserve">9b – Administration (e.g., dosage, strength, duration)</w:t>
            </w:r>
          </w:p>
          <w:p>
            <w:pPr>
              <w:pStyle w:val="BodyText"/>
            </w:pPr>
            <w:r>
              <w:t xml:space="preserve">9c – Changes in intervention (with rationale).</w:t>
            </w:r>
          </w:p>
        </w:tc>
        <w:tc>
          <w:tcPr/>
          <w:p>
            <w:pPr>
              <w:pStyle w:val="Compact"/>
            </w:pPr>
          </w:p>
        </w:tc>
      </w:tr>
      <w:tr>
        <w:tc>
          <w:tcPr/>
          <w:p>
            <w:pPr>
              <w:pStyle w:val="Compact"/>
            </w:pPr>
            <w:hyperlink r:id="rId35">
              <w:r>
                <w:rPr>
                  <w:rStyle w:val="Hyperlink"/>
                </w:rPr>
                <w:t xml:space="preserve">10. Follow up and outcomes</w:t>
              </w:r>
            </w:hyperlink>
          </w:p>
        </w:tc>
        <w:tc>
          <w:tcPr/>
          <w:p>
            <w:pPr>
              <w:pStyle w:val="BodyText"/>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r>
              <w:t xml:space="preserve">10d – Adverse and unanticipated events.</w:t>
            </w:r>
          </w:p>
        </w:tc>
        <w:tc>
          <w:tcPr/>
          <w:p>
            <w:pPr>
              <w:pStyle w:val="Compact"/>
            </w:pPr>
          </w:p>
        </w:tc>
      </w:tr>
      <w:tr>
        <w:tc>
          <w:tcPr/>
          <w:p>
            <w:pPr>
              <w:pStyle w:val="Compact"/>
            </w:pPr>
            <w:hyperlink r:id="rId36">
              <w:r>
                <w:rPr>
                  <w:rStyle w:val="Hyperlink"/>
                </w:rPr>
                <w:t xml:space="preserve">11. Discussion</w:t>
              </w:r>
            </w:hyperlink>
          </w:p>
        </w:tc>
        <w:tc>
          <w:tcPr/>
          <w:p>
            <w:pPr>
              <w:pStyle w:val="BodyText"/>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r>
              <w:t xml:space="preserve">11d – Main</w:t>
            </w:r>
            <w:r>
              <w:t xml:space="preserve"> </w:t>
            </w:r>
            <w:r>
              <w:t xml:space="preserve">“take-away”</w:t>
            </w:r>
            <w:r>
              <w:t xml:space="preserve"> </w:t>
            </w:r>
            <w:r>
              <w:t xml:space="preserve">lessons of this case report.</w:t>
            </w:r>
          </w:p>
        </w:tc>
        <w:tc>
          <w:tcPr/>
          <w:p>
            <w:pPr>
              <w:pStyle w:val="Compact"/>
            </w:pPr>
          </w:p>
        </w:tc>
      </w:tr>
      <w:tr>
        <w:tc>
          <w:tcPr/>
          <w:p>
            <w:pPr>
              <w:pStyle w:val="Compact"/>
            </w:pPr>
            <w:hyperlink r:id="rId37">
              <w:r>
                <w:rPr>
                  <w:rStyle w:val="Hyperlink"/>
                </w:rPr>
                <w:t xml:space="preserve">12. Patient perspective</w:t>
              </w:r>
            </w:hyperlink>
          </w:p>
        </w:tc>
        <w:tc>
          <w:tcPr/>
          <w:p>
            <w:pPr>
              <w:pStyle w:val="Compact"/>
            </w:pPr>
            <w:r>
              <w:t xml:space="preserve">When appropriate patients should share their perspectives on the treatments they received.</w:t>
            </w:r>
          </w:p>
        </w:tc>
        <w:tc>
          <w:tcPr/>
          <w:p>
            <w:pPr>
              <w:pStyle w:val="Compact"/>
            </w:pPr>
          </w:p>
        </w:tc>
      </w:tr>
      <w:tr>
        <w:tc>
          <w:tcPr/>
          <w:p>
            <w:pPr>
              <w:pStyle w:val="Compact"/>
            </w:pPr>
            <w:hyperlink r:id="rId38">
              <w:r>
                <w:rPr>
                  <w:rStyle w:val="Hyperlink"/>
                </w:rPr>
                <w:t xml:space="preserve">13. Informed consent</w:t>
              </w:r>
            </w:hyperlink>
          </w:p>
        </w:tc>
        <w:tc>
          <w:tcPr/>
          <w:p>
            <w:pPr>
              <w:pStyle w:val="Compact"/>
            </w:pPr>
            <w:r>
              <w:t xml:space="preserve">Did the patient give informed consent? Please provide if requested.</w:t>
            </w:r>
          </w:p>
        </w:tc>
        <w:tc>
          <w:tcPr/>
          <w:p>
            <w:pPr>
              <w:pStyle w:val="Compact"/>
            </w:pPr>
          </w:p>
        </w:tc>
      </w:tr>
    </w:tbl>
    <w:p>
      <w:r>
        <w:br w:type="page"/>
      </w:r>
    </w:p>
    <w:bookmarkStart w:id="39"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39"/>
    <w:bookmarkStart w:id="45" w:name="sec-cite"/>
    <w:p>
      <w:pPr>
        <w:pStyle w:val="Heading2"/>
      </w:pPr>
      <w:r>
        <w:t xml:space="preserve">2 How to cite</w:t>
      </w:r>
    </w:p>
    <w:p>
      <w:pPr>
        <w:pStyle w:val="FirstParagraph"/>
      </w:pPr>
      <w:r>
        <w:t xml:space="preserve">Describe how you used CARE at the end of your Methods section, referencing the resources you used e.g.,</w:t>
      </w:r>
    </w:p>
    <w:p>
      <w:pPr>
        <w:pStyle w:val="BlockText"/>
      </w:pPr>
      <w:r>
        <w:t xml:space="preserve">‘We used the CARE reporting guideline</w:t>
      </w:r>
      <w:r>
        <w:t xml:space="preserve">(1)</w:t>
      </w:r>
      <w:r>
        <w:t xml:space="preserve"> </w:t>
      </w:r>
      <w:r>
        <w:t xml:space="preserve">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44" w:name="refs"/>
    <w:bookmarkStart w:id="41" w:name="ref-Citation"/>
    <w:p>
      <w:pPr>
        <w:pStyle w:val="Bibliography"/>
      </w:pPr>
      <w:r>
        <w:t xml:space="preserve">1.</w:t>
      </w:r>
      <w:r>
        <w:t xml:space="preserve"> </w:t>
      </w:r>
      <w:r>
        <w:t xml:space="preserve">	</w:t>
      </w:r>
      <w:r>
        <w:t xml:space="preserve">Gagnier JJ, Kienle G, Altman DG, Moher D, Sox H, Riley D, et al. The CARE guidelines: Consensus-based clinical case reporting guideline development. Case Reports [Internet]. 2013 Oct;2013:bcr2013201554. Available from:</w:t>
      </w:r>
      <w:r>
        <w:t xml:space="preserve"> </w:t>
      </w:r>
      <w:hyperlink r:id="rId40">
        <w:r>
          <w:rPr>
            <w:rStyle w:val="Hyperlink"/>
          </w:rPr>
          <w:t xml:space="preserve">https://casereports.bmj.com/content/2013/bcr-2013-201554</w:t>
        </w:r>
      </w:hyperlink>
    </w:p>
    <w:bookmarkEnd w:id="41"/>
    <w:bookmarkStart w:id="43" w:name="ref-Checklist"/>
    <w:p>
      <w:pPr>
        <w:pStyle w:val="Bibliography"/>
      </w:pPr>
      <w:r>
        <w:t xml:space="preserve">2.</w:t>
      </w:r>
      <w:r>
        <w:t xml:space="preserve"> </w:t>
      </w:r>
      <w:r>
        <w:t xml:space="preserve">	</w:t>
      </w:r>
      <w:r>
        <w:t xml:space="preserve">Gagnier JJ, Kienle G, Altman DG, Moher D, Sox H, Riley D, et al. The CARE reporting checklist. In: Harwood J, Albury C, Beyer J de, Schlüssel M, Collins G, editors. The EQUATOR network reporting guideline platform [Internet]. The UK EQUATOR Centre; 2025. Available from:</w:t>
      </w:r>
      <w:r>
        <w:t xml:space="preserve"> </w:t>
      </w:r>
      <w:hyperlink r:id="rId42">
        <w:r>
          <w:rPr>
            <w:rStyle w:val="Hyperlink"/>
          </w:rPr>
          <w:t xml:space="preserve">https:/resources.equator-network.org/guidelines/care/care-checklist.docx</w:t>
        </w:r>
      </w:hyperlink>
    </w:p>
    <w:bookmarkEnd w:id="43"/>
    <w:bookmarkEnd w:id="44"/>
    <w:bookmarkEnd w:id="4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0" Target="https://casereports.bmj.com/content/2013/bcr-2013-201554" TargetMode="External" /><Relationship Type="http://schemas.openxmlformats.org/officeDocument/2006/relationships/hyperlink" Id="rId42" Target="https://https:/resources.equator-network.org/guidelines/care/care-checklist.doc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care/index.html" TargetMode="External" /><Relationship Type="http://schemas.openxmlformats.org/officeDocument/2006/relationships/hyperlink" Id="rId24" Target="https:/resources.equator-network.org/guidelines/care/index.html?#applicability" TargetMode="External" /><Relationship Type="http://schemas.openxmlformats.org/officeDocument/2006/relationships/hyperlink" Id="rId28" Target="https:/resources.equator-network.org/guidelines/care/items/abstract.html" TargetMode="External" /><Relationship Type="http://schemas.openxmlformats.org/officeDocument/2006/relationships/hyperlink" Id="rId31" Target="https:/resources.equator-network.org/guidelines/care/items/clinical-findings.html" TargetMode="External" /><Relationship Type="http://schemas.openxmlformats.org/officeDocument/2006/relationships/hyperlink" Id="rId33" Target="https:/resources.equator-network.org/guidelines/care/items/diagnostic-assessment-and-diagnosis.html" TargetMode="External" /><Relationship Type="http://schemas.openxmlformats.org/officeDocument/2006/relationships/hyperlink" Id="rId36" Target="https:/resources.equator-network.org/guidelines/care/items/discussion.html" TargetMode="External" /><Relationship Type="http://schemas.openxmlformats.org/officeDocument/2006/relationships/hyperlink" Id="rId35" Target="https:/resources.equator-network.org/guidelines/care/items/follow-up-and-outcomes.html" TargetMode="External" /><Relationship Type="http://schemas.openxmlformats.org/officeDocument/2006/relationships/hyperlink" Id="rId38" Target="https:/resources.equator-network.org/guidelines/care/items/informed-consent.html" TargetMode="External" /><Relationship Type="http://schemas.openxmlformats.org/officeDocument/2006/relationships/hyperlink" Id="rId29" Target="https:/resources.equator-network.org/guidelines/care/items/introduction.html" TargetMode="External" /><Relationship Type="http://schemas.openxmlformats.org/officeDocument/2006/relationships/hyperlink" Id="rId27" Target="https:/resources.equator-network.org/guidelines/care/items/keywords.html" TargetMode="External" /><Relationship Type="http://schemas.openxmlformats.org/officeDocument/2006/relationships/hyperlink" Id="rId30" Target="https:/resources.equator-network.org/guidelines/care/items/patient-information.html" TargetMode="External" /><Relationship Type="http://schemas.openxmlformats.org/officeDocument/2006/relationships/hyperlink" Id="rId37" Target="https:/resources.equator-network.org/guidelines/care/items/patient-perspective.html" TargetMode="External" /><Relationship Type="http://schemas.openxmlformats.org/officeDocument/2006/relationships/hyperlink" Id="rId34" Target="https:/resources.equator-network.org/guidelines/care/items/therapeutic-interventions.html" TargetMode="External" /><Relationship Type="http://schemas.openxmlformats.org/officeDocument/2006/relationships/hyperlink" Id="rId32" Target="https:/resources.equator-network.org/guidelines/care/items/timeline.html" TargetMode="External" /><Relationship Type="http://schemas.openxmlformats.org/officeDocument/2006/relationships/hyperlink" Id="rId26" Target="https:/resources.equator-network.org/guidelines/care/items/title.html" TargetMode="External" /></Relationships>
</file>

<file path=word/_rels/footnotes.xml.rels><?xml version="1.0" encoding="UTF-8"?><Relationships xmlns="http://schemas.openxmlformats.org/package/2006/relationships"><Relationship Type="http://schemas.openxmlformats.org/officeDocument/2006/relationships/hyperlink" Id="rId40" Target="https://casereports.bmj.com/content/2013/bcr-2013-201554" TargetMode="External" /><Relationship Type="http://schemas.openxmlformats.org/officeDocument/2006/relationships/hyperlink" Id="rId42" Target="https://https:/resources.equator-network.org/guidelines/care/care-checklist.doc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guidelines/care/index.html" TargetMode="External" /><Relationship Type="http://schemas.openxmlformats.org/officeDocument/2006/relationships/hyperlink" Id="rId24" Target="https:/resources.equator-network.org/guidelines/care/index.html?#applicability" TargetMode="External" /><Relationship Type="http://schemas.openxmlformats.org/officeDocument/2006/relationships/hyperlink" Id="rId28" Target="https:/resources.equator-network.org/guidelines/care/items/abstract.html" TargetMode="External" /><Relationship Type="http://schemas.openxmlformats.org/officeDocument/2006/relationships/hyperlink" Id="rId31" Target="https:/resources.equator-network.org/guidelines/care/items/clinical-findings.html" TargetMode="External" /><Relationship Type="http://schemas.openxmlformats.org/officeDocument/2006/relationships/hyperlink" Id="rId33" Target="https:/resources.equator-network.org/guidelines/care/items/diagnostic-assessment-and-diagnosis.html" TargetMode="External" /><Relationship Type="http://schemas.openxmlformats.org/officeDocument/2006/relationships/hyperlink" Id="rId36" Target="https:/resources.equator-network.org/guidelines/care/items/discussion.html" TargetMode="External" /><Relationship Type="http://schemas.openxmlformats.org/officeDocument/2006/relationships/hyperlink" Id="rId35" Target="https:/resources.equator-network.org/guidelines/care/items/follow-up-and-outcomes.html" TargetMode="External" /><Relationship Type="http://schemas.openxmlformats.org/officeDocument/2006/relationships/hyperlink" Id="rId38" Target="https:/resources.equator-network.org/guidelines/care/items/informed-consent.html" TargetMode="External" /><Relationship Type="http://schemas.openxmlformats.org/officeDocument/2006/relationships/hyperlink" Id="rId29" Target="https:/resources.equator-network.org/guidelines/care/items/introduction.html" TargetMode="External" /><Relationship Type="http://schemas.openxmlformats.org/officeDocument/2006/relationships/hyperlink" Id="rId27" Target="https:/resources.equator-network.org/guidelines/care/items/keywords.html" TargetMode="External" /><Relationship Type="http://schemas.openxmlformats.org/officeDocument/2006/relationships/hyperlink" Id="rId30" Target="https:/resources.equator-network.org/guidelines/care/items/patient-information.html" TargetMode="External" /><Relationship Type="http://schemas.openxmlformats.org/officeDocument/2006/relationships/hyperlink" Id="rId37" Target="https:/resources.equator-network.org/guidelines/care/items/patient-perspective.html" TargetMode="External" /><Relationship Type="http://schemas.openxmlformats.org/officeDocument/2006/relationships/hyperlink" Id="rId34" Target="https:/resources.equator-network.org/guidelines/care/items/therapeutic-interventions.html" TargetMode="External" /><Relationship Type="http://schemas.openxmlformats.org/officeDocument/2006/relationships/hyperlink" Id="rId32" Target="https:/resources.equator-network.org/guidelines/care/items/timeline.html" TargetMode="External" /><Relationship Type="http://schemas.openxmlformats.org/officeDocument/2006/relationships/hyperlink" Id="rId26" Target="https:/resources.equator-network.org/guidelines/ca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checklist</dc:title>
  <dc:creator/>
  <cp:keywords/>
  <dcterms:created xsi:type="dcterms:W3CDTF">2025-04-24T18:38:59Z</dcterms:created>
  <dcterms:modified xsi:type="dcterms:W3CDTF">2025-04-24T18:38:59Z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clinical case report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CARE 2013 v1.1</vt:lpwstr>
  </property>
</Properties>
</file>